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DF65" w14:textId="77777777" w:rsidR="0088427E" w:rsidRDefault="00EC4F82" w:rsidP="00EC4F82">
      <w:pPr>
        <w:pStyle w:val="Tytu"/>
        <w:jc w:val="left"/>
      </w:pPr>
      <w:r w:rsidRPr="00EC4F82">
        <w:t xml:space="preserve">Regulacje w sprawie wdrażania Mechanizmu Finansowego </w:t>
      </w:r>
      <w:r w:rsidR="0088427E">
        <w:t>EOG</w:t>
      </w:r>
    </w:p>
    <w:p w14:paraId="2B6CD973" w14:textId="709C42DC" w:rsidR="008531EE" w:rsidRDefault="00EC4F82" w:rsidP="00EC4F82">
      <w:pPr>
        <w:pStyle w:val="Tytu"/>
        <w:jc w:val="left"/>
      </w:pPr>
      <w:r w:rsidRPr="00EC4F82">
        <w:t>na lata 2014-2021</w:t>
      </w:r>
      <w:r>
        <w:t xml:space="preserve"> </w:t>
      </w:r>
    </w:p>
    <w:p w14:paraId="09DEE141" w14:textId="51535BB6" w:rsidR="00EC4F82" w:rsidRDefault="00EC4F82" w:rsidP="00EC4F82">
      <w:pPr>
        <w:pStyle w:val="Nagwek1"/>
        <w:spacing w:after="240"/>
      </w:pPr>
      <w:r w:rsidRPr="00EC4F82">
        <w:t xml:space="preserve">Opis zmian w stosunku do wersji z </w:t>
      </w:r>
      <w:r w:rsidR="00DC3E02">
        <w:t>2</w:t>
      </w:r>
      <w:r w:rsidR="004E03BC">
        <w:t>3</w:t>
      </w:r>
      <w:r w:rsidRPr="00EC4F82">
        <w:t xml:space="preserve"> września 2016 r.</w:t>
      </w:r>
    </w:p>
    <w:p w14:paraId="4674313C" w14:textId="77777777" w:rsidR="00EC4F82" w:rsidRDefault="00EC4F82" w:rsidP="00EC4F82">
      <w:r w:rsidRPr="00EC4F82">
        <w:t>Najważniejsza zmiana: z art. 7.6 ust. 3 lit. b usunięto zapi</w:t>
      </w:r>
      <w:r>
        <w:t>s dotyczący obowiązku zawierania</w:t>
      </w:r>
      <w:r w:rsidRPr="00EC4F82">
        <w:t xml:space="preserve"> w umowie w sprawie projektu maksymalnej kwoty dofinansowania projektu w euro. </w:t>
      </w:r>
    </w:p>
    <w:p w14:paraId="7291B498" w14:textId="77777777" w:rsidR="00EC4F82" w:rsidRDefault="00EC4F82" w:rsidP="00EC4F82">
      <w:r w:rsidRPr="00EC4F82">
        <w:t>Zmiana ma na celu umożliwienie zawierania umów dla projektów realizowanych w ramach NMF i MF EOG zarówno w euro jak i w walutach lokalnych.</w:t>
      </w:r>
    </w:p>
    <w:p w14:paraId="5ACA1757" w14:textId="77777777" w:rsidR="00EC4F82" w:rsidRPr="00EC4F82" w:rsidRDefault="00EC4F82" w:rsidP="00EC4F82"/>
    <w:sectPr w:rsidR="00EC4F82" w:rsidRPr="00EC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82"/>
    <w:rsid w:val="004E03BC"/>
    <w:rsid w:val="008531EE"/>
    <w:rsid w:val="0088427E"/>
    <w:rsid w:val="00A363E9"/>
    <w:rsid w:val="00DC3E02"/>
    <w:rsid w:val="00E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65D7"/>
  <w15:docId w15:val="{DE400739-564D-4C34-B1DD-FDF6D9DD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4F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C4F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C4F82"/>
    <w:rPr>
      <w:rFonts w:asciiTheme="majorHAnsi" w:eastAsiaTheme="majorEastAsia" w:hAnsiTheme="majorHAnsi" w:cstheme="majorBidi"/>
      <w:b/>
      <w:bCs/>
      <w:kern w:val="28"/>
      <w:sz w:val="30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C4F82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wprowadzonych w Regulacjach 25 października 2021 roku</dc:title>
  <dc:creator>Katarzyna Kulczynska</dc:creator>
  <cp:lastModifiedBy>Głowacka Małgorzata</cp:lastModifiedBy>
  <cp:revision>4</cp:revision>
  <dcterms:created xsi:type="dcterms:W3CDTF">2022-02-02T12:14:00Z</dcterms:created>
  <dcterms:modified xsi:type="dcterms:W3CDTF">2022-02-02T12:17:00Z</dcterms:modified>
</cp:coreProperties>
</file>