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C226" w14:textId="77777777" w:rsidR="00B67ACE" w:rsidRPr="00767038" w:rsidRDefault="0039197E" w:rsidP="00B67ACE">
      <w:pPr>
        <w:pStyle w:val="Tytu"/>
        <w:rPr>
          <w:rFonts w:ascii="Verdana" w:hAnsi="Verdana"/>
          <w:lang w:val="pl-PL"/>
        </w:rPr>
      </w:pPr>
      <w:r w:rsidRPr="00767038">
        <w:rPr>
          <w:rFonts w:ascii="Verdana" w:hAnsi="Verdana"/>
          <w:noProof/>
          <w:lang w:val="pl-PL" w:eastAsia="pl-PL"/>
        </w:rPr>
        <w:drawing>
          <wp:inline distT="0" distB="0" distL="0" distR="0" wp14:anchorId="2A3D751E" wp14:editId="12C2D924">
            <wp:extent cx="5753100" cy="591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91185"/>
                    </a:xfrm>
                    <a:prstGeom prst="rect">
                      <a:avLst/>
                    </a:prstGeom>
                    <a:noFill/>
                  </pic:spPr>
                </pic:pic>
              </a:graphicData>
            </a:graphic>
          </wp:inline>
        </w:drawing>
      </w:r>
    </w:p>
    <w:p w14:paraId="106FF157" w14:textId="77777777" w:rsidR="0039197E" w:rsidRPr="00767038" w:rsidRDefault="0039197E" w:rsidP="00B67ACE">
      <w:pPr>
        <w:pStyle w:val="Tytu"/>
        <w:jc w:val="left"/>
        <w:rPr>
          <w:rFonts w:ascii="Verdana" w:hAnsi="Verdana" w:cs="Arial"/>
          <w:b/>
          <w:color w:val="1F4E79" w:themeColor="accent1" w:themeShade="80"/>
          <w:sz w:val="60"/>
          <w:szCs w:val="60"/>
          <w:lang w:val="pl-PL"/>
        </w:rPr>
      </w:pPr>
    </w:p>
    <w:p w14:paraId="318A5FA9" w14:textId="77777777" w:rsidR="0039197E" w:rsidRPr="00767038" w:rsidRDefault="0039197E" w:rsidP="00B67ACE">
      <w:pPr>
        <w:pStyle w:val="Tytu"/>
        <w:jc w:val="left"/>
        <w:rPr>
          <w:rFonts w:ascii="Verdana" w:hAnsi="Verdana" w:cs="Arial"/>
          <w:b/>
          <w:color w:val="1F4E79" w:themeColor="accent1" w:themeShade="80"/>
          <w:sz w:val="60"/>
          <w:szCs w:val="60"/>
          <w:lang w:val="pl-PL"/>
        </w:rPr>
      </w:pPr>
    </w:p>
    <w:p w14:paraId="2484B40F" w14:textId="77777777" w:rsidR="0039197E" w:rsidRPr="00767038" w:rsidRDefault="0039197E" w:rsidP="0039197E">
      <w:pPr>
        <w:rPr>
          <w:lang w:val="pl-PL"/>
        </w:rPr>
      </w:pPr>
    </w:p>
    <w:p w14:paraId="11FC58E0" w14:textId="77777777" w:rsidR="0039197E" w:rsidRPr="00767038" w:rsidRDefault="0039197E" w:rsidP="0039197E">
      <w:pPr>
        <w:rPr>
          <w:lang w:val="pl-PL"/>
        </w:rPr>
      </w:pPr>
    </w:p>
    <w:p w14:paraId="18EA5069" w14:textId="77777777" w:rsidR="0039197E" w:rsidRPr="00767038" w:rsidRDefault="0039197E" w:rsidP="0039197E">
      <w:pPr>
        <w:rPr>
          <w:lang w:val="pl-PL"/>
        </w:rPr>
      </w:pPr>
    </w:p>
    <w:p w14:paraId="701B871C" w14:textId="77777777" w:rsidR="0039197E" w:rsidRPr="00767038" w:rsidRDefault="00FB2938" w:rsidP="0039197E">
      <w:pPr>
        <w:pStyle w:val="Tytu"/>
        <w:jc w:val="center"/>
        <w:rPr>
          <w:rFonts w:ascii="Verdana" w:hAnsi="Verdana" w:cs="Arial"/>
          <w:b/>
          <w:color w:val="1F4E79" w:themeColor="accent1" w:themeShade="80"/>
          <w:sz w:val="30"/>
          <w:szCs w:val="30"/>
          <w:lang w:val="pl-PL"/>
        </w:rPr>
      </w:pPr>
      <w:r>
        <w:rPr>
          <w:rFonts w:ascii="Verdana" w:hAnsi="Verdana" w:cs="Arial"/>
          <w:noProof/>
          <w:color w:val="1F4E79" w:themeColor="accent1" w:themeShade="80"/>
          <w:sz w:val="60"/>
          <w:szCs w:val="60"/>
          <w:lang w:val="pl-PL" w:eastAsia="pl-PL"/>
        </w:rPr>
        <mc:AlternateContent>
          <mc:Choice Requires="wps">
            <w:drawing>
              <wp:anchor distT="4294967295" distB="4294967295" distL="114300" distR="114300" simplePos="0" relativeHeight="251666432" behindDoc="0" locked="0" layoutInCell="1" allowOverlap="1" wp14:anchorId="5810FA5E" wp14:editId="03B6A41E">
                <wp:simplePos x="0" y="0"/>
                <wp:positionH relativeFrom="margin">
                  <wp:align>right</wp:align>
                </wp:positionH>
                <wp:positionV relativeFrom="paragraph">
                  <wp:posOffset>440689</wp:posOffset>
                </wp:positionV>
                <wp:extent cx="5762625" cy="0"/>
                <wp:effectExtent l="0" t="19050" r="9525"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2214C" id="Straight Connector 247"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02.55pt,34.7pt" to="856.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" strokecolor="#1f4d78 [1604]" strokeweight="2.25pt">
                <v:stroke joinstyle="miter"/>
                <o:lock v:ext="edit" shapetype="f"/>
                <w10:wrap anchorx="margin"/>
              </v:line>
            </w:pict>
          </mc:Fallback>
        </mc:AlternateContent>
      </w:r>
      <w:r w:rsidR="00B67ACE" w:rsidRPr="00767038">
        <w:rPr>
          <w:rFonts w:ascii="Verdana" w:hAnsi="Verdana" w:cs="Arial"/>
          <w:b/>
          <w:bCs/>
          <w:color w:val="1F4E79" w:themeColor="accent1" w:themeShade="80"/>
          <w:sz w:val="60"/>
          <w:szCs w:val="60"/>
          <w:lang w:val="pl-PL"/>
        </w:rPr>
        <w:t>Wytyczne finansowe</w:t>
      </w:r>
      <w:r w:rsidR="00B67ACE" w:rsidRPr="00767038">
        <w:rPr>
          <w:rFonts w:ascii="Verdana" w:hAnsi="Verdana" w:cs="Arial"/>
          <w:color w:val="1F4E79" w:themeColor="accent1" w:themeShade="80"/>
          <w:sz w:val="60"/>
          <w:szCs w:val="60"/>
          <w:lang w:val="pl-PL"/>
        </w:rPr>
        <w:br/>
      </w:r>
    </w:p>
    <w:p w14:paraId="6B1B3B80" w14:textId="77777777" w:rsidR="00B67ACE" w:rsidRPr="00767038" w:rsidRDefault="00B67ACE" w:rsidP="0039197E">
      <w:pPr>
        <w:pStyle w:val="Tytu"/>
        <w:jc w:val="center"/>
        <w:rPr>
          <w:rFonts w:ascii="Verdana" w:hAnsi="Verdana" w:cs="Arial"/>
          <w:b/>
          <w:color w:val="1F4E79" w:themeColor="accent1" w:themeShade="80"/>
          <w:sz w:val="30"/>
          <w:szCs w:val="30"/>
          <w:lang w:val="pl-PL"/>
        </w:rPr>
      </w:pPr>
      <w:r w:rsidRPr="00767038">
        <w:rPr>
          <w:rFonts w:ascii="Verdana" w:hAnsi="Verdana" w:cs="Arial"/>
          <w:b/>
          <w:bCs/>
          <w:color w:val="1F4E79" w:themeColor="accent1" w:themeShade="80"/>
          <w:sz w:val="30"/>
          <w:szCs w:val="30"/>
          <w:lang w:val="pl-PL"/>
        </w:rPr>
        <w:t>Wytyczne dotyczące zarządzania finans</w:t>
      </w:r>
      <w:r w:rsidR="00E0168A" w:rsidRPr="00767038">
        <w:rPr>
          <w:rFonts w:ascii="Verdana" w:hAnsi="Verdana" w:cs="Arial"/>
          <w:b/>
          <w:bCs/>
          <w:color w:val="1F4E79" w:themeColor="accent1" w:themeShade="80"/>
          <w:sz w:val="30"/>
          <w:szCs w:val="30"/>
          <w:lang w:val="pl-PL"/>
        </w:rPr>
        <w:t>owego</w:t>
      </w:r>
      <w:r w:rsidRPr="00767038">
        <w:rPr>
          <w:rFonts w:ascii="Verdana" w:hAnsi="Verdana" w:cs="Arial"/>
          <w:b/>
          <w:bCs/>
          <w:color w:val="1F4E79" w:themeColor="accent1" w:themeShade="80"/>
          <w:sz w:val="30"/>
          <w:szCs w:val="30"/>
          <w:lang w:val="pl-PL"/>
        </w:rPr>
        <w:t xml:space="preserve"> i </w:t>
      </w:r>
      <w:r w:rsidR="00AB6135" w:rsidRPr="00767038">
        <w:rPr>
          <w:rFonts w:ascii="Verdana" w:hAnsi="Verdana" w:cs="Arial"/>
          <w:b/>
          <w:bCs/>
          <w:color w:val="1F4E79" w:themeColor="accent1" w:themeShade="80"/>
          <w:sz w:val="30"/>
          <w:szCs w:val="30"/>
          <w:lang w:val="pl-PL"/>
        </w:rPr>
        <w:t xml:space="preserve">sprawozdawczości </w:t>
      </w:r>
      <w:r w:rsidRPr="00767038">
        <w:rPr>
          <w:rFonts w:ascii="Verdana" w:hAnsi="Verdana" w:cs="Arial"/>
          <w:b/>
          <w:bCs/>
          <w:color w:val="1F4E79" w:themeColor="accent1" w:themeShade="80"/>
          <w:sz w:val="30"/>
          <w:szCs w:val="30"/>
          <w:lang w:val="pl-PL"/>
        </w:rPr>
        <w:t xml:space="preserve">w ramach Mechanizmu Finansowego EOG i Norweskiego Mechanizmu Finansowego </w:t>
      </w:r>
      <w:r w:rsidR="00C753D4" w:rsidRPr="00767038">
        <w:rPr>
          <w:rFonts w:ascii="Verdana" w:hAnsi="Verdana" w:cs="Arial"/>
          <w:b/>
          <w:bCs/>
          <w:color w:val="1F4E79" w:themeColor="accent1" w:themeShade="80"/>
          <w:sz w:val="30"/>
          <w:szCs w:val="30"/>
          <w:lang w:val="pl-PL"/>
        </w:rPr>
        <w:br/>
      </w:r>
      <w:r w:rsidRPr="00767038">
        <w:rPr>
          <w:rFonts w:ascii="Verdana" w:hAnsi="Verdana" w:cs="Arial"/>
          <w:b/>
          <w:bCs/>
          <w:color w:val="1F4E79" w:themeColor="accent1" w:themeShade="80"/>
          <w:sz w:val="30"/>
          <w:szCs w:val="30"/>
          <w:lang w:val="pl-PL"/>
        </w:rPr>
        <w:t>na lata 2014-2021</w:t>
      </w:r>
    </w:p>
    <w:p w14:paraId="0EC680EF" w14:textId="77777777" w:rsidR="00B67ACE" w:rsidRPr="00767038" w:rsidRDefault="00B67ACE" w:rsidP="00B67ACE">
      <w:pPr>
        <w:rPr>
          <w:lang w:val="pl-PL"/>
        </w:rPr>
      </w:pPr>
      <w:r w:rsidRPr="00767038">
        <w:rPr>
          <w:rFonts w:cs="Arial"/>
          <w:szCs w:val="20"/>
          <w:lang w:val="pl-PL"/>
        </w:rPr>
        <w:br/>
      </w:r>
    </w:p>
    <w:p w14:paraId="704D05CC" w14:textId="77777777" w:rsidR="004E1E9A" w:rsidRPr="00767038" w:rsidRDefault="004E1E9A" w:rsidP="00B67ACE">
      <w:pPr>
        <w:rPr>
          <w:lang w:val="pl-PL"/>
        </w:rPr>
      </w:pPr>
    </w:p>
    <w:p w14:paraId="55E44D0F" w14:textId="77777777" w:rsidR="004E1E9A" w:rsidRPr="00767038" w:rsidRDefault="004E1E9A" w:rsidP="00B67ACE">
      <w:pPr>
        <w:rPr>
          <w:lang w:val="pl-PL"/>
        </w:rPr>
      </w:pPr>
    </w:p>
    <w:p w14:paraId="326D0C4C" w14:textId="77777777" w:rsidR="004E1E9A" w:rsidRPr="00767038" w:rsidRDefault="004E1E9A" w:rsidP="00B67ACE">
      <w:pPr>
        <w:rPr>
          <w:lang w:val="pl-PL"/>
        </w:rPr>
      </w:pPr>
    </w:p>
    <w:p w14:paraId="1C7D7CE7" w14:textId="77777777" w:rsidR="0039197E" w:rsidRPr="00767038" w:rsidRDefault="0039197E" w:rsidP="00B67ACE">
      <w:pPr>
        <w:rPr>
          <w:lang w:val="pl-PL"/>
        </w:rPr>
      </w:pPr>
    </w:p>
    <w:p w14:paraId="152D73BA" w14:textId="77777777" w:rsidR="004E1E9A" w:rsidRPr="00767038" w:rsidRDefault="004E1E9A" w:rsidP="00B67ACE">
      <w:pPr>
        <w:rPr>
          <w:lang w:val="pl-PL"/>
        </w:rPr>
      </w:pPr>
    </w:p>
    <w:p w14:paraId="0BBD56D4" w14:textId="77777777" w:rsidR="004E1E9A" w:rsidRPr="00767038" w:rsidRDefault="004E1E9A" w:rsidP="00B67ACE">
      <w:pPr>
        <w:rPr>
          <w:lang w:val="pl-PL"/>
        </w:rPr>
      </w:pPr>
    </w:p>
    <w:p w14:paraId="79B8B597" w14:textId="77777777" w:rsidR="004E1E9A" w:rsidRPr="00767038" w:rsidRDefault="004E1E9A" w:rsidP="00B67ACE">
      <w:pPr>
        <w:rPr>
          <w:lang w:val="pl-PL"/>
        </w:rPr>
      </w:pPr>
    </w:p>
    <w:p w14:paraId="3E1B52FF" w14:textId="77777777" w:rsidR="004E1E9A" w:rsidRPr="00767038" w:rsidRDefault="004E1E9A" w:rsidP="00B67ACE">
      <w:pPr>
        <w:rPr>
          <w:lang w:val="pl-PL"/>
        </w:rPr>
      </w:pPr>
    </w:p>
    <w:p w14:paraId="394BE544" w14:textId="77777777" w:rsidR="004E1E9A" w:rsidRPr="00767038" w:rsidRDefault="004E1E9A" w:rsidP="00B67ACE">
      <w:pPr>
        <w:rPr>
          <w:lang w:val="pl-PL"/>
        </w:rPr>
      </w:pPr>
    </w:p>
    <w:p w14:paraId="2FA7395F" w14:textId="77777777" w:rsidR="004E1E9A" w:rsidRPr="00767038" w:rsidRDefault="004E1E9A" w:rsidP="00B67ACE">
      <w:pPr>
        <w:rPr>
          <w:lang w:val="pl-PL"/>
        </w:rPr>
      </w:pPr>
    </w:p>
    <w:p w14:paraId="3D50B8EB" w14:textId="77777777" w:rsidR="0039197E" w:rsidRPr="00767038" w:rsidRDefault="0039197E" w:rsidP="00B67ACE">
      <w:pPr>
        <w:rPr>
          <w:lang w:val="pl-PL"/>
        </w:rPr>
      </w:pPr>
    </w:p>
    <w:p w14:paraId="5CD2ED2E" w14:textId="77777777" w:rsidR="0039197E" w:rsidRPr="00767038" w:rsidRDefault="0039197E" w:rsidP="00B67ACE">
      <w:pPr>
        <w:rPr>
          <w:lang w:val="pl-PL"/>
        </w:rPr>
      </w:pPr>
    </w:p>
    <w:p w14:paraId="22E1E770" w14:textId="77777777" w:rsidR="0039197E" w:rsidRPr="00767038" w:rsidRDefault="0039197E" w:rsidP="00B67ACE">
      <w:pPr>
        <w:rPr>
          <w:lang w:val="pl-PL"/>
        </w:rPr>
      </w:pPr>
    </w:p>
    <w:p w14:paraId="4F78727A" w14:textId="77777777" w:rsidR="004E1E9A" w:rsidRPr="00767038" w:rsidRDefault="004E1E9A" w:rsidP="00B67ACE">
      <w:pPr>
        <w:rPr>
          <w:lang w:val="pl-PL"/>
        </w:rPr>
      </w:pPr>
    </w:p>
    <w:p w14:paraId="5ACC9466" w14:textId="77777777" w:rsidR="0039197E" w:rsidRPr="00767038" w:rsidRDefault="0039197E" w:rsidP="00B67ACE">
      <w:pPr>
        <w:rPr>
          <w:lang w:val="pl-PL"/>
        </w:rPr>
      </w:pPr>
    </w:p>
    <w:p w14:paraId="75660456" w14:textId="77777777" w:rsidR="004E1E9A" w:rsidRPr="00767038" w:rsidRDefault="004E1E9A" w:rsidP="00B67ACE">
      <w:pPr>
        <w:rPr>
          <w:lang w:val="pl-PL"/>
        </w:rPr>
      </w:pPr>
    </w:p>
    <w:p w14:paraId="65C15E09" w14:textId="2A4B0F20" w:rsidR="00B67ACE" w:rsidRPr="00767038" w:rsidRDefault="00DE5468" w:rsidP="0039197E">
      <w:pPr>
        <w:jc w:val="center"/>
        <w:rPr>
          <w:rFonts w:eastAsiaTheme="majorEastAsia" w:cstheme="majorBidi"/>
          <w:b/>
          <w:spacing w:val="-10"/>
          <w:kern w:val="28"/>
          <w:lang w:val="pl-PL"/>
        </w:rPr>
      </w:pPr>
      <w:r w:rsidRPr="00767038">
        <w:rPr>
          <w:b/>
          <w:bCs/>
          <w:color w:val="1F4E79" w:themeColor="accent1" w:themeShade="80"/>
          <w:sz w:val="22"/>
          <w:lang w:val="pl-PL"/>
        </w:rPr>
        <w:t xml:space="preserve">Wersja z </w:t>
      </w:r>
      <w:r w:rsidR="007053A3">
        <w:rPr>
          <w:b/>
          <w:bCs/>
          <w:color w:val="1F4E79" w:themeColor="accent1" w:themeShade="80"/>
          <w:sz w:val="22"/>
          <w:lang w:val="pl-PL"/>
        </w:rPr>
        <w:t>lipca 2022 r</w:t>
      </w:r>
      <w:r w:rsidRPr="00767038">
        <w:rPr>
          <w:b/>
          <w:bCs/>
          <w:color w:val="1F4E79" w:themeColor="accent1" w:themeShade="80"/>
          <w:sz w:val="22"/>
          <w:lang w:val="pl-PL"/>
        </w:rPr>
        <w:t>.</w:t>
      </w:r>
      <w:r w:rsidRPr="00767038">
        <w:rPr>
          <w:lang w:val="pl-PL"/>
        </w:rPr>
        <w:br w:type="page"/>
      </w:r>
    </w:p>
    <w:sdt>
      <w:sdtPr>
        <w:rPr>
          <w:rFonts w:ascii="Verdana" w:eastAsiaTheme="minorHAnsi" w:hAnsi="Verdana" w:cstheme="minorBidi"/>
          <w:caps/>
          <w:color w:val="auto"/>
          <w:spacing w:val="0"/>
          <w:kern w:val="0"/>
          <w:sz w:val="20"/>
          <w:szCs w:val="20"/>
          <w:lang w:val="pl-PL"/>
        </w:rPr>
        <w:id w:val="-566184814"/>
        <w:docPartObj>
          <w:docPartGallery w:val="Table of Contents"/>
          <w:docPartUnique/>
        </w:docPartObj>
      </w:sdtPr>
      <w:sdtEndPr>
        <w:rPr>
          <w:b/>
          <w:bCs/>
          <w:caps w:val="0"/>
          <w:noProof/>
          <w:szCs w:val="22"/>
        </w:rPr>
      </w:sdtEndPr>
      <w:sdtContent>
        <w:p w14:paraId="464176C8" w14:textId="77777777" w:rsidR="006538A2" w:rsidRPr="00767038" w:rsidRDefault="00FC2DE4" w:rsidP="00177429">
          <w:pPr>
            <w:pStyle w:val="Nagwekspisutreci"/>
            <w:numPr>
              <w:ilvl w:val="0"/>
              <w:numId w:val="0"/>
            </w:numPr>
            <w:rPr>
              <w:rStyle w:val="Nagwek1Znak"/>
              <w:lang w:val="pl-PL"/>
            </w:rPr>
          </w:pPr>
          <w:r w:rsidRPr="00767038">
            <w:rPr>
              <w:rStyle w:val="Nagwek1Znak"/>
              <w:bCs/>
              <w:lang w:val="pl-PL"/>
            </w:rPr>
            <w:t>Spis treści</w:t>
          </w:r>
        </w:p>
        <w:p w14:paraId="5B34A2EC" w14:textId="7B142064" w:rsidR="00731152" w:rsidRDefault="00212C8A">
          <w:pPr>
            <w:pStyle w:val="Spistreci1"/>
            <w:rPr>
              <w:rFonts w:asciiTheme="minorHAnsi" w:eastAsiaTheme="minorEastAsia" w:hAnsiTheme="minorHAnsi"/>
              <w:b w:val="0"/>
              <w:bCs w:val="0"/>
              <w:caps w:val="0"/>
              <w:noProof/>
              <w:sz w:val="22"/>
              <w:u w:val="none"/>
              <w:lang w:val="pl-PL" w:eastAsia="pl-PL"/>
            </w:rPr>
          </w:pPr>
          <w:r w:rsidRPr="00767038">
            <w:rPr>
              <w:sz w:val="16"/>
              <w:lang w:val="pl-PL"/>
            </w:rPr>
            <w:fldChar w:fldCharType="begin"/>
          </w:r>
          <w:r w:rsidR="00495BA7" w:rsidRPr="00767038">
            <w:rPr>
              <w:sz w:val="16"/>
              <w:lang w:val="pl-PL"/>
            </w:rPr>
            <w:instrText xml:space="preserve"> TOC \o "1-2" \h \z \u </w:instrText>
          </w:r>
          <w:r w:rsidRPr="00767038">
            <w:rPr>
              <w:sz w:val="16"/>
              <w:lang w:val="pl-PL"/>
            </w:rPr>
            <w:fldChar w:fldCharType="separate"/>
          </w:r>
          <w:hyperlink w:anchor="_Toc110417627" w:history="1">
            <w:r w:rsidR="00731152" w:rsidRPr="004856F3">
              <w:rPr>
                <w:rStyle w:val="Hipercze"/>
                <w:noProof/>
                <w:lang w:val="pl-PL"/>
              </w:rPr>
              <w:t>1</w:t>
            </w:r>
            <w:r w:rsidR="00731152">
              <w:rPr>
                <w:rFonts w:asciiTheme="minorHAnsi" w:eastAsiaTheme="minorEastAsia" w:hAnsiTheme="minorHAnsi"/>
                <w:b w:val="0"/>
                <w:bCs w:val="0"/>
                <w:caps w:val="0"/>
                <w:noProof/>
                <w:sz w:val="22"/>
                <w:u w:val="none"/>
                <w:lang w:val="pl-PL" w:eastAsia="pl-PL"/>
              </w:rPr>
              <w:tab/>
            </w:r>
            <w:r w:rsidR="00731152" w:rsidRPr="004856F3">
              <w:rPr>
                <w:rStyle w:val="Hipercze"/>
                <w:noProof/>
                <w:lang w:val="pl-PL"/>
              </w:rPr>
              <w:t>Wprowadzenie</w:t>
            </w:r>
            <w:r w:rsidR="00731152">
              <w:rPr>
                <w:noProof/>
                <w:webHidden/>
              </w:rPr>
              <w:tab/>
            </w:r>
            <w:r w:rsidR="00731152">
              <w:rPr>
                <w:noProof/>
                <w:webHidden/>
              </w:rPr>
              <w:fldChar w:fldCharType="begin"/>
            </w:r>
            <w:r w:rsidR="00731152">
              <w:rPr>
                <w:noProof/>
                <w:webHidden/>
              </w:rPr>
              <w:instrText xml:space="preserve"> PAGEREF _Toc110417627 \h </w:instrText>
            </w:r>
            <w:r w:rsidR="00731152">
              <w:rPr>
                <w:noProof/>
                <w:webHidden/>
              </w:rPr>
            </w:r>
            <w:r w:rsidR="00731152">
              <w:rPr>
                <w:noProof/>
                <w:webHidden/>
              </w:rPr>
              <w:fldChar w:fldCharType="separate"/>
            </w:r>
            <w:r w:rsidR="00731152">
              <w:rPr>
                <w:noProof/>
                <w:webHidden/>
              </w:rPr>
              <w:t>4</w:t>
            </w:r>
            <w:r w:rsidR="00731152">
              <w:rPr>
                <w:noProof/>
                <w:webHidden/>
              </w:rPr>
              <w:fldChar w:fldCharType="end"/>
            </w:r>
          </w:hyperlink>
        </w:p>
        <w:p w14:paraId="0D5B10E7" w14:textId="5CA45357" w:rsidR="00731152" w:rsidRDefault="00731152">
          <w:pPr>
            <w:pStyle w:val="Spistreci1"/>
            <w:rPr>
              <w:rFonts w:asciiTheme="minorHAnsi" w:eastAsiaTheme="minorEastAsia" w:hAnsiTheme="minorHAnsi"/>
              <w:b w:val="0"/>
              <w:bCs w:val="0"/>
              <w:caps w:val="0"/>
              <w:noProof/>
              <w:sz w:val="22"/>
              <w:u w:val="none"/>
              <w:lang w:val="pl-PL" w:eastAsia="pl-PL"/>
            </w:rPr>
          </w:pPr>
          <w:hyperlink w:anchor="_Toc110417628" w:history="1">
            <w:r w:rsidRPr="004856F3">
              <w:rPr>
                <w:rStyle w:val="Hipercze"/>
                <w:noProof/>
                <w:lang w:val="pl-PL"/>
              </w:rPr>
              <w:t>2</w:t>
            </w:r>
            <w:r>
              <w:rPr>
                <w:rFonts w:asciiTheme="minorHAnsi" w:eastAsiaTheme="minorEastAsia" w:hAnsiTheme="minorHAnsi"/>
                <w:b w:val="0"/>
                <w:bCs w:val="0"/>
                <w:caps w:val="0"/>
                <w:noProof/>
                <w:sz w:val="22"/>
                <w:u w:val="none"/>
                <w:lang w:val="pl-PL" w:eastAsia="pl-PL"/>
              </w:rPr>
              <w:tab/>
            </w:r>
            <w:r w:rsidRPr="004856F3">
              <w:rPr>
                <w:rStyle w:val="Hipercze"/>
                <w:noProof/>
                <w:lang w:val="pl-PL"/>
              </w:rPr>
              <w:t>System Zarządzania GrACE</w:t>
            </w:r>
            <w:r>
              <w:rPr>
                <w:noProof/>
                <w:webHidden/>
              </w:rPr>
              <w:tab/>
            </w:r>
            <w:r>
              <w:rPr>
                <w:noProof/>
                <w:webHidden/>
              </w:rPr>
              <w:fldChar w:fldCharType="begin"/>
            </w:r>
            <w:r>
              <w:rPr>
                <w:noProof/>
                <w:webHidden/>
              </w:rPr>
              <w:instrText xml:space="preserve"> PAGEREF _Toc110417628 \h </w:instrText>
            </w:r>
            <w:r>
              <w:rPr>
                <w:noProof/>
                <w:webHidden/>
              </w:rPr>
            </w:r>
            <w:r>
              <w:rPr>
                <w:noProof/>
                <w:webHidden/>
              </w:rPr>
              <w:fldChar w:fldCharType="separate"/>
            </w:r>
            <w:r>
              <w:rPr>
                <w:noProof/>
                <w:webHidden/>
              </w:rPr>
              <w:t>4</w:t>
            </w:r>
            <w:r>
              <w:rPr>
                <w:noProof/>
                <w:webHidden/>
              </w:rPr>
              <w:fldChar w:fldCharType="end"/>
            </w:r>
          </w:hyperlink>
        </w:p>
        <w:p w14:paraId="79A4273C" w14:textId="48AE8BE1" w:rsidR="00731152" w:rsidRDefault="00731152">
          <w:pPr>
            <w:pStyle w:val="Spistreci1"/>
            <w:rPr>
              <w:rFonts w:asciiTheme="minorHAnsi" w:eastAsiaTheme="minorEastAsia" w:hAnsiTheme="minorHAnsi"/>
              <w:b w:val="0"/>
              <w:bCs w:val="0"/>
              <w:caps w:val="0"/>
              <w:noProof/>
              <w:sz w:val="22"/>
              <w:u w:val="none"/>
              <w:lang w:val="pl-PL" w:eastAsia="pl-PL"/>
            </w:rPr>
          </w:pPr>
          <w:hyperlink w:anchor="_Toc110417629" w:history="1">
            <w:r w:rsidRPr="004856F3">
              <w:rPr>
                <w:rStyle w:val="Hipercze"/>
                <w:noProof/>
                <w:lang w:val="pl-PL"/>
              </w:rPr>
              <w:t>3</w:t>
            </w:r>
            <w:r>
              <w:rPr>
                <w:rFonts w:asciiTheme="minorHAnsi" w:eastAsiaTheme="minorEastAsia" w:hAnsiTheme="minorHAnsi"/>
                <w:b w:val="0"/>
                <w:bCs w:val="0"/>
                <w:caps w:val="0"/>
                <w:noProof/>
                <w:sz w:val="22"/>
                <w:u w:val="none"/>
                <w:lang w:val="pl-PL" w:eastAsia="pl-PL"/>
              </w:rPr>
              <w:tab/>
            </w:r>
            <w:r w:rsidRPr="004856F3">
              <w:rPr>
                <w:rStyle w:val="Hipercze"/>
                <w:noProof/>
                <w:lang w:val="pl-PL"/>
              </w:rPr>
              <w:t>Faza przygotowania/planowania</w:t>
            </w:r>
            <w:r>
              <w:rPr>
                <w:noProof/>
                <w:webHidden/>
              </w:rPr>
              <w:tab/>
            </w:r>
            <w:r>
              <w:rPr>
                <w:noProof/>
                <w:webHidden/>
              </w:rPr>
              <w:fldChar w:fldCharType="begin"/>
            </w:r>
            <w:r>
              <w:rPr>
                <w:noProof/>
                <w:webHidden/>
              </w:rPr>
              <w:instrText xml:space="preserve"> PAGEREF _Toc110417629 \h </w:instrText>
            </w:r>
            <w:r>
              <w:rPr>
                <w:noProof/>
                <w:webHidden/>
              </w:rPr>
            </w:r>
            <w:r>
              <w:rPr>
                <w:noProof/>
                <w:webHidden/>
              </w:rPr>
              <w:fldChar w:fldCharType="separate"/>
            </w:r>
            <w:r>
              <w:rPr>
                <w:noProof/>
                <w:webHidden/>
              </w:rPr>
              <w:t>4</w:t>
            </w:r>
            <w:r>
              <w:rPr>
                <w:noProof/>
                <w:webHidden/>
              </w:rPr>
              <w:fldChar w:fldCharType="end"/>
            </w:r>
          </w:hyperlink>
        </w:p>
        <w:p w14:paraId="29822747" w14:textId="6C25B82F" w:rsidR="00731152" w:rsidRDefault="00731152">
          <w:pPr>
            <w:pStyle w:val="Spistreci2"/>
            <w:rPr>
              <w:rFonts w:eastAsiaTheme="minorEastAsia"/>
              <w:bCs w:val="0"/>
              <w:noProof/>
              <w:sz w:val="22"/>
              <w:lang w:val="pl-PL" w:eastAsia="pl-PL"/>
            </w:rPr>
          </w:pPr>
          <w:hyperlink w:anchor="_Toc110417630" w:history="1">
            <w:r w:rsidRPr="004856F3">
              <w:rPr>
                <w:rStyle w:val="Hipercze"/>
                <w:noProof/>
                <w:lang w:val="pl-PL"/>
              </w:rPr>
              <w:t>3.1</w:t>
            </w:r>
            <w:r>
              <w:rPr>
                <w:rFonts w:eastAsiaTheme="minorEastAsia"/>
                <w:bCs w:val="0"/>
                <w:noProof/>
                <w:sz w:val="22"/>
                <w:lang w:val="pl-PL" w:eastAsia="pl-PL"/>
              </w:rPr>
              <w:tab/>
            </w:r>
            <w:r w:rsidRPr="004856F3">
              <w:rPr>
                <w:rStyle w:val="Hipercze"/>
                <w:iCs/>
                <w:noProof/>
                <w:lang w:val="pl-PL"/>
              </w:rPr>
              <w:t>Informacje niezbędne przed zawarciem Umowy w sprawie programu</w:t>
            </w:r>
            <w:r>
              <w:rPr>
                <w:noProof/>
                <w:webHidden/>
              </w:rPr>
              <w:tab/>
            </w:r>
            <w:r>
              <w:rPr>
                <w:noProof/>
                <w:webHidden/>
              </w:rPr>
              <w:fldChar w:fldCharType="begin"/>
            </w:r>
            <w:r>
              <w:rPr>
                <w:noProof/>
                <w:webHidden/>
              </w:rPr>
              <w:instrText xml:space="preserve"> PAGEREF _Toc110417630 \h </w:instrText>
            </w:r>
            <w:r>
              <w:rPr>
                <w:noProof/>
                <w:webHidden/>
              </w:rPr>
            </w:r>
            <w:r>
              <w:rPr>
                <w:noProof/>
                <w:webHidden/>
              </w:rPr>
              <w:fldChar w:fldCharType="separate"/>
            </w:r>
            <w:r>
              <w:rPr>
                <w:noProof/>
                <w:webHidden/>
              </w:rPr>
              <w:t>4</w:t>
            </w:r>
            <w:r>
              <w:rPr>
                <w:noProof/>
                <w:webHidden/>
              </w:rPr>
              <w:fldChar w:fldCharType="end"/>
            </w:r>
          </w:hyperlink>
        </w:p>
        <w:p w14:paraId="012999A7" w14:textId="1F900116" w:rsidR="00731152" w:rsidRDefault="00731152">
          <w:pPr>
            <w:pStyle w:val="Spistreci2"/>
            <w:rPr>
              <w:rFonts w:eastAsiaTheme="minorEastAsia"/>
              <w:bCs w:val="0"/>
              <w:noProof/>
              <w:sz w:val="22"/>
              <w:lang w:val="pl-PL" w:eastAsia="pl-PL"/>
            </w:rPr>
          </w:pPr>
          <w:hyperlink w:anchor="_Toc110417631" w:history="1">
            <w:r w:rsidRPr="004856F3">
              <w:rPr>
                <w:rStyle w:val="Hipercze"/>
                <w:iCs/>
                <w:noProof/>
                <w:lang w:val="pl-PL"/>
              </w:rPr>
              <w:t>3.2</w:t>
            </w:r>
            <w:r>
              <w:rPr>
                <w:rFonts w:eastAsiaTheme="minorEastAsia"/>
                <w:bCs w:val="0"/>
                <w:noProof/>
                <w:sz w:val="22"/>
                <w:lang w:val="pl-PL" w:eastAsia="pl-PL"/>
              </w:rPr>
              <w:tab/>
            </w:r>
            <w:r w:rsidRPr="004856F3">
              <w:rPr>
                <w:rStyle w:val="Hipercze"/>
                <w:iCs/>
                <w:noProof/>
                <w:lang w:val="pl-PL"/>
              </w:rPr>
              <w:t>Budżet kosztów zarządzania</w:t>
            </w:r>
            <w:r>
              <w:rPr>
                <w:noProof/>
                <w:webHidden/>
              </w:rPr>
              <w:tab/>
            </w:r>
            <w:r>
              <w:rPr>
                <w:noProof/>
                <w:webHidden/>
              </w:rPr>
              <w:fldChar w:fldCharType="begin"/>
            </w:r>
            <w:r>
              <w:rPr>
                <w:noProof/>
                <w:webHidden/>
              </w:rPr>
              <w:instrText xml:space="preserve"> PAGEREF _Toc110417631 \h </w:instrText>
            </w:r>
            <w:r>
              <w:rPr>
                <w:noProof/>
                <w:webHidden/>
              </w:rPr>
            </w:r>
            <w:r>
              <w:rPr>
                <w:noProof/>
                <w:webHidden/>
              </w:rPr>
              <w:fldChar w:fldCharType="separate"/>
            </w:r>
            <w:r>
              <w:rPr>
                <w:noProof/>
                <w:webHidden/>
              </w:rPr>
              <w:t>6</w:t>
            </w:r>
            <w:r>
              <w:rPr>
                <w:noProof/>
                <w:webHidden/>
              </w:rPr>
              <w:fldChar w:fldCharType="end"/>
            </w:r>
          </w:hyperlink>
        </w:p>
        <w:p w14:paraId="33F83A64" w14:textId="38BED11A" w:rsidR="00731152" w:rsidRDefault="00731152">
          <w:pPr>
            <w:pStyle w:val="Spistreci2"/>
            <w:rPr>
              <w:rFonts w:eastAsiaTheme="minorEastAsia"/>
              <w:bCs w:val="0"/>
              <w:noProof/>
              <w:sz w:val="22"/>
              <w:lang w:val="pl-PL" w:eastAsia="pl-PL"/>
            </w:rPr>
          </w:pPr>
          <w:hyperlink w:anchor="_Toc110417632" w:history="1">
            <w:r w:rsidRPr="004856F3">
              <w:rPr>
                <w:rStyle w:val="Hipercze"/>
                <w:noProof/>
                <w:lang w:val="pl-PL"/>
              </w:rPr>
              <w:t>3.3</w:t>
            </w:r>
            <w:r>
              <w:rPr>
                <w:rFonts w:eastAsiaTheme="minorEastAsia"/>
                <w:bCs w:val="0"/>
                <w:noProof/>
                <w:sz w:val="22"/>
                <w:lang w:val="pl-PL" w:eastAsia="pl-PL"/>
              </w:rPr>
              <w:tab/>
            </w:r>
            <w:r w:rsidRPr="004856F3">
              <w:rPr>
                <w:rStyle w:val="Hipercze"/>
                <w:iCs/>
                <w:noProof/>
                <w:lang w:val="pl-PL"/>
              </w:rPr>
              <w:t>Poziomy dofinansowania i współfinansowanie (art. 6.4 Regulacji)</w:t>
            </w:r>
            <w:r>
              <w:rPr>
                <w:noProof/>
                <w:webHidden/>
              </w:rPr>
              <w:tab/>
            </w:r>
            <w:r>
              <w:rPr>
                <w:noProof/>
                <w:webHidden/>
              </w:rPr>
              <w:fldChar w:fldCharType="begin"/>
            </w:r>
            <w:r>
              <w:rPr>
                <w:noProof/>
                <w:webHidden/>
              </w:rPr>
              <w:instrText xml:space="preserve"> PAGEREF _Toc110417632 \h </w:instrText>
            </w:r>
            <w:r>
              <w:rPr>
                <w:noProof/>
                <w:webHidden/>
              </w:rPr>
            </w:r>
            <w:r>
              <w:rPr>
                <w:noProof/>
                <w:webHidden/>
              </w:rPr>
              <w:fldChar w:fldCharType="separate"/>
            </w:r>
            <w:r>
              <w:rPr>
                <w:noProof/>
                <w:webHidden/>
              </w:rPr>
              <w:t>8</w:t>
            </w:r>
            <w:r>
              <w:rPr>
                <w:noProof/>
                <w:webHidden/>
              </w:rPr>
              <w:fldChar w:fldCharType="end"/>
            </w:r>
          </w:hyperlink>
        </w:p>
        <w:p w14:paraId="54E4D3F0" w14:textId="7D330AC6" w:rsidR="00731152" w:rsidRDefault="00731152">
          <w:pPr>
            <w:pStyle w:val="Spistreci2"/>
            <w:rPr>
              <w:rFonts w:eastAsiaTheme="minorEastAsia"/>
              <w:bCs w:val="0"/>
              <w:noProof/>
              <w:sz w:val="22"/>
              <w:lang w:val="pl-PL" w:eastAsia="pl-PL"/>
            </w:rPr>
          </w:pPr>
          <w:hyperlink w:anchor="_Toc110417633" w:history="1">
            <w:r w:rsidRPr="004856F3">
              <w:rPr>
                <w:rStyle w:val="Hipercze"/>
                <w:iCs/>
                <w:noProof/>
                <w:lang w:val="pl-PL"/>
              </w:rPr>
              <w:t>3.4</w:t>
            </w:r>
            <w:r>
              <w:rPr>
                <w:rFonts w:eastAsiaTheme="minorEastAsia"/>
                <w:bCs w:val="0"/>
                <w:noProof/>
                <w:sz w:val="22"/>
                <w:lang w:val="pl-PL" w:eastAsia="pl-PL"/>
              </w:rPr>
              <w:tab/>
            </w:r>
            <w:r w:rsidRPr="004856F3">
              <w:rPr>
                <w:rStyle w:val="Hipercze"/>
                <w:iCs/>
                <w:noProof/>
                <w:lang w:val="pl-PL"/>
              </w:rPr>
              <w:t>Poziom programów</w:t>
            </w:r>
            <w:r>
              <w:rPr>
                <w:noProof/>
                <w:webHidden/>
              </w:rPr>
              <w:tab/>
            </w:r>
            <w:r>
              <w:rPr>
                <w:noProof/>
                <w:webHidden/>
              </w:rPr>
              <w:fldChar w:fldCharType="begin"/>
            </w:r>
            <w:r>
              <w:rPr>
                <w:noProof/>
                <w:webHidden/>
              </w:rPr>
              <w:instrText xml:space="preserve"> PAGEREF _Toc110417633 \h </w:instrText>
            </w:r>
            <w:r>
              <w:rPr>
                <w:noProof/>
                <w:webHidden/>
              </w:rPr>
            </w:r>
            <w:r>
              <w:rPr>
                <w:noProof/>
                <w:webHidden/>
              </w:rPr>
              <w:fldChar w:fldCharType="separate"/>
            </w:r>
            <w:r>
              <w:rPr>
                <w:noProof/>
                <w:webHidden/>
              </w:rPr>
              <w:t>9</w:t>
            </w:r>
            <w:r>
              <w:rPr>
                <w:noProof/>
                <w:webHidden/>
              </w:rPr>
              <w:fldChar w:fldCharType="end"/>
            </w:r>
          </w:hyperlink>
        </w:p>
        <w:p w14:paraId="69A379B6" w14:textId="1E57C1A9" w:rsidR="00731152" w:rsidRDefault="00731152">
          <w:pPr>
            <w:pStyle w:val="Spistreci2"/>
            <w:rPr>
              <w:rFonts w:eastAsiaTheme="minorEastAsia"/>
              <w:bCs w:val="0"/>
              <w:noProof/>
              <w:sz w:val="22"/>
              <w:lang w:val="pl-PL" w:eastAsia="pl-PL"/>
            </w:rPr>
          </w:pPr>
          <w:hyperlink w:anchor="_Toc110417634" w:history="1">
            <w:r w:rsidRPr="004856F3">
              <w:rPr>
                <w:rStyle w:val="Hipercze"/>
                <w:noProof/>
                <w:lang w:val="pl-PL"/>
              </w:rPr>
              <w:t>3.5</w:t>
            </w:r>
            <w:r>
              <w:rPr>
                <w:rFonts w:eastAsiaTheme="minorEastAsia"/>
                <w:bCs w:val="0"/>
                <w:noProof/>
                <w:sz w:val="22"/>
                <w:lang w:val="pl-PL" w:eastAsia="pl-PL"/>
              </w:rPr>
              <w:tab/>
            </w:r>
            <w:r w:rsidRPr="004856F3">
              <w:rPr>
                <w:rStyle w:val="Hipercze"/>
                <w:iCs/>
                <w:noProof/>
                <w:lang w:val="pl-PL"/>
              </w:rPr>
              <w:t>Kwalifikowalność wydatków</w:t>
            </w:r>
            <w:r>
              <w:rPr>
                <w:noProof/>
                <w:webHidden/>
              </w:rPr>
              <w:tab/>
            </w:r>
            <w:r>
              <w:rPr>
                <w:noProof/>
                <w:webHidden/>
              </w:rPr>
              <w:fldChar w:fldCharType="begin"/>
            </w:r>
            <w:r>
              <w:rPr>
                <w:noProof/>
                <w:webHidden/>
              </w:rPr>
              <w:instrText xml:space="preserve"> PAGEREF _Toc110417634 \h </w:instrText>
            </w:r>
            <w:r>
              <w:rPr>
                <w:noProof/>
                <w:webHidden/>
              </w:rPr>
            </w:r>
            <w:r>
              <w:rPr>
                <w:noProof/>
                <w:webHidden/>
              </w:rPr>
              <w:fldChar w:fldCharType="separate"/>
            </w:r>
            <w:r>
              <w:rPr>
                <w:noProof/>
                <w:webHidden/>
              </w:rPr>
              <w:t>12</w:t>
            </w:r>
            <w:r>
              <w:rPr>
                <w:noProof/>
                <w:webHidden/>
              </w:rPr>
              <w:fldChar w:fldCharType="end"/>
            </w:r>
          </w:hyperlink>
        </w:p>
        <w:p w14:paraId="3F812345" w14:textId="64E9EF4A" w:rsidR="00731152" w:rsidRDefault="00731152">
          <w:pPr>
            <w:pStyle w:val="Spistreci2"/>
            <w:rPr>
              <w:rFonts w:eastAsiaTheme="minorEastAsia"/>
              <w:bCs w:val="0"/>
              <w:noProof/>
              <w:sz w:val="22"/>
              <w:lang w:val="pl-PL" w:eastAsia="pl-PL"/>
            </w:rPr>
          </w:pPr>
          <w:hyperlink w:anchor="_Toc110417635" w:history="1">
            <w:r w:rsidRPr="004856F3">
              <w:rPr>
                <w:rStyle w:val="Hipercze"/>
                <w:noProof/>
                <w:lang w:val="pl-PL"/>
              </w:rPr>
              <w:t>3.6</w:t>
            </w:r>
            <w:r>
              <w:rPr>
                <w:rFonts w:eastAsiaTheme="minorEastAsia"/>
                <w:bCs w:val="0"/>
                <w:noProof/>
                <w:sz w:val="22"/>
                <w:lang w:val="pl-PL" w:eastAsia="pl-PL"/>
              </w:rPr>
              <w:tab/>
            </w:r>
            <w:r w:rsidRPr="004856F3">
              <w:rPr>
                <w:rStyle w:val="Hipercze"/>
                <w:iCs/>
                <w:noProof/>
                <w:lang w:val="pl-PL"/>
              </w:rPr>
              <w:t>Wydatki kwalifikowalne w ramach Funduszu Współpracy Dwustronnej</w:t>
            </w:r>
            <w:r>
              <w:rPr>
                <w:noProof/>
                <w:webHidden/>
              </w:rPr>
              <w:tab/>
            </w:r>
            <w:r>
              <w:rPr>
                <w:noProof/>
                <w:webHidden/>
              </w:rPr>
              <w:fldChar w:fldCharType="begin"/>
            </w:r>
            <w:r>
              <w:rPr>
                <w:noProof/>
                <w:webHidden/>
              </w:rPr>
              <w:instrText xml:space="preserve"> PAGEREF _Toc110417635 \h </w:instrText>
            </w:r>
            <w:r>
              <w:rPr>
                <w:noProof/>
                <w:webHidden/>
              </w:rPr>
            </w:r>
            <w:r>
              <w:rPr>
                <w:noProof/>
                <w:webHidden/>
              </w:rPr>
              <w:fldChar w:fldCharType="separate"/>
            </w:r>
            <w:r>
              <w:rPr>
                <w:noProof/>
                <w:webHidden/>
              </w:rPr>
              <w:t>15</w:t>
            </w:r>
            <w:r>
              <w:rPr>
                <w:noProof/>
                <w:webHidden/>
              </w:rPr>
              <w:fldChar w:fldCharType="end"/>
            </w:r>
          </w:hyperlink>
        </w:p>
        <w:p w14:paraId="5832D3F9" w14:textId="0DAB3BB2" w:rsidR="00731152" w:rsidRDefault="00731152">
          <w:pPr>
            <w:pStyle w:val="Spistreci2"/>
            <w:rPr>
              <w:rFonts w:eastAsiaTheme="minorEastAsia"/>
              <w:bCs w:val="0"/>
              <w:noProof/>
              <w:sz w:val="22"/>
              <w:lang w:val="pl-PL" w:eastAsia="pl-PL"/>
            </w:rPr>
          </w:pPr>
          <w:hyperlink w:anchor="_Toc110417636" w:history="1">
            <w:r w:rsidRPr="004856F3">
              <w:rPr>
                <w:rStyle w:val="Hipercze"/>
                <w:noProof/>
                <w:lang w:val="pl-PL"/>
              </w:rPr>
              <w:t>3.7</w:t>
            </w:r>
            <w:r>
              <w:rPr>
                <w:rFonts w:eastAsiaTheme="minorEastAsia"/>
                <w:bCs w:val="0"/>
                <w:noProof/>
                <w:sz w:val="22"/>
                <w:lang w:val="pl-PL" w:eastAsia="pl-PL"/>
              </w:rPr>
              <w:tab/>
            </w:r>
            <w:r w:rsidRPr="004856F3">
              <w:rPr>
                <w:rStyle w:val="Hipercze"/>
                <w:iCs/>
                <w:noProof/>
                <w:lang w:val="pl-PL"/>
              </w:rPr>
              <w:t>Wydatki kwalifikowalne w ramach programu (art. 8.1, 8.10 Regulacji)</w:t>
            </w:r>
            <w:r>
              <w:rPr>
                <w:noProof/>
                <w:webHidden/>
              </w:rPr>
              <w:tab/>
            </w:r>
            <w:r>
              <w:rPr>
                <w:noProof/>
                <w:webHidden/>
              </w:rPr>
              <w:fldChar w:fldCharType="begin"/>
            </w:r>
            <w:r>
              <w:rPr>
                <w:noProof/>
                <w:webHidden/>
              </w:rPr>
              <w:instrText xml:space="preserve"> PAGEREF _Toc110417636 \h </w:instrText>
            </w:r>
            <w:r>
              <w:rPr>
                <w:noProof/>
                <w:webHidden/>
              </w:rPr>
            </w:r>
            <w:r>
              <w:rPr>
                <w:noProof/>
                <w:webHidden/>
              </w:rPr>
              <w:fldChar w:fldCharType="separate"/>
            </w:r>
            <w:r>
              <w:rPr>
                <w:noProof/>
                <w:webHidden/>
              </w:rPr>
              <w:t>18</w:t>
            </w:r>
            <w:r>
              <w:rPr>
                <w:noProof/>
                <w:webHidden/>
              </w:rPr>
              <w:fldChar w:fldCharType="end"/>
            </w:r>
          </w:hyperlink>
        </w:p>
        <w:p w14:paraId="30FAE35B" w14:textId="39650D71" w:rsidR="00731152" w:rsidRDefault="00731152">
          <w:pPr>
            <w:pStyle w:val="Spistreci2"/>
            <w:rPr>
              <w:rFonts w:eastAsiaTheme="minorEastAsia"/>
              <w:bCs w:val="0"/>
              <w:noProof/>
              <w:sz w:val="22"/>
              <w:lang w:val="pl-PL" w:eastAsia="pl-PL"/>
            </w:rPr>
          </w:pPr>
          <w:hyperlink w:anchor="_Toc110417637" w:history="1">
            <w:r w:rsidRPr="004856F3">
              <w:rPr>
                <w:rStyle w:val="Hipercze"/>
                <w:noProof/>
                <w:lang w:val="pl-PL"/>
              </w:rPr>
              <w:t>3.8</w:t>
            </w:r>
            <w:r>
              <w:rPr>
                <w:rFonts w:eastAsiaTheme="minorEastAsia"/>
                <w:bCs w:val="0"/>
                <w:noProof/>
                <w:sz w:val="22"/>
                <w:lang w:val="pl-PL" w:eastAsia="pl-PL"/>
              </w:rPr>
              <w:tab/>
            </w:r>
            <w:r w:rsidRPr="004856F3">
              <w:rPr>
                <w:rStyle w:val="Hipercze"/>
                <w:iCs/>
                <w:noProof/>
                <w:lang w:val="pl-PL"/>
              </w:rPr>
              <w:t>Bezpośrednie wydatki kwalifikowalne w ramach projektu (art. 8.3 Regulacji)</w:t>
            </w:r>
            <w:r>
              <w:rPr>
                <w:noProof/>
                <w:webHidden/>
              </w:rPr>
              <w:tab/>
            </w:r>
            <w:r>
              <w:rPr>
                <w:noProof/>
                <w:webHidden/>
              </w:rPr>
              <w:fldChar w:fldCharType="begin"/>
            </w:r>
            <w:r>
              <w:rPr>
                <w:noProof/>
                <w:webHidden/>
              </w:rPr>
              <w:instrText xml:space="preserve"> PAGEREF _Toc110417637 \h </w:instrText>
            </w:r>
            <w:r>
              <w:rPr>
                <w:noProof/>
                <w:webHidden/>
              </w:rPr>
            </w:r>
            <w:r>
              <w:rPr>
                <w:noProof/>
                <w:webHidden/>
              </w:rPr>
              <w:fldChar w:fldCharType="separate"/>
            </w:r>
            <w:r>
              <w:rPr>
                <w:noProof/>
                <w:webHidden/>
              </w:rPr>
              <w:t>20</w:t>
            </w:r>
            <w:r>
              <w:rPr>
                <w:noProof/>
                <w:webHidden/>
              </w:rPr>
              <w:fldChar w:fldCharType="end"/>
            </w:r>
          </w:hyperlink>
        </w:p>
        <w:p w14:paraId="23F0E31E" w14:textId="1E5A7F88" w:rsidR="00731152" w:rsidRDefault="00731152">
          <w:pPr>
            <w:pStyle w:val="Spistreci2"/>
            <w:rPr>
              <w:rFonts w:eastAsiaTheme="minorEastAsia"/>
              <w:bCs w:val="0"/>
              <w:noProof/>
              <w:sz w:val="22"/>
              <w:lang w:val="pl-PL" w:eastAsia="pl-PL"/>
            </w:rPr>
          </w:pPr>
          <w:hyperlink w:anchor="_Toc110417638" w:history="1">
            <w:r w:rsidRPr="004856F3">
              <w:rPr>
                <w:rStyle w:val="Hipercze"/>
                <w:noProof/>
                <w:lang w:val="pl-PL"/>
              </w:rPr>
              <w:t>3.9</w:t>
            </w:r>
            <w:r>
              <w:rPr>
                <w:rFonts w:eastAsiaTheme="minorEastAsia"/>
                <w:bCs w:val="0"/>
                <w:noProof/>
                <w:sz w:val="22"/>
                <w:lang w:val="pl-PL" w:eastAsia="pl-PL"/>
              </w:rPr>
              <w:tab/>
            </w:r>
            <w:r w:rsidRPr="004856F3">
              <w:rPr>
                <w:rStyle w:val="Hipercze"/>
                <w:iCs/>
                <w:noProof/>
                <w:lang w:val="pl-PL"/>
              </w:rPr>
              <w:t>Koszty pośrednie projektów (art. 8.5 Regulacji)</w:t>
            </w:r>
            <w:r>
              <w:rPr>
                <w:noProof/>
                <w:webHidden/>
              </w:rPr>
              <w:tab/>
            </w:r>
            <w:r>
              <w:rPr>
                <w:noProof/>
                <w:webHidden/>
              </w:rPr>
              <w:fldChar w:fldCharType="begin"/>
            </w:r>
            <w:r>
              <w:rPr>
                <w:noProof/>
                <w:webHidden/>
              </w:rPr>
              <w:instrText xml:space="preserve"> PAGEREF _Toc110417638 \h </w:instrText>
            </w:r>
            <w:r>
              <w:rPr>
                <w:noProof/>
                <w:webHidden/>
              </w:rPr>
            </w:r>
            <w:r>
              <w:rPr>
                <w:noProof/>
                <w:webHidden/>
              </w:rPr>
              <w:fldChar w:fldCharType="separate"/>
            </w:r>
            <w:r>
              <w:rPr>
                <w:noProof/>
                <w:webHidden/>
              </w:rPr>
              <w:t>24</w:t>
            </w:r>
            <w:r>
              <w:rPr>
                <w:noProof/>
                <w:webHidden/>
              </w:rPr>
              <w:fldChar w:fldCharType="end"/>
            </w:r>
          </w:hyperlink>
        </w:p>
        <w:p w14:paraId="6B45AD31" w14:textId="401C1DC2" w:rsidR="00731152" w:rsidRDefault="00731152">
          <w:pPr>
            <w:pStyle w:val="Spistreci2"/>
            <w:rPr>
              <w:rFonts w:eastAsiaTheme="minorEastAsia"/>
              <w:bCs w:val="0"/>
              <w:noProof/>
              <w:sz w:val="22"/>
              <w:lang w:val="pl-PL" w:eastAsia="pl-PL"/>
            </w:rPr>
          </w:pPr>
          <w:hyperlink w:anchor="_Toc110417639" w:history="1">
            <w:r w:rsidRPr="004856F3">
              <w:rPr>
                <w:rStyle w:val="Hipercze"/>
                <w:noProof/>
                <w:lang w:val="pl-PL"/>
              </w:rPr>
              <w:t>3.10</w:t>
            </w:r>
            <w:r>
              <w:rPr>
                <w:rFonts w:eastAsiaTheme="minorEastAsia"/>
                <w:bCs w:val="0"/>
                <w:noProof/>
                <w:sz w:val="22"/>
                <w:lang w:val="pl-PL" w:eastAsia="pl-PL"/>
              </w:rPr>
              <w:tab/>
            </w:r>
            <w:r w:rsidRPr="004856F3">
              <w:rPr>
                <w:rStyle w:val="Hipercze"/>
                <w:iCs/>
                <w:noProof/>
                <w:lang w:val="pl-PL"/>
              </w:rPr>
              <w:t>Standardowe stawki jednostkowe (art. 8.4 Regulacji)</w:t>
            </w:r>
            <w:r>
              <w:rPr>
                <w:noProof/>
                <w:webHidden/>
              </w:rPr>
              <w:tab/>
            </w:r>
            <w:r>
              <w:rPr>
                <w:noProof/>
                <w:webHidden/>
              </w:rPr>
              <w:fldChar w:fldCharType="begin"/>
            </w:r>
            <w:r>
              <w:rPr>
                <w:noProof/>
                <w:webHidden/>
              </w:rPr>
              <w:instrText xml:space="preserve"> PAGEREF _Toc110417639 \h </w:instrText>
            </w:r>
            <w:r>
              <w:rPr>
                <w:noProof/>
                <w:webHidden/>
              </w:rPr>
            </w:r>
            <w:r>
              <w:rPr>
                <w:noProof/>
                <w:webHidden/>
              </w:rPr>
              <w:fldChar w:fldCharType="separate"/>
            </w:r>
            <w:r>
              <w:rPr>
                <w:noProof/>
                <w:webHidden/>
              </w:rPr>
              <w:t>25</w:t>
            </w:r>
            <w:r>
              <w:rPr>
                <w:noProof/>
                <w:webHidden/>
              </w:rPr>
              <w:fldChar w:fldCharType="end"/>
            </w:r>
          </w:hyperlink>
        </w:p>
        <w:p w14:paraId="6B1232F3" w14:textId="65301B07" w:rsidR="00731152" w:rsidRDefault="00731152">
          <w:pPr>
            <w:pStyle w:val="Spistreci2"/>
            <w:rPr>
              <w:rFonts w:eastAsiaTheme="minorEastAsia"/>
              <w:bCs w:val="0"/>
              <w:noProof/>
              <w:sz w:val="22"/>
              <w:lang w:val="pl-PL" w:eastAsia="pl-PL"/>
            </w:rPr>
          </w:pPr>
          <w:hyperlink w:anchor="_Toc110417640" w:history="1">
            <w:r w:rsidRPr="004856F3">
              <w:rPr>
                <w:rStyle w:val="Hipercze"/>
                <w:noProof/>
                <w:lang w:val="pl-PL"/>
              </w:rPr>
              <w:t>3.11</w:t>
            </w:r>
            <w:r>
              <w:rPr>
                <w:rFonts w:eastAsiaTheme="minorEastAsia"/>
                <w:bCs w:val="0"/>
                <w:noProof/>
                <w:sz w:val="22"/>
                <w:lang w:val="pl-PL" w:eastAsia="pl-PL"/>
              </w:rPr>
              <w:tab/>
            </w:r>
            <w:r w:rsidRPr="004856F3">
              <w:rPr>
                <w:rStyle w:val="Hipercze"/>
                <w:iCs/>
                <w:noProof/>
                <w:lang w:val="pl-PL"/>
              </w:rPr>
              <w:t>Wydatki niekwalifikowalne – koszty wyłączone (art. 8.7 Regulacji)</w:t>
            </w:r>
            <w:r>
              <w:rPr>
                <w:noProof/>
                <w:webHidden/>
              </w:rPr>
              <w:tab/>
            </w:r>
            <w:r>
              <w:rPr>
                <w:noProof/>
                <w:webHidden/>
              </w:rPr>
              <w:fldChar w:fldCharType="begin"/>
            </w:r>
            <w:r>
              <w:rPr>
                <w:noProof/>
                <w:webHidden/>
              </w:rPr>
              <w:instrText xml:space="preserve"> PAGEREF _Toc110417640 \h </w:instrText>
            </w:r>
            <w:r>
              <w:rPr>
                <w:noProof/>
                <w:webHidden/>
              </w:rPr>
            </w:r>
            <w:r>
              <w:rPr>
                <w:noProof/>
                <w:webHidden/>
              </w:rPr>
              <w:fldChar w:fldCharType="separate"/>
            </w:r>
            <w:r>
              <w:rPr>
                <w:noProof/>
                <w:webHidden/>
              </w:rPr>
              <w:t>26</w:t>
            </w:r>
            <w:r>
              <w:rPr>
                <w:noProof/>
                <w:webHidden/>
              </w:rPr>
              <w:fldChar w:fldCharType="end"/>
            </w:r>
          </w:hyperlink>
        </w:p>
        <w:p w14:paraId="343981C0" w14:textId="5F090ED7" w:rsidR="00731152" w:rsidRDefault="00731152">
          <w:pPr>
            <w:pStyle w:val="Spistreci2"/>
            <w:rPr>
              <w:rFonts w:eastAsiaTheme="minorEastAsia"/>
              <w:bCs w:val="0"/>
              <w:noProof/>
              <w:sz w:val="22"/>
              <w:lang w:val="pl-PL" w:eastAsia="pl-PL"/>
            </w:rPr>
          </w:pPr>
          <w:hyperlink w:anchor="_Toc110417641" w:history="1">
            <w:r w:rsidRPr="004856F3">
              <w:rPr>
                <w:rStyle w:val="Hipercze"/>
                <w:noProof/>
                <w:lang w:val="pl-PL"/>
              </w:rPr>
              <w:t>3.12</w:t>
            </w:r>
            <w:r>
              <w:rPr>
                <w:rFonts w:eastAsiaTheme="minorEastAsia"/>
                <w:bCs w:val="0"/>
                <w:noProof/>
                <w:sz w:val="22"/>
                <w:lang w:val="pl-PL" w:eastAsia="pl-PL"/>
              </w:rPr>
              <w:tab/>
            </w:r>
            <w:r w:rsidRPr="004856F3">
              <w:rPr>
                <w:rStyle w:val="Hipercze"/>
                <w:iCs/>
                <w:noProof/>
                <w:lang w:val="pl-PL"/>
              </w:rPr>
              <w:t>Systemy zarządzania i kontroli (art. 5.1 Regulacji)</w:t>
            </w:r>
            <w:r>
              <w:rPr>
                <w:noProof/>
                <w:webHidden/>
              </w:rPr>
              <w:tab/>
            </w:r>
            <w:r>
              <w:rPr>
                <w:noProof/>
                <w:webHidden/>
              </w:rPr>
              <w:fldChar w:fldCharType="begin"/>
            </w:r>
            <w:r>
              <w:rPr>
                <w:noProof/>
                <w:webHidden/>
              </w:rPr>
              <w:instrText xml:space="preserve"> PAGEREF _Toc110417641 \h </w:instrText>
            </w:r>
            <w:r>
              <w:rPr>
                <w:noProof/>
                <w:webHidden/>
              </w:rPr>
            </w:r>
            <w:r>
              <w:rPr>
                <w:noProof/>
                <w:webHidden/>
              </w:rPr>
              <w:fldChar w:fldCharType="separate"/>
            </w:r>
            <w:r>
              <w:rPr>
                <w:noProof/>
                <w:webHidden/>
              </w:rPr>
              <w:t>28</w:t>
            </w:r>
            <w:r>
              <w:rPr>
                <w:noProof/>
                <w:webHidden/>
              </w:rPr>
              <w:fldChar w:fldCharType="end"/>
            </w:r>
          </w:hyperlink>
        </w:p>
        <w:p w14:paraId="1D3364C4" w14:textId="6B86980D" w:rsidR="00731152" w:rsidRDefault="00731152">
          <w:pPr>
            <w:pStyle w:val="Spistreci1"/>
            <w:rPr>
              <w:rFonts w:asciiTheme="minorHAnsi" w:eastAsiaTheme="minorEastAsia" w:hAnsiTheme="minorHAnsi"/>
              <w:b w:val="0"/>
              <w:bCs w:val="0"/>
              <w:caps w:val="0"/>
              <w:noProof/>
              <w:sz w:val="22"/>
              <w:u w:val="none"/>
              <w:lang w:val="pl-PL" w:eastAsia="pl-PL"/>
            </w:rPr>
          </w:pPr>
          <w:hyperlink w:anchor="_Toc110417642" w:history="1">
            <w:r w:rsidRPr="004856F3">
              <w:rPr>
                <w:rStyle w:val="Hipercze"/>
                <w:noProof/>
                <w:lang w:val="pl-PL"/>
              </w:rPr>
              <w:t>4</w:t>
            </w:r>
            <w:r>
              <w:rPr>
                <w:rFonts w:asciiTheme="minorHAnsi" w:eastAsiaTheme="minorEastAsia" w:hAnsiTheme="minorHAnsi"/>
                <w:b w:val="0"/>
                <w:bCs w:val="0"/>
                <w:caps w:val="0"/>
                <w:noProof/>
                <w:sz w:val="22"/>
                <w:u w:val="none"/>
                <w:lang w:val="pl-PL" w:eastAsia="pl-PL"/>
              </w:rPr>
              <w:tab/>
            </w:r>
            <w:r w:rsidRPr="004856F3">
              <w:rPr>
                <w:rStyle w:val="Hipercze"/>
                <w:noProof/>
                <w:lang w:val="pl-PL"/>
              </w:rPr>
              <w:t>Faza realizacji</w:t>
            </w:r>
            <w:r>
              <w:rPr>
                <w:noProof/>
                <w:webHidden/>
              </w:rPr>
              <w:tab/>
            </w:r>
            <w:r>
              <w:rPr>
                <w:noProof/>
                <w:webHidden/>
              </w:rPr>
              <w:fldChar w:fldCharType="begin"/>
            </w:r>
            <w:r>
              <w:rPr>
                <w:noProof/>
                <w:webHidden/>
              </w:rPr>
              <w:instrText xml:space="preserve"> PAGEREF _Toc110417642 \h </w:instrText>
            </w:r>
            <w:r>
              <w:rPr>
                <w:noProof/>
                <w:webHidden/>
              </w:rPr>
            </w:r>
            <w:r>
              <w:rPr>
                <w:noProof/>
                <w:webHidden/>
              </w:rPr>
              <w:fldChar w:fldCharType="separate"/>
            </w:r>
            <w:r>
              <w:rPr>
                <w:noProof/>
                <w:webHidden/>
              </w:rPr>
              <w:t>33</w:t>
            </w:r>
            <w:r>
              <w:rPr>
                <w:noProof/>
                <w:webHidden/>
              </w:rPr>
              <w:fldChar w:fldCharType="end"/>
            </w:r>
          </w:hyperlink>
        </w:p>
        <w:p w14:paraId="57AD67A7" w14:textId="10C9FFAD" w:rsidR="00731152" w:rsidRDefault="00731152">
          <w:pPr>
            <w:pStyle w:val="Spistreci2"/>
            <w:rPr>
              <w:rFonts w:eastAsiaTheme="minorEastAsia"/>
              <w:bCs w:val="0"/>
              <w:noProof/>
              <w:sz w:val="22"/>
              <w:lang w:val="pl-PL" w:eastAsia="pl-PL"/>
            </w:rPr>
          </w:pPr>
          <w:hyperlink w:anchor="_Toc110417643" w:history="1">
            <w:r w:rsidRPr="004856F3">
              <w:rPr>
                <w:rStyle w:val="Hipercze"/>
                <w:noProof/>
                <w:lang w:val="pl-PL"/>
              </w:rPr>
              <w:t>4.1</w:t>
            </w:r>
            <w:r>
              <w:rPr>
                <w:rFonts w:eastAsiaTheme="minorEastAsia"/>
                <w:bCs w:val="0"/>
                <w:noProof/>
                <w:sz w:val="22"/>
                <w:lang w:val="pl-PL" w:eastAsia="pl-PL"/>
              </w:rPr>
              <w:tab/>
            </w:r>
            <w:r w:rsidRPr="004856F3">
              <w:rPr>
                <w:rStyle w:val="Hipercze"/>
                <w:iCs/>
                <w:noProof/>
                <w:lang w:val="pl-PL"/>
              </w:rPr>
              <w:t>Sprawozdawczość i płatności (art. 9.1 Regulacji)</w:t>
            </w:r>
            <w:r>
              <w:rPr>
                <w:noProof/>
                <w:webHidden/>
              </w:rPr>
              <w:tab/>
            </w:r>
            <w:r>
              <w:rPr>
                <w:noProof/>
                <w:webHidden/>
              </w:rPr>
              <w:fldChar w:fldCharType="begin"/>
            </w:r>
            <w:r>
              <w:rPr>
                <w:noProof/>
                <w:webHidden/>
              </w:rPr>
              <w:instrText xml:space="preserve"> PAGEREF _Toc110417643 \h </w:instrText>
            </w:r>
            <w:r>
              <w:rPr>
                <w:noProof/>
                <w:webHidden/>
              </w:rPr>
            </w:r>
            <w:r>
              <w:rPr>
                <w:noProof/>
                <w:webHidden/>
              </w:rPr>
              <w:fldChar w:fldCharType="separate"/>
            </w:r>
            <w:r>
              <w:rPr>
                <w:noProof/>
                <w:webHidden/>
              </w:rPr>
              <w:t>33</w:t>
            </w:r>
            <w:r>
              <w:rPr>
                <w:noProof/>
                <w:webHidden/>
              </w:rPr>
              <w:fldChar w:fldCharType="end"/>
            </w:r>
          </w:hyperlink>
        </w:p>
        <w:p w14:paraId="326E5134" w14:textId="441CD793" w:rsidR="00731152" w:rsidRDefault="00731152">
          <w:pPr>
            <w:pStyle w:val="Spistreci2"/>
            <w:rPr>
              <w:rFonts w:eastAsiaTheme="minorEastAsia"/>
              <w:bCs w:val="0"/>
              <w:noProof/>
              <w:sz w:val="22"/>
              <w:lang w:val="pl-PL" w:eastAsia="pl-PL"/>
            </w:rPr>
          </w:pPr>
          <w:hyperlink w:anchor="_Toc110417644" w:history="1">
            <w:r w:rsidRPr="004856F3">
              <w:rPr>
                <w:rStyle w:val="Hipercze"/>
                <w:noProof/>
                <w:lang w:val="pl-PL"/>
              </w:rPr>
              <w:t>4.2</w:t>
            </w:r>
            <w:r>
              <w:rPr>
                <w:rFonts w:eastAsiaTheme="minorEastAsia"/>
                <w:bCs w:val="0"/>
                <w:noProof/>
                <w:sz w:val="22"/>
                <w:lang w:val="pl-PL" w:eastAsia="pl-PL"/>
              </w:rPr>
              <w:tab/>
            </w:r>
            <w:r w:rsidRPr="004856F3">
              <w:rPr>
                <w:rStyle w:val="Hipercze"/>
                <w:iCs/>
                <w:noProof/>
                <w:lang w:val="pl-PL"/>
              </w:rPr>
              <w:t>Poświadczanie wydatków przez IC (art. 5.4 Regulacji)</w:t>
            </w:r>
            <w:r>
              <w:rPr>
                <w:noProof/>
                <w:webHidden/>
              </w:rPr>
              <w:tab/>
            </w:r>
            <w:r>
              <w:rPr>
                <w:noProof/>
                <w:webHidden/>
              </w:rPr>
              <w:fldChar w:fldCharType="begin"/>
            </w:r>
            <w:r>
              <w:rPr>
                <w:noProof/>
                <w:webHidden/>
              </w:rPr>
              <w:instrText xml:space="preserve"> PAGEREF _Toc110417644 \h </w:instrText>
            </w:r>
            <w:r>
              <w:rPr>
                <w:noProof/>
                <w:webHidden/>
              </w:rPr>
            </w:r>
            <w:r>
              <w:rPr>
                <w:noProof/>
                <w:webHidden/>
              </w:rPr>
              <w:fldChar w:fldCharType="separate"/>
            </w:r>
            <w:r>
              <w:rPr>
                <w:noProof/>
                <w:webHidden/>
              </w:rPr>
              <w:t>37</w:t>
            </w:r>
            <w:r>
              <w:rPr>
                <w:noProof/>
                <w:webHidden/>
              </w:rPr>
              <w:fldChar w:fldCharType="end"/>
            </w:r>
          </w:hyperlink>
        </w:p>
        <w:p w14:paraId="4D2E0212" w14:textId="5CE62698" w:rsidR="00731152" w:rsidRDefault="00731152">
          <w:pPr>
            <w:pStyle w:val="Spistreci2"/>
            <w:rPr>
              <w:rFonts w:eastAsiaTheme="minorEastAsia"/>
              <w:bCs w:val="0"/>
              <w:noProof/>
              <w:sz w:val="22"/>
              <w:lang w:val="pl-PL" w:eastAsia="pl-PL"/>
            </w:rPr>
          </w:pPr>
          <w:hyperlink w:anchor="_Toc110417645" w:history="1">
            <w:r w:rsidRPr="004856F3">
              <w:rPr>
                <w:rStyle w:val="Hipercze"/>
                <w:noProof/>
                <w:lang w:val="pl-PL"/>
              </w:rPr>
              <w:t>4.3</w:t>
            </w:r>
            <w:r>
              <w:rPr>
                <w:rFonts w:eastAsiaTheme="minorEastAsia"/>
                <w:bCs w:val="0"/>
                <w:noProof/>
                <w:sz w:val="22"/>
                <w:lang w:val="pl-PL" w:eastAsia="pl-PL"/>
              </w:rPr>
              <w:tab/>
            </w:r>
            <w:r w:rsidRPr="004856F3">
              <w:rPr>
                <w:rStyle w:val="Hipercze"/>
                <w:iCs/>
                <w:noProof/>
                <w:lang w:val="pl-PL"/>
              </w:rPr>
              <w:t>Monitoring zgodności: weryfikacje prowadzone przez Operatora Programu (art. 5.6 Regulacji)</w:t>
            </w:r>
            <w:r>
              <w:rPr>
                <w:noProof/>
                <w:webHidden/>
              </w:rPr>
              <w:tab/>
            </w:r>
            <w:r>
              <w:rPr>
                <w:noProof/>
                <w:webHidden/>
              </w:rPr>
              <w:fldChar w:fldCharType="begin"/>
            </w:r>
            <w:r>
              <w:rPr>
                <w:noProof/>
                <w:webHidden/>
              </w:rPr>
              <w:instrText xml:space="preserve"> PAGEREF _Toc110417645 \h </w:instrText>
            </w:r>
            <w:r>
              <w:rPr>
                <w:noProof/>
                <w:webHidden/>
              </w:rPr>
            </w:r>
            <w:r>
              <w:rPr>
                <w:noProof/>
                <w:webHidden/>
              </w:rPr>
              <w:fldChar w:fldCharType="separate"/>
            </w:r>
            <w:r>
              <w:rPr>
                <w:noProof/>
                <w:webHidden/>
              </w:rPr>
              <w:t>39</w:t>
            </w:r>
            <w:r>
              <w:rPr>
                <w:noProof/>
                <w:webHidden/>
              </w:rPr>
              <w:fldChar w:fldCharType="end"/>
            </w:r>
          </w:hyperlink>
        </w:p>
        <w:p w14:paraId="79123FA2" w14:textId="5F539308" w:rsidR="00731152" w:rsidRDefault="00731152">
          <w:pPr>
            <w:pStyle w:val="Spistreci2"/>
            <w:rPr>
              <w:rFonts w:eastAsiaTheme="minorEastAsia"/>
              <w:bCs w:val="0"/>
              <w:noProof/>
              <w:sz w:val="22"/>
              <w:lang w:val="pl-PL" w:eastAsia="pl-PL"/>
            </w:rPr>
          </w:pPr>
          <w:hyperlink w:anchor="_Toc110417646" w:history="1">
            <w:r w:rsidRPr="004856F3">
              <w:rPr>
                <w:rStyle w:val="Hipercze"/>
                <w:noProof/>
                <w:lang w:val="pl-PL"/>
              </w:rPr>
              <w:t>4.4</w:t>
            </w:r>
            <w:r>
              <w:rPr>
                <w:rFonts w:eastAsiaTheme="minorEastAsia"/>
                <w:bCs w:val="0"/>
                <w:noProof/>
                <w:sz w:val="22"/>
                <w:lang w:val="pl-PL" w:eastAsia="pl-PL"/>
              </w:rPr>
              <w:tab/>
            </w:r>
            <w:r w:rsidRPr="004856F3">
              <w:rPr>
                <w:rStyle w:val="Hipercze"/>
                <w:iCs/>
                <w:noProof/>
                <w:lang w:val="pl-PL"/>
              </w:rPr>
              <w:t>Udokumentowanie wydatków (art. 8.12 Regulacji)</w:t>
            </w:r>
            <w:r>
              <w:rPr>
                <w:noProof/>
                <w:webHidden/>
              </w:rPr>
              <w:tab/>
            </w:r>
            <w:r>
              <w:rPr>
                <w:noProof/>
                <w:webHidden/>
              </w:rPr>
              <w:fldChar w:fldCharType="begin"/>
            </w:r>
            <w:r>
              <w:rPr>
                <w:noProof/>
                <w:webHidden/>
              </w:rPr>
              <w:instrText xml:space="preserve"> PAGEREF _Toc110417646 \h </w:instrText>
            </w:r>
            <w:r>
              <w:rPr>
                <w:noProof/>
                <w:webHidden/>
              </w:rPr>
            </w:r>
            <w:r>
              <w:rPr>
                <w:noProof/>
                <w:webHidden/>
              </w:rPr>
              <w:fldChar w:fldCharType="separate"/>
            </w:r>
            <w:r>
              <w:rPr>
                <w:noProof/>
                <w:webHidden/>
              </w:rPr>
              <w:t>44</w:t>
            </w:r>
            <w:r>
              <w:rPr>
                <w:noProof/>
                <w:webHidden/>
              </w:rPr>
              <w:fldChar w:fldCharType="end"/>
            </w:r>
          </w:hyperlink>
        </w:p>
        <w:p w14:paraId="4C20148D" w14:textId="79D9BBCF" w:rsidR="00731152" w:rsidRDefault="00731152">
          <w:pPr>
            <w:pStyle w:val="Spistreci2"/>
            <w:rPr>
              <w:rFonts w:eastAsiaTheme="minorEastAsia"/>
              <w:bCs w:val="0"/>
              <w:noProof/>
              <w:sz w:val="22"/>
              <w:lang w:val="pl-PL" w:eastAsia="pl-PL"/>
            </w:rPr>
          </w:pPr>
          <w:hyperlink w:anchor="_Toc110417647" w:history="1">
            <w:r w:rsidRPr="004856F3">
              <w:rPr>
                <w:rStyle w:val="Hipercze"/>
                <w:noProof/>
                <w:lang w:val="pl-PL"/>
              </w:rPr>
              <w:t>4.5</w:t>
            </w:r>
            <w:r>
              <w:rPr>
                <w:rFonts w:eastAsiaTheme="minorEastAsia"/>
                <w:bCs w:val="0"/>
                <w:noProof/>
                <w:sz w:val="22"/>
                <w:lang w:val="pl-PL" w:eastAsia="pl-PL"/>
              </w:rPr>
              <w:tab/>
            </w:r>
            <w:r w:rsidRPr="004856F3">
              <w:rPr>
                <w:rStyle w:val="Hipercze"/>
                <w:iCs/>
                <w:noProof/>
                <w:lang w:val="pl-PL"/>
              </w:rPr>
              <w:t>Odsetki (art. 9.7 Regulacji)</w:t>
            </w:r>
            <w:r>
              <w:rPr>
                <w:noProof/>
                <w:webHidden/>
              </w:rPr>
              <w:tab/>
            </w:r>
            <w:r>
              <w:rPr>
                <w:noProof/>
                <w:webHidden/>
              </w:rPr>
              <w:fldChar w:fldCharType="begin"/>
            </w:r>
            <w:r>
              <w:rPr>
                <w:noProof/>
                <w:webHidden/>
              </w:rPr>
              <w:instrText xml:space="preserve"> PAGEREF _Toc110417647 \h </w:instrText>
            </w:r>
            <w:r>
              <w:rPr>
                <w:noProof/>
                <w:webHidden/>
              </w:rPr>
            </w:r>
            <w:r>
              <w:rPr>
                <w:noProof/>
                <w:webHidden/>
              </w:rPr>
              <w:fldChar w:fldCharType="separate"/>
            </w:r>
            <w:r>
              <w:rPr>
                <w:noProof/>
                <w:webHidden/>
              </w:rPr>
              <w:t>47</w:t>
            </w:r>
            <w:r>
              <w:rPr>
                <w:noProof/>
                <w:webHidden/>
              </w:rPr>
              <w:fldChar w:fldCharType="end"/>
            </w:r>
          </w:hyperlink>
        </w:p>
        <w:p w14:paraId="05C131E1" w14:textId="6EA7E0D7" w:rsidR="00731152" w:rsidRDefault="00731152">
          <w:pPr>
            <w:pStyle w:val="Spistreci2"/>
            <w:rPr>
              <w:rFonts w:eastAsiaTheme="minorEastAsia"/>
              <w:bCs w:val="0"/>
              <w:noProof/>
              <w:sz w:val="22"/>
              <w:lang w:val="pl-PL" w:eastAsia="pl-PL"/>
            </w:rPr>
          </w:pPr>
          <w:hyperlink w:anchor="_Toc110417648" w:history="1">
            <w:r w:rsidRPr="004856F3">
              <w:rPr>
                <w:rStyle w:val="Hipercze"/>
                <w:noProof/>
                <w:lang w:val="pl-PL"/>
              </w:rPr>
              <w:t>4.6</w:t>
            </w:r>
            <w:r>
              <w:rPr>
                <w:rFonts w:eastAsiaTheme="minorEastAsia"/>
                <w:bCs w:val="0"/>
                <w:noProof/>
                <w:sz w:val="22"/>
                <w:lang w:val="pl-PL" w:eastAsia="pl-PL"/>
              </w:rPr>
              <w:tab/>
            </w:r>
            <w:r w:rsidRPr="004856F3">
              <w:rPr>
                <w:rStyle w:val="Hipercze"/>
                <w:iCs/>
                <w:noProof/>
                <w:lang w:val="pl-PL"/>
              </w:rPr>
              <w:t>Prognoza dotycząca planowanych przyszłych płatności dla programów (art. 9.5 Regulacji)</w:t>
            </w:r>
            <w:r>
              <w:rPr>
                <w:noProof/>
                <w:webHidden/>
              </w:rPr>
              <w:tab/>
            </w:r>
            <w:r>
              <w:rPr>
                <w:noProof/>
                <w:webHidden/>
              </w:rPr>
              <w:fldChar w:fldCharType="begin"/>
            </w:r>
            <w:r>
              <w:rPr>
                <w:noProof/>
                <w:webHidden/>
              </w:rPr>
              <w:instrText xml:space="preserve"> PAGEREF _Toc110417648 \h </w:instrText>
            </w:r>
            <w:r>
              <w:rPr>
                <w:noProof/>
                <w:webHidden/>
              </w:rPr>
            </w:r>
            <w:r>
              <w:rPr>
                <w:noProof/>
                <w:webHidden/>
              </w:rPr>
              <w:fldChar w:fldCharType="separate"/>
            </w:r>
            <w:r>
              <w:rPr>
                <w:noProof/>
                <w:webHidden/>
              </w:rPr>
              <w:t>48</w:t>
            </w:r>
            <w:r>
              <w:rPr>
                <w:noProof/>
                <w:webHidden/>
              </w:rPr>
              <w:fldChar w:fldCharType="end"/>
            </w:r>
          </w:hyperlink>
        </w:p>
        <w:p w14:paraId="5FA3313E" w14:textId="1148289C" w:rsidR="00731152" w:rsidRDefault="00731152">
          <w:pPr>
            <w:pStyle w:val="Spistreci2"/>
            <w:rPr>
              <w:rFonts w:eastAsiaTheme="minorEastAsia"/>
              <w:bCs w:val="0"/>
              <w:noProof/>
              <w:sz w:val="22"/>
              <w:lang w:val="pl-PL" w:eastAsia="pl-PL"/>
            </w:rPr>
          </w:pPr>
          <w:hyperlink w:anchor="_Toc110417649" w:history="1">
            <w:r w:rsidRPr="004856F3">
              <w:rPr>
                <w:rStyle w:val="Hipercze"/>
                <w:noProof/>
                <w:lang w:val="pl-PL"/>
              </w:rPr>
              <w:t>4.7</w:t>
            </w:r>
            <w:r>
              <w:rPr>
                <w:rFonts w:eastAsiaTheme="minorEastAsia"/>
                <w:bCs w:val="0"/>
                <w:noProof/>
                <w:sz w:val="22"/>
                <w:lang w:val="pl-PL" w:eastAsia="pl-PL"/>
              </w:rPr>
              <w:tab/>
            </w:r>
            <w:r w:rsidRPr="004856F3">
              <w:rPr>
                <w:rStyle w:val="Hipercze"/>
                <w:iCs/>
                <w:noProof/>
                <w:lang w:val="pl-PL"/>
              </w:rPr>
              <w:t>Udział partnerów programów i międzynarodowych organizacji partnerskich (MOP) w programach lub projektach</w:t>
            </w:r>
            <w:r>
              <w:rPr>
                <w:noProof/>
                <w:webHidden/>
              </w:rPr>
              <w:tab/>
            </w:r>
            <w:r>
              <w:rPr>
                <w:noProof/>
                <w:webHidden/>
              </w:rPr>
              <w:fldChar w:fldCharType="begin"/>
            </w:r>
            <w:r>
              <w:rPr>
                <w:noProof/>
                <w:webHidden/>
              </w:rPr>
              <w:instrText xml:space="preserve"> PAGEREF _Toc110417649 \h </w:instrText>
            </w:r>
            <w:r>
              <w:rPr>
                <w:noProof/>
                <w:webHidden/>
              </w:rPr>
            </w:r>
            <w:r>
              <w:rPr>
                <w:noProof/>
                <w:webHidden/>
              </w:rPr>
              <w:fldChar w:fldCharType="separate"/>
            </w:r>
            <w:r>
              <w:rPr>
                <w:noProof/>
                <w:webHidden/>
              </w:rPr>
              <w:t>49</w:t>
            </w:r>
            <w:r>
              <w:rPr>
                <w:noProof/>
                <w:webHidden/>
              </w:rPr>
              <w:fldChar w:fldCharType="end"/>
            </w:r>
          </w:hyperlink>
        </w:p>
        <w:p w14:paraId="12A513AF" w14:textId="5328A917" w:rsidR="00731152" w:rsidRDefault="00731152">
          <w:pPr>
            <w:pStyle w:val="Spistreci2"/>
            <w:rPr>
              <w:rFonts w:eastAsiaTheme="minorEastAsia"/>
              <w:bCs w:val="0"/>
              <w:noProof/>
              <w:sz w:val="22"/>
              <w:lang w:val="pl-PL" w:eastAsia="pl-PL"/>
            </w:rPr>
          </w:pPr>
          <w:hyperlink w:anchor="_Toc110417650" w:history="1">
            <w:r w:rsidRPr="004856F3">
              <w:rPr>
                <w:rStyle w:val="Hipercze"/>
                <w:noProof/>
                <w:lang w:val="pl-PL"/>
              </w:rPr>
              <w:t>4.8</w:t>
            </w:r>
            <w:r>
              <w:rPr>
                <w:rFonts w:eastAsiaTheme="minorEastAsia"/>
                <w:bCs w:val="0"/>
                <w:noProof/>
                <w:sz w:val="22"/>
                <w:lang w:val="pl-PL" w:eastAsia="pl-PL"/>
              </w:rPr>
              <w:tab/>
            </w:r>
            <w:r w:rsidRPr="004856F3">
              <w:rPr>
                <w:rStyle w:val="Hipercze"/>
                <w:iCs/>
                <w:noProof/>
                <w:lang w:val="pl-PL"/>
              </w:rPr>
              <w:t>Strategia audytu (art. 5.5.1 lit. (d) Regulacji)</w:t>
            </w:r>
            <w:r>
              <w:rPr>
                <w:noProof/>
                <w:webHidden/>
              </w:rPr>
              <w:tab/>
            </w:r>
            <w:r>
              <w:rPr>
                <w:noProof/>
                <w:webHidden/>
              </w:rPr>
              <w:fldChar w:fldCharType="begin"/>
            </w:r>
            <w:r>
              <w:rPr>
                <w:noProof/>
                <w:webHidden/>
              </w:rPr>
              <w:instrText xml:space="preserve"> PAGEREF _Toc110417650 \h </w:instrText>
            </w:r>
            <w:r>
              <w:rPr>
                <w:noProof/>
                <w:webHidden/>
              </w:rPr>
            </w:r>
            <w:r>
              <w:rPr>
                <w:noProof/>
                <w:webHidden/>
              </w:rPr>
              <w:fldChar w:fldCharType="separate"/>
            </w:r>
            <w:r>
              <w:rPr>
                <w:noProof/>
                <w:webHidden/>
              </w:rPr>
              <w:t>49</w:t>
            </w:r>
            <w:r>
              <w:rPr>
                <w:noProof/>
                <w:webHidden/>
              </w:rPr>
              <w:fldChar w:fldCharType="end"/>
            </w:r>
          </w:hyperlink>
        </w:p>
        <w:p w14:paraId="61F0D339" w14:textId="450B0690" w:rsidR="00731152" w:rsidRDefault="00731152">
          <w:pPr>
            <w:pStyle w:val="Spistreci2"/>
            <w:rPr>
              <w:rFonts w:eastAsiaTheme="minorEastAsia"/>
              <w:bCs w:val="0"/>
              <w:noProof/>
              <w:sz w:val="22"/>
              <w:lang w:val="pl-PL" w:eastAsia="pl-PL"/>
            </w:rPr>
          </w:pPr>
          <w:hyperlink w:anchor="_Toc110417651" w:history="1">
            <w:r w:rsidRPr="004856F3">
              <w:rPr>
                <w:rStyle w:val="Hipercze"/>
                <w:noProof/>
                <w:lang w:val="pl-PL"/>
              </w:rPr>
              <w:t>4.9</w:t>
            </w:r>
            <w:r>
              <w:rPr>
                <w:rFonts w:eastAsiaTheme="minorEastAsia"/>
                <w:bCs w:val="0"/>
                <w:noProof/>
                <w:sz w:val="22"/>
                <w:lang w:val="pl-PL" w:eastAsia="pl-PL"/>
              </w:rPr>
              <w:tab/>
            </w:r>
            <w:r w:rsidRPr="004856F3">
              <w:rPr>
                <w:rStyle w:val="Hipercze"/>
                <w:iCs/>
                <w:noProof/>
                <w:lang w:val="pl-PL"/>
              </w:rPr>
              <w:t>Raport roczny z audytu oraz opinia z audytu (art. 5.5.1 lit. (e) Regulacji)</w:t>
            </w:r>
            <w:r>
              <w:rPr>
                <w:noProof/>
                <w:webHidden/>
              </w:rPr>
              <w:tab/>
            </w:r>
            <w:r>
              <w:rPr>
                <w:noProof/>
                <w:webHidden/>
              </w:rPr>
              <w:fldChar w:fldCharType="begin"/>
            </w:r>
            <w:r>
              <w:rPr>
                <w:noProof/>
                <w:webHidden/>
              </w:rPr>
              <w:instrText xml:space="preserve"> PAGEREF _Toc110417651 \h </w:instrText>
            </w:r>
            <w:r>
              <w:rPr>
                <w:noProof/>
                <w:webHidden/>
              </w:rPr>
            </w:r>
            <w:r>
              <w:rPr>
                <w:noProof/>
                <w:webHidden/>
              </w:rPr>
              <w:fldChar w:fldCharType="separate"/>
            </w:r>
            <w:r>
              <w:rPr>
                <w:noProof/>
                <w:webHidden/>
              </w:rPr>
              <w:t>54</w:t>
            </w:r>
            <w:r>
              <w:rPr>
                <w:noProof/>
                <w:webHidden/>
              </w:rPr>
              <w:fldChar w:fldCharType="end"/>
            </w:r>
          </w:hyperlink>
        </w:p>
        <w:p w14:paraId="6EE429D1" w14:textId="51503E38" w:rsidR="00731152" w:rsidRDefault="00731152">
          <w:pPr>
            <w:pStyle w:val="Spistreci1"/>
            <w:rPr>
              <w:rFonts w:asciiTheme="minorHAnsi" w:eastAsiaTheme="minorEastAsia" w:hAnsiTheme="minorHAnsi"/>
              <w:b w:val="0"/>
              <w:bCs w:val="0"/>
              <w:caps w:val="0"/>
              <w:noProof/>
              <w:sz w:val="22"/>
              <w:u w:val="none"/>
              <w:lang w:val="pl-PL" w:eastAsia="pl-PL"/>
            </w:rPr>
          </w:pPr>
          <w:hyperlink w:anchor="_Toc110417652" w:history="1">
            <w:r w:rsidRPr="004856F3">
              <w:rPr>
                <w:rStyle w:val="Hipercze"/>
                <w:noProof/>
                <w:lang w:val="pl-PL"/>
              </w:rPr>
              <w:t>5</w:t>
            </w:r>
            <w:r>
              <w:rPr>
                <w:rFonts w:asciiTheme="minorHAnsi" w:eastAsiaTheme="minorEastAsia" w:hAnsiTheme="minorHAnsi"/>
                <w:b w:val="0"/>
                <w:bCs w:val="0"/>
                <w:caps w:val="0"/>
                <w:noProof/>
                <w:sz w:val="22"/>
                <w:u w:val="none"/>
                <w:lang w:val="pl-PL" w:eastAsia="pl-PL"/>
              </w:rPr>
              <w:tab/>
            </w:r>
            <w:r w:rsidRPr="004856F3">
              <w:rPr>
                <w:rStyle w:val="Hipercze"/>
                <w:noProof/>
                <w:lang w:val="pl-PL"/>
              </w:rPr>
              <w:t>Faza zamknięcia</w:t>
            </w:r>
            <w:r>
              <w:rPr>
                <w:noProof/>
                <w:webHidden/>
              </w:rPr>
              <w:tab/>
            </w:r>
            <w:r>
              <w:rPr>
                <w:noProof/>
                <w:webHidden/>
              </w:rPr>
              <w:fldChar w:fldCharType="begin"/>
            </w:r>
            <w:r>
              <w:rPr>
                <w:noProof/>
                <w:webHidden/>
              </w:rPr>
              <w:instrText xml:space="preserve"> PAGEREF _Toc110417652 \h </w:instrText>
            </w:r>
            <w:r>
              <w:rPr>
                <w:noProof/>
                <w:webHidden/>
              </w:rPr>
            </w:r>
            <w:r>
              <w:rPr>
                <w:noProof/>
                <w:webHidden/>
              </w:rPr>
              <w:fldChar w:fldCharType="separate"/>
            </w:r>
            <w:r>
              <w:rPr>
                <w:noProof/>
                <w:webHidden/>
              </w:rPr>
              <w:t>62</w:t>
            </w:r>
            <w:r>
              <w:rPr>
                <w:noProof/>
                <w:webHidden/>
              </w:rPr>
              <w:fldChar w:fldCharType="end"/>
            </w:r>
          </w:hyperlink>
        </w:p>
        <w:p w14:paraId="42251749" w14:textId="38A35361" w:rsidR="00731152" w:rsidRDefault="00731152">
          <w:pPr>
            <w:pStyle w:val="Spistreci2"/>
            <w:rPr>
              <w:rFonts w:eastAsiaTheme="minorEastAsia"/>
              <w:bCs w:val="0"/>
              <w:noProof/>
              <w:sz w:val="22"/>
              <w:lang w:val="pl-PL" w:eastAsia="pl-PL"/>
            </w:rPr>
          </w:pPr>
          <w:hyperlink w:anchor="_Toc110417653" w:history="1">
            <w:r w:rsidRPr="004856F3">
              <w:rPr>
                <w:rStyle w:val="Hipercze"/>
                <w:noProof/>
                <w:lang w:val="pl-PL"/>
              </w:rPr>
              <w:t>5.1</w:t>
            </w:r>
            <w:r>
              <w:rPr>
                <w:rFonts w:eastAsiaTheme="minorEastAsia"/>
                <w:bCs w:val="0"/>
                <w:noProof/>
                <w:sz w:val="22"/>
                <w:lang w:val="pl-PL" w:eastAsia="pl-PL"/>
              </w:rPr>
              <w:tab/>
            </w:r>
            <w:r w:rsidRPr="004856F3">
              <w:rPr>
                <w:rStyle w:val="Hipercze"/>
                <w:iCs/>
                <w:noProof/>
                <w:lang w:val="pl-PL"/>
              </w:rPr>
              <w:t>Saldo końcowe (art. 9.4 Regulacji)</w:t>
            </w:r>
            <w:r>
              <w:rPr>
                <w:noProof/>
                <w:webHidden/>
              </w:rPr>
              <w:tab/>
            </w:r>
            <w:r>
              <w:rPr>
                <w:noProof/>
                <w:webHidden/>
              </w:rPr>
              <w:fldChar w:fldCharType="begin"/>
            </w:r>
            <w:r>
              <w:rPr>
                <w:noProof/>
                <w:webHidden/>
              </w:rPr>
              <w:instrText xml:space="preserve"> PAGEREF _Toc110417653 \h </w:instrText>
            </w:r>
            <w:r>
              <w:rPr>
                <w:noProof/>
                <w:webHidden/>
              </w:rPr>
            </w:r>
            <w:r>
              <w:rPr>
                <w:noProof/>
                <w:webHidden/>
              </w:rPr>
              <w:fldChar w:fldCharType="separate"/>
            </w:r>
            <w:r>
              <w:rPr>
                <w:noProof/>
                <w:webHidden/>
              </w:rPr>
              <w:t>62</w:t>
            </w:r>
            <w:r>
              <w:rPr>
                <w:noProof/>
                <w:webHidden/>
              </w:rPr>
              <w:fldChar w:fldCharType="end"/>
            </w:r>
          </w:hyperlink>
        </w:p>
        <w:p w14:paraId="23FB15C7" w14:textId="67D4DF39" w:rsidR="00731152" w:rsidRDefault="00731152">
          <w:pPr>
            <w:pStyle w:val="Spistreci2"/>
            <w:rPr>
              <w:rFonts w:eastAsiaTheme="minorEastAsia"/>
              <w:bCs w:val="0"/>
              <w:noProof/>
              <w:sz w:val="22"/>
              <w:lang w:val="pl-PL" w:eastAsia="pl-PL"/>
            </w:rPr>
          </w:pPr>
          <w:hyperlink w:anchor="_Toc110417654" w:history="1">
            <w:r w:rsidRPr="004856F3">
              <w:rPr>
                <w:rStyle w:val="Hipercze"/>
                <w:noProof/>
                <w:lang w:val="pl-PL"/>
              </w:rPr>
              <w:t>5.2</w:t>
            </w:r>
            <w:r>
              <w:rPr>
                <w:rFonts w:eastAsiaTheme="minorEastAsia"/>
                <w:bCs w:val="0"/>
                <w:noProof/>
                <w:sz w:val="22"/>
                <w:lang w:val="pl-PL" w:eastAsia="pl-PL"/>
              </w:rPr>
              <w:tab/>
            </w:r>
            <w:r w:rsidRPr="004856F3">
              <w:rPr>
                <w:rStyle w:val="Hipercze"/>
                <w:iCs/>
                <w:noProof/>
                <w:lang w:val="pl-PL"/>
              </w:rPr>
              <w:t>Deklaracja zamknięcia (art 5.5.1 lit. (f) Regulacji)</w:t>
            </w:r>
            <w:r>
              <w:rPr>
                <w:noProof/>
                <w:webHidden/>
              </w:rPr>
              <w:tab/>
            </w:r>
            <w:r>
              <w:rPr>
                <w:noProof/>
                <w:webHidden/>
              </w:rPr>
              <w:fldChar w:fldCharType="begin"/>
            </w:r>
            <w:r>
              <w:rPr>
                <w:noProof/>
                <w:webHidden/>
              </w:rPr>
              <w:instrText xml:space="preserve"> PAGEREF _Toc110417654 \h </w:instrText>
            </w:r>
            <w:r>
              <w:rPr>
                <w:noProof/>
                <w:webHidden/>
              </w:rPr>
            </w:r>
            <w:r>
              <w:rPr>
                <w:noProof/>
                <w:webHidden/>
              </w:rPr>
              <w:fldChar w:fldCharType="separate"/>
            </w:r>
            <w:r>
              <w:rPr>
                <w:noProof/>
                <w:webHidden/>
              </w:rPr>
              <w:t>63</w:t>
            </w:r>
            <w:r>
              <w:rPr>
                <w:noProof/>
                <w:webHidden/>
              </w:rPr>
              <w:fldChar w:fldCharType="end"/>
            </w:r>
          </w:hyperlink>
        </w:p>
        <w:p w14:paraId="727F26FE" w14:textId="40F6041B" w:rsidR="00731152" w:rsidRDefault="00731152">
          <w:pPr>
            <w:pStyle w:val="Spistreci1"/>
            <w:rPr>
              <w:rFonts w:asciiTheme="minorHAnsi" w:eastAsiaTheme="minorEastAsia" w:hAnsiTheme="minorHAnsi"/>
              <w:b w:val="0"/>
              <w:bCs w:val="0"/>
              <w:caps w:val="0"/>
              <w:noProof/>
              <w:sz w:val="22"/>
              <w:u w:val="none"/>
              <w:lang w:val="pl-PL" w:eastAsia="pl-PL"/>
            </w:rPr>
          </w:pPr>
          <w:hyperlink w:anchor="_Toc110417655" w:history="1">
            <w:r w:rsidRPr="004856F3">
              <w:rPr>
                <w:rStyle w:val="Hipercze"/>
                <w:noProof/>
                <w:lang w:val="pl-PL"/>
              </w:rPr>
              <w:t>6</w:t>
            </w:r>
            <w:r>
              <w:rPr>
                <w:rFonts w:asciiTheme="minorHAnsi" w:eastAsiaTheme="minorEastAsia" w:hAnsiTheme="minorHAnsi"/>
                <w:b w:val="0"/>
                <w:bCs w:val="0"/>
                <w:caps w:val="0"/>
                <w:noProof/>
                <w:sz w:val="22"/>
                <w:u w:val="none"/>
                <w:lang w:val="pl-PL" w:eastAsia="pl-PL"/>
              </w:rPr>
              <w:tab/>
            </w:r>
            <w:r w:rsidRPr="004856F3">
              <w:rPr>
                <w:rStyle w:val="Hipercze"/>
                <w:noProof/>
                <w:lang w:val="pl-PL"/>
              </w:rPr>
              <w:t>Załączniki</w:t>
            </w:r>
            <w:r>
              <w:rPr>
                <w:noProof/>
                <w:webHidden/>
              </w:rPr>
              <w:tab/>
            </w:r>
            <w:r>
              <w:rPr>
                <w:noProof/>
                <w:webHidden/>
              </w:rPr>
              <w:fldChar w:fldCharType="begin"/>
            </w:r>
            <w:r>
              <w:rPr>
                <w:noProof/>
                <w:webHidden/>
              </w:rPr>
              <w:instrText xml:space="preserve"> PAGEREF _Toc110417655 \h </w:instrText>
            </w:r>
            <w:r>
              <w:rPr>
                <w:noProof/>
                <w:webHidden/>
              </w:rPr>
            </w:r>
            <w:r>
              <w:rPr>
                <w:noProof/>
                <w:webHidden/>
              </w:rPr>
              <w:fldChar w:fldCharType="separate"/>
            </w:r>
            <w:r>
              <w:rPr>
                <w:noProof/>
                <w:webHidden/>
              </w:rPr>
              <w:t>64</w:t>
            </w:r>
            <w:r>
              <w:rPr>
                <w:noProof/>
                <w:webHidden/>
              </w:rPr>
              <w:fldChar w:fldCharType="end"/>
            </w:r>
          </w:hyperlink>
        </w:p>
        <w:p w14:paraId="1307C4DA" w14:textId="2D65C65D" w:rsidR="00731152" w:rsidRDefault="00731152">
          <w:pPr>
            <w:pStyle w:val="Spistreci2"/>
            <w:rPr>
              <w:rFonts w:eastAsiaTheme="minorEastAsia"/>
              <w:bCs w:val="0"/>
              <w:noProof/>
              <w:sz w:val="22"/>
              <w:lang w:val="pl-PL" w:eastAsia="pl-PL"/>
            </w:rPr>
          </w:pPr>
          <w:hyperlink w:anchor="_Toc110417656" w:history="1">
            <w:r w:rsidRPr="004856F3">
              <w:rPr>
                <w:rStyle w:val="Hipercze"/>
                <w:noProof/>
                <w:lang w:val="pl-PL"/>
              </w:rPr>
              <w:t>6.1</w:t>
            </w:r>
            <w:r>
              <w:rPr>
                <w:rFonts w:eastAsiaTheme="minorEastAsia"/>
                <w:bCs w:val="0"/>
                <w:noProof/>
                <w:sz w:val="22"/>
                <w:lang w:val="pl-PL" w:eastAsia="pl-PL"/>
              </w:rPr>
              <w:tab/>
            </w:r>
            <w:r w:rsidRPr="004856F3">
              <w:rPr>
                <w:rStyle w:val="Hipercze"/>
                <w:iCs/>
                <w:noProof/>
                <w:lang w:val="pl-PL"/>
              </w:rPr>
              <w:t>Zestawienie terminów kwalifikowalności wydatków</w:t>
            </w:r>
            <w:r>
              <w:rPr>
                <w:noProof/>
                <w:webHidden/>
              </w:rPr>
              <w:tab/>
            </w:r>
            <w:r>
              <w:rPr>
                <w:noProof/>
                <w:webHidden/>
              </w:rPr>
              <w:fldChar w:fldCharType="begin"/>
            </w:r>
            <w:r>
              <w:rPr>
                <w:noProof/>
                <w:webHidden/>
              </w:rPr>
              <w:instrText xml:space="preserve"> PAGEREF _Toc110417656 \h </w:instrText>
            </w:r>
            <w:r>
              <w:rPr>
                <w:noProof/>
                <w:webHidden/>
              </w:rPr>
            </w:r>
            <w:r>
              <w:rPr>
                <w:noProof/>
                <w:webHidden/>
              </w:rPr>
              <w:fldChar w:fldCharType="separate"/>
            </w:r>
            <w:r>
              <w:rPr>
                <w:noProof/>
                <w:webHidden/>
              </w:rPr>
              <w:t>64</w:t>
            </w:r>
            <w:r>
              <w:rPr>
                <w:noProof/>
                <w:webHidden/>
              </w:rPr>
              <w:fldChar w:fldCharType="end"/>
            </w:r>
          </w:hyperlink>
        </w:p>
        <w:p w14:paraId="2C17AC4C" w14:textId="7AE80249" w:rsidR="00731152" w:rsidRDefault="00731152">
          <w:pPr>
            <w:pStyle w:val="Spistreci2"/>
            <w:rPr>
              <w:rFonts w:eastAsiaTheme="minorEastAsia"/>
              <w:bCs w:val="0"/>
              <w:noProof/>
              <w:sz w:val="22"/>
              <w:lang w:val="pl-PL" w:eastAsia="pl-PL"/>
            </w:rPr>
          </w:pPr>
          <w:hyperlink w:anchor="_Toc110417657" w:history="1">
            <w:r w:rsidRPr="004856F3">
              <w:rPr>
                <w:rStyle w:val="Hipercze"/>
                <w:noProof/>
                <w:lang w:val="pl-PL"/>
              </w:rPr>
              <w:t>6.2</w:t>
            </w:r>
            <w:r>
              <w:rPr>
                <w:rFonts w:eastAsiaTheme="minorEastAsia"/>
                <w:bCs w:val="0"/>
                <w:noProof/>
                <w:sz w:val="22"/>
                <w:lang w:val="pl-PL" w:eastAsia="pl-PL"/>
              </w:rPr>
              <w:tab/>
            </w:r>
            <w:r w:rsidRPr="004856F3">
              <w:rPr>
                <w:rStyle w:val="Hipercze"/>
                <w:iCs/>
                <w:noProof/>
                <w:lang w:val="pl-PL"/>
              </w:rPr>
              <w:t>Zestawienie terminów przesyłania dokumentów</w:t>
            </w:r>
            <w:r>
              <w:rPr>
                <w:noProof/>
                <w:webHidden/>
              </w:rPr>
              <w:tab/>
            </w:r>
            <w:r>
              <w:rPr>
                <w:noProof/>
                <w:webHidden/>
              </w:rPr>
              <w:fldChar w:fldCharType="begin"/>
            </w:r>
            <w:r>
              <w:rPr>
                <w:noProof/>
                <w:webHidden/>
              </w:rPr>
              <w:instrText xml:space="preserve"> PAGEREF _Toc110417657 \h </w:instrText>
            </w:r>
            <w:r>
              <w:rPr>
                <w:noProof/>
                <w:webHidden/>
              </w:rPr>
            </w:r>
            <w:r>
              <w:rPr>
                <w:noProof/>
                <w:webHidden/>
              </w:rPr>
              <w:fldChar w:fldCharType="separate"/>
            </w:r>
            <w:r>
              <w:rPr>
                <w:noProof/>
                <w:webHidden/>
              </w:rPr>
              <w:t>66</w:t>
            </w:r>
            <w:r>
              <w:rPr>
                <w:noProof/>
                <w:webHidden/>
              </w:rPr>
              <w:fldChar w:fldCharType="end"/>
            </w:r>
          </w:hyperlink>
        </w:p>
        <w:p w14:paraId="2339B5EE" w14:textId="5E1E468D" w:rsidR="00731152" w:rsidRDefault="00731152">
          <w:pPr>
            <w:pStyle w:val="Spistreci2"/>
            <w:rPr>
              <w:rFonts w:eastAsiaTheme="minorEastAsia"/>
              <w:bCs w:val="0"/>
              <w:noProof/>
              <w:sz w:val="22"/>
              <w:lang w:val="pl-PL" w:eastAsia="pl-PL"/>
            </w:rPr>
          </w:pPr>
          <w:hyperlink w:anchor="_Toc110417658" w:history="1">
            <w:r w:rsidRPr="004856F3">
              <w:rPr>
                <w:rStyle w:val="Hipercze"/>
                <w:noProof/>
                <w:lang w:val="pl-PL"/>
              </w:rPr>
              <w:t>6.3</w:t>
            </w:r>
            <w:r>
              <w:rPr>
                <w:rFonts w:eastAsiaTheme="minorEastAsia"/>
                <w:bCs w:val="0"/>
                <w:noProof/>
                <w:sz w:val="22"/>
                <w:lang w:val="pl-PL" w:eastAsia="pl-PL"/>
              </w:rPr>
              <w:tab/>
            </w:r>
            <w:r w:rsidRPr="004856F3">
              <w:rPr>
                <w:rStyle w:val="Hipercze"/>
                <w:iCs/>
                <w:noProof/>
                <w:lang w:val="pl-PL"/>
              </w:rPr>
              <w:t>Schemat i okresy raportowania finansowego</w:t>
            </w:r>
            <w:r>
              <w:rPr>
                <w:noProof/>
                <w:webHidden/>
              </w:rPr>
              <w:tab/>
            </w:r>
            <w:r>
              <w:rPr>
                <w:noProof/>
                <w:webHidden/>
              </w:rPr>
              <w:fldChar w:fldCharType="begin"/>
            </w:r>
            <w:r>
              <w:rPr>
                <w:noProof/>
                <w:webHidden/>
              </w:rPr>
              <w:instrText xml:space="preserve"> PAGEREF _Toc110417658 \h </w:instrText>
            </w:r>
            <w:r>
              <w:rPr>
                <w:noProof/>
                <w:webHidden/>
              </w:rPr>
            </w:r>
            <w:r>
              <w:rPr>
                <w:noProof/>
                <w:webHidden/>
              </w:rPr>
              <w:fldChar w:fldCharType="separate"/>
            </w:r>
            <w:r>
              <w:rPr>
                <w:noProof/>
                <w:webHidden/>
              </w:rPr>
              <w:t>68</w:t>
            </w:r>
            <w:r>
              <w:rPr>
                <w:noProof/>
                <w:webHidden/>
              </w:rPr>
              <w:fldChar w:fldCharType="end"/>
            </w:r>
          </w:hyperlink>
        </w:p>
        <w:p w14:paraId="78052886" w14:textId="15D16D2E" w:rsidR="00731152" w:rsidRDefault="00731152">
          <w:pPr>
            <w:pStyle w:val="Spistreci2"/>
            <w:rPr>
              <w:rFonts w:eastAsiaTheme="minorEastAsia"/>
              <w:bCs w:val="0"/>
              <w:noProof/>
              <w:sz w:val="22"/>
              <w:lang w:val="pl-PL" w:eastAsia="pl-PL"/>
            </w:rPr>
          </w:pPr>
          <w:hyperlink w:anchor="_Toc110417659" w:history="1">
            <w:r w:rsidRPr="004856F3">
              <w:rPr>
                <w:rStyle w:val="Hipercze"/>
                <w:noProof/>
                <w:lang w:val="pl-PL"/>
              </w:rPr>
              <w:t>6.4</w:t>
            </w:r>
            <w:r>
              <w:rPr>
                <w:rFonts w:eastAsiaTheme="minorEastAsia"/>
                <w:bCs w:val="0"/>
                <w:noProof/>
                <w:sz w:val="22"/>
                <w:lang w:val="pl-PL" w:eastAsia="pl-PL"/>
              </w:rPr>
              <w:tab/>
            </w:r>
            <w:r w:rsidRPr="004856F3">
              <w:rPr>
                <w:rStyle w:val="Hipercze"/>
                <w:iCs/>
                <w:noProof/>
                <w:lang w:val="pl-PL"/>
              </w:rPr>
              <w:t>Wzór poświadczenia kosztów, o które wnioskuje partner darczyńca</w:t>
            </w:r>
            <w:r>
              <w:rPr>
                <w:noProof/>
                <w:webHidden/>
              </w:rPr>
              <w:tab/>
            </w:r>
            <w:r>
              <w:rPr>
                <w:noProof/>
                <w:webHidden/>
              </w:rPr>
              <w:fldChar w:fldCharType="begin"/>
            </w:r>
            <w:r>
              <w:rPr>
                <w:noProof/>
                <w:webHidden/>
              </w:rPr>
              <w:instrText xml:space="preserve"> PAGEREF _Toc110417659 \h </w:instrText>
            </w:r>
            <w:r>
              <w:rPr>
                <w:noProof/>
                <w:webHidden/>
              </w:rPr>
            </w:r>
            <w:r>
              <w:rPr>
                <w:noProof/>
                <w:webHidden/>
              </w:rPr>
              <w:fldChar w:fldCharType="separate"/>
            </w:r>
            <w:r>
              <w:rPr>
                <w:noProof/>
                <w:webHidden/>
              </w:rPr>
              <w:t>69</w:t>
            </w:r>
            <w:r>
              <w:rPr>
                <w:noProof/>
                <w:webHidden/>
              </w:rPr>
              <w:fldChar w:fldCharType="end"/>
            </w:r>
          </w:hyperlink>
        </w:p>
        <w:p w14:paraId="75A8F926" w14:textId="78F09E4D" w:rsidR="006538A2" w:rsidRPr="00767038" w:rsidRDefault="00212C8A" w:rsidP="00376576">
          <w:pPr>
            <w:rPr>
              <w:lang w:val="pl-PL"/>
            </w:rPr>
          </w:pPr>
          <w:r w:rsidRPr="00767038">
            <w:rPr>
              <w:sz w:val="16"/>
              <w:u w:val="single"/>
              <w:lang w:val="pl-PL"/>
            </w:rPr>
            <w:fldChar w:fldCharType="end"/>
          </w:r>
        </w:p>
      </w:sdtContent>
    </w:sdt>
    <w:p w14:paraId="2866EF6A" w14:textId="2ECA76AD" w:rsidR="00ED13FE" w:rsidRPr="00767038" w:rsidRDefault="00AA185F" w:rsidP="00B81613">
      <w:pPr>
        <w:rPr>
          <w:lang w:val="pl-PL"/>
        </w:rPr>
      </w:pPr>
      <w:r w:rsidRPr="00767038">
        <w:rPr>
          <w:rStyle w:val="Hipercze"/>
          <w:caps/>
          <w:noProof/>
          <w:color w:val="000000" w:themeColor="text1"/>
          <w:u w:val="none"/>
          <w:lang w:val="pl-PL"/>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8"/>
        <w:gridCol w:w="7887"/>
      </w:tblGrid>
      <w:tr w:rsidR="00726302" w:rsidRPr="00767038" w14:paraId="4047000C" w14:textId="77777777" w:rsidTr="00A71EB5">
        <w:trPr>
          <w:trHeight w:hRule="exact" w:val="397"/>
        </w:trPr>
        <w:tc>
          <w:tcPr>
            <w:tcW w:w="9016" w:type="dxa"/>
            <w:gridSpan w:val="2"/>
            <w:noWrap/>
            <w:hideMark/>
          </w:tcPr>
          <w:p w14:paraId="0FFB8C6E" w14:textId="77777777" w:rsidR="00ED13FE" w:rsidRPr="00767038" w:rsidRDefault="00ED13FE" w:rsidP="0009153D">
            <w:pPr>
              <w:rPr>
                <w:b/>
                <w:bCs/>
                <w:u w:val="single"/>
                <w:lang w:val="pl-PL"/>
              </w:rPr>
            </w:pPr>
            <w:r w:rsidRPr="00767038">
              <w:rPr>
                <w:b/>
                <w:bCs/>
                <w:u w:val="single"/>
                <w:lang w:val="pl-PL"/>
              </w:rPr>
              <w:lastRenderedPageBreak/>
              <w:t>WYKAZ SKRÓTÓW</w:t>
            </w:r>
          </w:p>
        </w:tc>
      </w:tr>
      <w:tr w:rsidR="00726302" w:rsidRPr="00767038" w14:paraId="2CEA28DB" w14:textId="77777777" w:rsidTr="00A71EB5">
        <w:trPr>
          <w:trHeight w:hRule="exact" w:val="397"/>
        </w:trPr>
        <w:tc>
          <w:tcPr>
            <w:tcW w:w="1129" w:type="dxa"/>
            <w:noWrap/>
            <w:vAlign w:val="center"/>
            <w:hideMark/>
          </w:tcPr>
          <w:p w14:paraId="7ED9AD03" w14:textId="77777777" w:rsidR="00ED13FE" w:rsidRPr="0065398F" w:rsidRDefault="00ED13FE" w:rsidP="00ED13FE">
            <w:pPr>
              <w:jc w:val="left"/>
              <w:rPr>
                <w:b/>
                <w:bCs/>
                <w:lang w:val="pl-PL"/>
              </w:rPr>
            </w:pPr>
            <w:r w:rsidRPr="0065398F">
              <w:rPr>
                <w:b/>
                <w:bCs/>
                <w:lang w:val="pl-PL"/>
              </w:rPr>
              <w:t>IA</w:t>
            </w:r>
          </w:p>
        </w:tc>
        <w:tc>
          <w:tcPr>
            <w:tcW w:w="7887" w:type="dxa"/>
            <w:noWrap/>
            <w:vAlign w:val="center"/>
            <w:hideMark/>
          </w:tcPr>
          <w:p w14:paraId="7FCF586D" w14:textId="77777777" w:rsidR="00ED13FE" w:rsidRDefault="00ED13FE" w:rsidP="0009153D">
            <w:pPr>
              <w:jc w:val="left"/>
              <w:rPr>
                <w:lang w:val="pl-PL"/>
              </w:rPr>
            </w:pPr>
            <w:r w:rsidRPr="0065398F">
              <w:rPr>
                <w:lang w:val="pl-PL"/>
              </w:rPr>
              <w:t>Instytucja Audytu</w:t>
            </w:r>
          </w:p>
          <w:p w14:paraId="5080560B" w14:textId="77777777" w:rsidR="00786B7B" w:rsidRDefault="00786B7B" w:rsidP="0009153D">
            <w:pPr>
              <w:jc w:val="left"/>
              <w:rPr>
                <w:lang w:val="pl-PL"/>
              </w:rPr>
            </w:pPr>
          </w:p>
          <w:p w14:paraId="6671B4FE" w14:textId="77777777" w:rsidR="00786B7B" w:rsidRDefault="00786B7B" w:rsidP="0009153D">
            <w:pPr>
              <w:jc w:val="left"/>
              <w:rPr>
                <w:lang w:val="pl-PL"/>
              </w:rPr>
            </w:pPr>
          </w:p>
          <w:p w14:paraId="33395BAD" w14:textId="77777777" w:rsidR="00786B7B" w:rsidRDefault="00786B7B" w:rsidP="0009153D">
            <w:pPr>
              <w:jc w:val="left"/>
              <w:rPr>
                <w:lang w:val="pl-PL"/>
              </w:rPr>
            </w:pPr>
          </w:p>
          <w:p w14:paraId="3A7EC8CD" w14:textId="77777777" w:rsidR="00786B7B" w:rsidRPr="0065398F" w:rsidRDefault="00786B7B" w:rsidP="0009153D">
            <w:pPr>
              <w:jc w:val="left"/>
              <w:rPr>
                <w:lang w:val="pl-PL"/>
              </w:rPr>
            </w:pPr>
          </w:p>
        </w:tc>
      </w:tr>
      <w:tr w:rsidR="00726302" w:rsidRPr="00767038" w14:paraId="03C9DFEC" w14:textId="77777777" w:rsidTr="00A71EB5">
        <w:trPr>
          <w:trHeight w:hRule="exact" w:val="397"/>
        </w:trPr>
        <w:tc>
          <w:tcPr>
            <w:tcW w:w="1129" w:type="dxa"/>
            <w:noWrap/>
            <w:vAlign w:val="center"/>
            <w:hideMark/>
          </w:tcPr>
          <w:p w14:paraId="2E2E1EDE" w14:textId="77777777" w:rsidR="00ED13FE" w:rsidRPr="0065398F" w:rsidRDefault="00ED13FE" w:rsidP="00ED13FE">
            <w:pPr>
              <w:jc w:val="left"/>
              <w:rPr>
                <w:b/>
                <w:bCs/>
                <w:lang w:val="pl-PL"/>
              </w:rPr>
            </w:pPr>
          </w:p>
        </w:tc>
        <w:tc>
          <w:tcPr>
            <w:tcW w:w="7887" w:type="dxa"/>
            <w:noWrap/>
            <w:vAlign w:val="center"/>
            <w:hideMark/>
          </w:tcPr>
          <w:p w14:paraId="3A63052A" w14:textId="77777777" w:rsidR="00ED13FE" w:rsidRPr="0065398F" w:rsidRDefault="00ED13FE" w:rsidP="0009153D">
            <w:pPr>
              <w:jc w:val="left"/>
              <w:rPr>
                <w:lang w:val="pl-PL"/>
              </w:rPr>
            </w:pPr>
            <w:r w:rsidRPr="0065398F">
              <w:rPr>
                <w:lang w:val="pl-PL"/>
              </w:rPr>
              <w:t>Raport roczny z audytu</w:t>
            </w:r>
          </w:p>
        </w:tc>
      </w:tr>
      <w:tr w:rsidR="00726302" w:rsidRPr="00767038" w14:paraId="63C0D625" w14:textId="77777777" w:rsidTr="00A71EB5">
        <w:trPr>
          <w:trHeight w:hRule="exact" w:val="397"/>
        </w:trPr>
        <w:tc>
          <w:tcPr>
            <w:tcW w:w="1129" w:type="dxa"/>
            <w:noWrap/>
            <w:vAlign w:val="center"/>
            <w:hideMark/>
          </w:tcPr>
          <w:p w14:paraId="72A01508" w14:textId="77777777" w:rsidR="00ED13FE" w:rsidRPr="0065398F" w:rsidRDefault="00ED13FE" w:rsidP="00ED13FE">
            <w:pPr>
              <w:jc w:val="left"/>
              <w:rPr>
                <w:b/>
                <w:bCs/>
                <w:lang w:val="pl-PL"/>
              </w:rPr>
            </w:pPr>
          </w:p>
        </w:tc>
        <w:tc>
          <w:tcPr>
            <w:tcW w:w="7887" w:type="dxa"/>
            <w:noWrap/>
            <w:vAlign w:val="center"/>
            <w:hideMark/>
          </w:tcPr>
          <w:p w14:paraId="0253CBDF" w14:textId="77777777" w:rsidR="00ED13FE" w:rsidRPr="0065398F" w:rsidRDefault="00ED13FE" w:rsidP="0065398F">
            <w:pPr>
              <w:jc w:val="left"/>
              <w:rPr>
                <w:lang w:val="pl-PL"/>
              </w:rPr>
            </w:pPr>
            <w:r w:rsidRPr="0065398F">
              <w:rPr>
                <w:lang w:val="pl-PL"/>
              </w:rPr>
              <w:t xml:space="preserve">Opinia </w:t>
            </w:r>
            <w:r w:rsidR="0065398F" w:rsidRPr="0065398F">
              <w:rPr>
                <w:lang w:val="pl-PL"/>
              </w:rPr>
              <w:t xml:space="preserve">z </w:t>
            </w:r>
            <w:r w:rsidRPr="0065398F">
              <w:rPr>
                <w:lang w:val="pl-PL"/>
              </w:rPr>
              <w:t>audyt</w:t>
            </w:r>
            <w:r w:rsidR="0065398F" w:rsidRPr="0065398F">
              <w:rPr>
                <w:lang w:val="pl-PL"/>
              </w:rPr>
              <w:t>u</w:t>
            </w:r>
          </w:p>
        </w:tc>
      </w:tr>
      <w:tr w:rsidR="00726302" w:rsidRPr="00767038" w14:paraId="203DFB9F" w14:textId="77777777" w:rsidTr="00A71EB5">
        <w:trPr>
          <w:trHeight w:hRule="exact" w:val="397"/>
        </w:trPr>
        <w:tc>
          <w:tcPr>
            <w:tcW w:w="1129" w:type="dxa"/>
            <w:noWrap/>
            <w:vAlign w:val="center"/>
            <w:hideMark/>
          </w:tcPr>
          <w:p w14:paraId="77E422C1" w14:textId="77777777" w:rsidR="00ED13FE" w:rsidRPr="0065398F" w:rsidRDefault="00ED13FE" w:rsidP="00ED13FE">
            <w:pPr>
              <w:jc w:val="left"/>
              <w:rPr>
                <w:b/>
                <w:bCs/>
                <w:lang w:val="pl-PL"/>
              </w:rPr>
            </w:pPr>
            <w:r w:rsidRPr="0065398F">
              <w:rPr>
                <w:b/>
                <w:bCs/>
                <w:lang w:val="pl-PL"/>
              </w:rPr>
              <w:t>IC</w:t>
            </w:r>
          </w:p>
        </w:tc>
        <w:tc>
          <w:tcPr>
            <w:tcW w:w="7887" w:type="dxa"/>
            <w:noWrap/>
            <w:vAlign w:val="center"/>
            <w:hideMark/>
          </w:tcPr>
          <w:p w14:paraId="06164ABD" w14:textId="77777777" w:rsidR="00ED13FE" w:rsidRPr="0065398F" w:rsidRDefault="00ED13FE" w:rsidP="0009153D">
            <w:pPr>
              <w:jc w:val="left"/>
              <w:rPr>
                <w:lang w:val="pl-PL"/>
              </w:rPr>
            </w:pPr>
            <w:r w:rsidRPr="0065398F">
              <w:rPr>
                <w:lang w:val="pl-PL"/>
              </w:rPr>
              <w:t>Instytucja Certyfikująca</w:t>
            </w:r>
          </w:p>
        </w:tc>
      </w:tr>
      <w:tr w:rsidR="00726302" w:rsidRPr="00731152" w14:paraId="27189101" w14:textId="77777777" w:rsidTr="00A71EB5">
        <w:trPr>
          <w:trHeight w:hRule="exact" w:val="397"/>
        </w:trPr>
        <w:tc>
          <w:tcPr>
            <w:tcW w:w="1129" w:type="dxa"/>
            <w:noWrap/>
            <w:vAlign w:val="center"/>
            <w:hideMark/>
          </w:tcPr>
          <w:p w14:paraId="04EAB6C4" w14:textId="77777777" w:rsidR="00ED13FE" w:rsidRPr="0065398F" w:rsidRDefault="00ED13FE" w:rsidP="00ED13FE">
            <w:pPr>
              <w:jc w:val="left"/>
              <w:rPr>
                <w:b/>
                <w:bCs/>
                <w:lang w:val="pl-PL"/>
              </w:rPr>
            </w:pPr>
          </w:p>
        </w:tc>
        <w:tc>
          <w:tcPr>
            <w:tcW w:w="7887" w:type="dxa"/>
            <w:noWrap/>
            <w:vAlign w:val="center"/>
            <w:hideMark/>
          </w:tcPr>
          <w:p w14:paraId="3B7232ED" w14:textId="77777777" w:rsidR="00ED13FE" w:rsidRPr="0065398F" w:rsidRDefault="00ED13FE" w:rsidP="00FE15CA">
            <w:pPr>
              <w:jc w:val="left"/>
              <w:rPr>
                <w:lang w:val="pl-PL"/>
              </w:rPr>
            </w:pPr>
            <w:r w:rsidRPr="0065398F">
              <w:rPr>
                <w:lang w:val="pl-PL"/>
              </w:rPr>
              <w:t xml:space="preserve">Partner programu z </w:t>
            </w:r>
            <w:r w:rsidR="00FE15CA" w:rsidRPr="0065398F">
              <w:rPr>
                <w:lang w:val="pl-PL"/>
              </w:rPr>
              <w:t>Państw-D</w:t>
            </w:r>
            <w:r w:rsidRPr="0065398F">
              <w:rPr>
                <w:lang w:val="pl-PL"/>
              </w:rPr>
              <w:t>arczyńc</w:t>
            </w:r>
            <w:r w:rsidR="00FE15CA" w:rsidRPr="0065398F">
              <w:rPr>
                <w:lang w:val="pl-PL"/>
              </w:rPr>
              <w:t>ów</w:t>
            </w:r>
          </w:p>
        </w:tc>
      </w:tr>
      <w:tr w:rsidR="00726302" w:rsidRPr="00767038" w14:paraId="1DBD4BFA" w14:textId="77777777" w:rsidTr="00A71EB5">
        <w:trPr>
          <w:trHeight w:hRule="exact" w:val="397"/>
        </w:trPr>
        <w:tc>
          <w:tcPr>
            <w:tcW w:w="1129" w:type="dxa"/>
            <w:noWrap/>
            <w:vAlign w:val="center"/>
            <w:hideMark/>
          </w:tcPr>
          <w:p w14:paraId="747FA435" w14:textId="77777777" w:rsidR="00ED13FE" w:rsidRPr="0065398F" w:rsidRDefault="00ED13FE" w:rsidP="00ED13FE">
            <w:pPr>
              <w:jc w:val="left"/>
              <w:rPr>
                <w:b/>
                <w:bCs/>
                <w:lang w:val="pl-PL"/>
              </w:rPr>
            </w:pPr>
            <w:r w:rsidRPr="0065398F">
              <w:rPr>
                <w:b/>
                <w:bCs/>
                <w:lang w:val="pl-PL"/>
              </w:rPr>
              <w:t>EOG</w:t>
            </w:r>
          </w:p>
        </w:tc>
        <w:tc>
          <w:tcPr>
            <w:tcW w:w="7887" w:type="dxa"/>
            <w:noWrap/>
            <w:vAlign w:val="center"/>
            <w:hideMark/>
          </w:tcPr>
          <w:p w14:paraId="5FCB8514" w14:textId="77777777" w:rsidR="00ED13FE" w:rsidRPr="0065398F" w:rsidRDefault="00ED13FE" w:rsidP="0009153D">
            <w:pPr>
              <w:jc w:val="left"/>
              <w:rPr>
                <w:lang w:val="pl-PL"/>
              </w:rPr>
            </w:pPr>
            <w:r w:rsidRPr="0065398F">
              <w:rPr>
                <w:lang w:val="pl-PL"/>
              </w:rPr>
              <w:t>Europejski Obszar Gospodarczy</w:t>
            </w:r>
          </w:p>
        </w:tc>
      </w:tr>
      <w:tr w:rsidR="00726302" w:rsidRPr="00767038" w14:paraId="7EC2C1C7" w14:textId="77777777" w:rsidTr="00A71EB5">
        <w:trPr>
          <w:trHeight w:hRule="exact" w:val="397"/>
        </w:trPr>
        <w:tc>
          <w:tcPr>
            <w:tcW w:w="1129" w:type="dxa"/>
            <w:noWrap/>
            <w:vAlign w:val="center"/>
            <w:hideMark/>
          </w:tcPr>
          <w:p w14:paraId="02186507" w14:textId="77777777" w:rsidR="00ED13FE" w:rsidRPr="0065398F" w:rsidRDefault="00ED13FE" w:rsidP="00ED13FE">
            <w:pPr>
              <w:jc w:val="left"/>
              <w:rPr>
                <w:b/>
                <w:bCs/>
                <w:lang w:val="pl-PL"/>
              </w:rPr>
            </w:pPr>
            <w:r w:rsidRPr="0065398F">
              <w:rPr>
                <w:b/>
                <w:bCs/>
                <w:lang w:val="pl-PL"/>
              </w:rPr>
              <w:t>UE</w:t>
            </w:r>
          </w:p>
        </w:tc>
        <w:tc>
          <w:tcPr>
            <w:tcW w:w="7887" w:type="dxa"/>
            <w:noWrap/>
            <w:vAlign w:val="center"/>
            <w:hideMark/>
          </w:tcPr>
          <w:p w14:paraId="7CE881A6" w14:textId="77777777" w:rsidR="00ED13FE" w:rsidRPr="0065398F" w:rsidRDefault="00ED13FE" w:rsidP="0009153D">
            <w:pPr>
              <w:jc w:val="left"/>
              <w:rPr>
                <w:lang w:val="pl-PL"/>
              </w:rPr>
            </w:pPr>
            <w:r w:rsidRPr="0065398F">
              <w:rPr>
                <w:lang w:val="pl-PL"/>
              </w:rPr>
              <w:t>Unia Europejska</w:t>
            </w:r>
          </w:p>
        </w:tc>
      </w:tr>
      <w:tr w:rsidR="00726302" w:rsidRPr="00767038" w14:paraId="26E6A0E5" w14:textId="77777777" w:rsidTr="00A71EB5">
        <w:trPr>
          <w:trHeight w:hRule="exact" w:val="397"/>
        </w:trPr>
        <w:tc>
          <w:tcPr>
            <w:tcW w:w="1129" w:type="dxa"/>
            <w:noWrap/>
            <w:vAlign w:val="center"/>
            <w:hideMark/>
          </w:tcPr>
          <w:p w14:paraId="1090E59C" w14:textId="77777777" w:rsidR="00ED13FE" w:rsidRPr="0065398F" w:rsidRDefault="00ED13FE" w:rsidP="00ED13FE">
            <w:pPr>
              <w:jc w:val="left"/>
              <w:rPr>
                <w:b/>
                <w:bCs/>
                <w:lang w:val="pl-PL"/>
              </w:rPr>
            </w:pPr>
            <w:r w:rsidRPr="0065398F">
              <w:rPr>
                <w:b/>
                <w:bCs/>
                <w:lang w:val="pl-PL"/>
              </w:rPr>
              <w:t>EUR</w:t>
            </w:r>
          </w:p>
        </w:tc>
        <w:tc>
          <w:tcPr>
            <w:tcW w:w="7887" w:type="dxa"/>
            <w:noWrap/>
            <w:vAlign w:val="center"/>
            <w:hideMark/>
          </w:tcPr>
          <w:p w14:paraId="21C53DF5" w14:textId="77777777" w:rsidR="00ED13FE" w:rsidRPr="0065398F" w:rsidRDefault="00ED13FE" w:rsidP="0009153D">
            <w:pPr>
              <w:jc w:val="left"/>
              <w:rPr>
                <w:lang w:val="pl-PL"/>
              </w:rPr>
            </w:pPr>
            <w:r w:rsidRPr="0065398F">
              <w:rPr>
                <w:lang w:val="pl-PL"/>
              </w:rPr>
              <w:t>Euro</w:t>
            </w:r>
          </w:p>
        </w:tc>
      </w:tr>
      <w:tr w:rsidR="00726302" w:rsidRPr="00767038" w14:paraId="5CA3494C" w14:textId="77777777" w:rsidTr="00A71EB5">
        <w:trPr>
          <w:trHeight w:hRule="exact" w:val="397"/>
        </w:trPr>
        <w:tc>
          <w:tcPr>
            <w:tcW w:w="1129" w:type="dxa"/>
            <w:noWrap/>
            <w:vAlign w:val="center"/>
            <w:hideMark/>
          </w:tcPr>
          <w:p w14:paraId="78B73034" w14:textId="77777777" w:rsidR="00ED13FE" w:rsidRPr="0065398F" w:rsidRDefault="00ED13FE" w:rsidP="00ED13FE">
            <w:pPr>
              <w:jc w:val="left"/>
              <w:rPr>
                <w:b/>
                <w:bCs/>
                <w:lang w:val="pl-PL"/>
              </w:rPr>
            </w:pPr>
            <w:r w:rsidRPr="0065398F">
              <w:rPr>
                <w:b/>
                <w:bCs/>
                <w:lang w:val="pl-PL"/>
              </w:rPr>
              <w:t>KMF</w:t>
            </w:r>
          </w:p>
        </w:tc>
        <w:tc>
          <w:tcPr>
            <w:tcW w:w="7887" w:type="dxa"/>
            <w:noWrap/>
            <w:vAlign w:val="center"/>
            <w:hideMark/>
          </w:tcPr>
          <w:p w14:paraId="26C131E1" w14:textId="77777777" w:rsidR="00ED13FE" w:rsidRPr="0065398F" w:rsidRDefault="00ED13FE" w:rsidP="0009153D">
            <w:pPr>
              <w:jc w:val="left"/>
              <w:rPr>
                <w:lang w:val="pl-PL"/>
              </w:rPr>
            </w:pPr>
            <w:r w:rsidRPr="0065398F">
              <w:rPr>
                <w:lang w:val="pl-PL"/>
              </w:rPr>
              <w:t>Komitet Mechanizmów Finansowych</w:t>
            </w:r>
          </w:p>
        </w:tc>
      </w:tr>
      <w:tr w:rsidR="00726302" w:rsidRPr="00767038" w14:paraId="2346C701" w14:textId="77777777" w:rsidTr="00A71EB5">
        <w:trPr>
          <w:trHeight w:hRule="exact" w:val="397"/>
        </w:trPr>
        <w:tc>
          <w:tcPr>
            <w:tcW w:w="1129" w:type="dxa"/>
            <w:noWrap/>
            <w:vAlign w:val="center"/>
            <w:hideMark/>
          </w:tcPr>
          <w:p w14:paraId="7F3FCA2A" w14:textId="77777777" w:rsidR="00ED13FE" w:rsidRPr="0065398F" w:rsidRDefault="00ED13FE" w:rsidP="00ED13FE">
            <w:pPr>
              <w:jc w:val="left"/>
              <w:rPr>
                <w:b/>
                <w:bCs/>
                <w:lang w:val="pl-PL"/>
              </w:rPr>
            </w:pPr>
            <w:r w:rsidRPr="0065398F">
              <w:rPr>
                <w:b/>
                <w:bCs/>
                <w:lang w:val="pl-PL"/>
              </w:rPr>
              <w:t>BMF</w:t>
            </w:r>
          </w:p>
        </w:tc>
        <w:tc>
          <w:tcPr>
            <w:tcW w:w="7887" w:type="dxa"/>
            <w:noWrap/>
            <w:vAlign w:val="center"/>
            <w:hideMark/>
          </w:tcPr>
          <w:p w14:paraId="4D3B9A21" w14:textId="77777777" w:rsidR="00ED13FE" w:rsidRPr="0065398F" w:rsidRDefault="00ED13FE" w:rsidP="0009153D">
            <w:pPr>
              <w:jc w:val="left"/>
              <w:rPr>
                <w:lang w:val="pl-PL"/>
              </w:rPr>
            </w:pPr>
            <w:r w:rsidRPr="0065398F">
              <w:rPr>
                <w:lang w:val="pl-PL"/>
              </w:rPr>
              <w:t>Biuro Mechanizmów Finansowych</w:t>
            </w:r>
          </w:p>
          <w:p w14:paraId="0294BAFC" w14:textId="77777777" w:rsidR="00A71C12" w:rsidRPr="0065398F" w:rsidRDefault="00A71C12" w:rsidP="0009153D">
            <w:pPr>
              <w:jc w:val="left"/>
              <w:rPr>
                <w:lang w:val="pl-PL"/>
              </w:rPr>
            </w:pPr>
          </w:p>
          <w:p w14:paraId="1ED6049B" w14:textId="77777777" w:rsidR="00A71C12" w:rsidRPr="0065398F" w:rsidRDefault="00A71C12" w:rsidP="0009153D">
            <w:pPr>
              <w:jc w:val="left"/>
              <w:rPr>
                <w:lang w:val="pl-PL"/>
              </w:rPr>
            </w:pPr>
          </w:p>
          <w:p w14:paraId="137B647D" w14:textId="77777777" w:rsidR="007A1507" w:rsidRPr="0065398F" w:rsidRDefault="007A1507" w:rsidP="0009153D">
            <w:pPr>
              <w:jc w:val="left"/>
              <w:rPr>
                <w:lang w:val="pl-PL"/>
              </w:rPr>
            </w:pPr>
          </w:p>
          <w:p w14:paraId="7FCAC009" w14:textId="77777777" w:rsidR="007A1507" w:rsidRPr="0065398F" w:rsidRDefault="007A1507" w:rsidP="0009153D">
            <w:pPr>
              <w:jc w:val="left"/>
              <w:rPr>
                <w:lang w:val="pl-PL"/>
              </w:rPr>
            </w:pPr>
          </w:p>
          <w:p w14:paraId="2036150E" w14:textId="77777777" w:rsidR="007A1507" w:rsidRPr="0065398F" w:rsidRDefault="007A1507" w:rsidP="0009153D">
            <w:pPr>
              <w:jc w:val="left"/>
              <w:rPr>
                <w:lang w:val="pl-PL"/>
              </w:rPr>
            </w:pPr>
          </w:p>
          <w:p w14:paraId="55D27042" w14:textId="77777777" w:rsidR="007A1507" w:rsidRPr="0065398F" w:rsidRDefault="007A1507" w:rsidP="0009153D">
            <w:pPr>
              <w:jc w:val="left"/>
              <w:rPr>
                <w:lang w:val="pl-PL"/>
              </w:rPr>
            </w:pPr>
          </w:p>
          <w:p w14:paraId="05297A55" w14:textId="77777777" w:rsidR="007A1507" w:rsidRPr="0065398F" w:rsidRDefault="007A1507" w:rsidP="0009153D">
            <w:pPr>
              <w:jc w:val="left"/>
              <w:rPr>
                <w:lang w:val="pl-PL"/>
              </w:rPr>
            </w:pPr>
          </w:p>
        </w:tc>
      </w:tr>
      <w:tr w:rsidR="00726302" w:rsidRPr="00767038" w14:paraId="0FE28C07" w14:textId="77777777" w:rsidTr="00A71EB5">
        <w:trPr>
          <w:trHeight w:hRule="exact" w:val="397"/>
        </w:trPr>
        <w:tc>
          <w:tcPr>
            <w:tcW w:w="1129" w:type="dxa"/>
            <w:noWrap/>
            <w:vAlign w:val="center"/>
          </w:tcPr>
          <w:p w14:paraId="6D4D26B6" w14:textId="77777777" w:rsidR="00A71C12" w:rsidRPr="0065398F" w:rsidRDefault="00A71C12" w:rsidP="00ED13FE">
            <w:pPr>
              <w:jc w:val="left"/>
              <w:rPr>
                <w:b/>
                <w:bCs/>
                <w:lang w:val="pl-PL"/>
              </w:rPr>
            </w:pPr>
          </w:p>
        </w:tc>
        <w:tc>
          <w:tcPr>
            <w:tcW w:w="7887" w:type="dxa"/>
            <w:noWrap/>
            <w:vAlign w:val="center"/>
          </w:tcPr>
          <w:p w14:paraId="43D2FA8B" w14:textId="77777777" w:rsidR="00A71C12" w:rsidRPr="0065398F" w:rsidRDefault="00A71C12" w:rsidP="0009153D">
            <w:pPr>
              <w:jc w:val="left"/>
              <w:rPr>
                <w:lang w:val="pl-PL"/>
              </w:rPr>
            </w:pPr>
            <w:r w:rsidRPr="0065398F">
              <w:rPr>
                <w:lang w:val="pl-PL"/>
              </w:rPr>
              <w:t>Raport końcowy dla programu</w:t>
            </w:r>
          </w:p>
        </w:tc>
      </w:tr>
      <w:tr w:rsidR="00726302" w:rsidRPr="00767038" w14:paraId="6B3FCCE9" w14:textId="77777777" w:rsidTr="00A71EB5">
        <w:trPr>
          <w:trHeight w:hRule="exact" w:val="397"/>
        </w:trPr>
        <w:tc>
          <w:tcPr>
            <w:tcW w:w="1129" w:type="dxa"/>
            <w:noWrap/>
            <w:vAlign w:val="center"/>
            <w:hideMark/>
          </w:tcPr>
          <w:p w14:paraId="0122A0BE" w14:textId="77777777" w:rsidR="00ED13FE" w:rsidRPr="0065398F" w:rsidRDefault="00ED13FE" w:rsidP="00ED13FE">
            <w:pPr>
              <w:jc w:val="left"/>
              <w:rPr>
                <w:b/>
                <w:bCs/>
                <w:lang w:val="pl-PL"/>
              </w:rPr>
            </w:pPr>
            <w:r w:rsidRPr="0065398F">
              <w:rPr>
                <w:b/>
                <w:bCs/>
                <w:lang w:val="pl-PL"/>
              </w:rPr>
              <w:t>IFAC</w:t>
            </w:r>
          </w:p>
        </w:tc>
        <w:tc>
          <w:tcPr>
            <w:tcW w:w="7887" w:type="dxa"/>
            <w:noWrap/>
            <w:vAlign w:val="center"/>
            <w:hideMark/>
          </w:tcPr>
          <w:p w14:paraId="287D5558" w14:textId="77777777" w:rsidR="00ED13FE" w:rsidRPr="0065398F" w:rsidRDefault="00ED13FE" w:rsidP="0009153D">
            <w:pPr>
              <w:jc w:val="left"/>
              <w:rPr>
                <w:lang w:val="pl-PL"/>
              </w:rPr>
            </w:pPr>
            <w:r w:rsidRPr="0065398F">
              <w:rPr>
                <w:lang w:val="pl-PL"/>
              </w:rPr>
              <w:t>Międzynarodowa Federacja Księgowych</w:t>
            </w:r>
          </w:p>
        </w:tc>
      </w:tr>
      <w:tr w:rsidR="00726302" w:rsidRPr="00767038" w14:paraId="1B58546E" w14:textId="77777777" w:rsidTr="00A71EB5">
        <w:trPr>
          <w:trHeight w:hRule="exact" w:val="397"/>
        </w:trPr>
        <w:tc>
          <w:tcPr>
            <w:tcW w:w="1129" w:type="dxa"/>
            <w:noWrap/>
            <w:vAlign w:val="center"/>
            <w:hideMark/>
          </w:tcPr>
          <w:p w14:paraId="09A4F7FA" w14:textId="77777777" w:rsidR="00ED13FE" w:rsidRPr="0065398F" w:rsidRDefault="00ED13FE" w:rsidP="00ED13FE">
            <w:pPr>
              <w:jc w:val="left"/>
              <w:rPr>
                <w:b/>
                <w:bCs/>
                <w:lang w:val="pl-PL"/>
              </w:rPr>
            </w:pPr>
            <w:r w:rsidRPr="0065398F">
              <w:rPr>
                <w:b/>
                <w:bCs/>
                <w:lang w:val="pl-PL"/>
              </w:rPr>
              <w:t>FRO</w:t>
            </w:r>
          </w:p>
        </w:tc>
        <w:tc>
          <w:tcPr>
            <w:tcW w:w="7887" w:type="dxa"/>
            <w:noWrap/>
            <w:vAlign w:val="center"/>
            <w:hideMark/>
          </w:tcPr>
          <w:p w14:paraId="18C9EE4A" w14:textId="77777777" w:rsidR="00ED13FE" w:rsidRPr="0065398F" w:rsidRDefault="00ED13FE" w:rsidP="0009153D">
            <w:pPr>
              <w:jc w:val="left"/>
              <w:rPr>
                <w:lang w:val="pl-PL"/>
              </w:rPr>
            </w:pPr>
            <w:r w:rsidRPr="0065398F">
              <w:rPr>
                <w:bCs/>
                <w:lang w:val="pl-PL"/>
              </w:rPr>
              <w:t>Finansowy raport okresowy</w:t>
            </w:r>
          </w:p>
          <w:p w14:paraId="15C756C4" w14:textId="77777777" w:rsidR="007A1507" w:rsidRPr="0065398F" w:rsidRDefault="007A1507" w:rsidP="0009153D">
            <w:pPr>
              <w:jc w:val="left"/>
              <w:rPr>
                <w:lang w:val="pl-PL"/>
              </w:rPr>
            </w:pPr>
          </w:p>
        </w:tc>
      </w:tr>
      <w:tr w:rsidR="00726302" w:rsidRPr="00731152" w14:paraId="2A406923" w14:textId="77777777" w:rsidTr="00A71EB5">
        <w:trPr>
          <w:trHeight w:hRule="exact" w:val="397"/>
        </w:trPr>
        <w:tc>
          <w:tcPr>
            <w:tcW w:w="1129" w:type="dxa"/>
            <w:noWrap/>
            <w:vAlign w:val="center"/>
            <w:hideMark/>
          </w:tcPr>
          <w:p w14:paraId="26ABAE6B" w14:textId="77777777" w:rsidR="00ED13FE" w:rsidRPr="0065398F" w:rsidRDefault="00ED13FE" w:rsidP="00ED13FE">
            <w:pPr>
              <w:jc w:val="left"/>
              <w:rPr>
                <w:b/>
                <w:bCs/>
                <w:lang w:val="pl-PL"/>
              </w:rPr>
            </w:pPr>
            <w:r w:rsidRPr="0065398F">
              <w:rPr>
                <w:b/>
                <w:bCs/>
                <w:lang w:val="pl-PL"/>
              </w:rPr>
              <w:t>INTOSAI</w:t>
            </w:r>
          </w:p>
        </w:tc>
        <w:tc>
          <w:tcPr>
            <w:tcW w:w="7887" w:type="dxa"/>
            <w:noWrap/>
            <w:vAlign w:val="center"/>
            <w:hideMark/>
          </w:tcPr>
          <w:p w14:paraId="234F0A07" w14:textId="77777777" w:rsidR="00ED13FE" w:rsidRPr="0065398F" w:rsidRDefault="00ED13FE" w:rsidP="0009153D">
            <w:pPr>
              <w:jc w:val="left"/>
              <w:rPr>
                <w:lang w:val="pl-PL"/>
              </w:rPr>
            </w:pPr>
            <w:r w:rsidRPr="0065398F">
              <w:rPr>
                <w:lang w:val="pl-PL"/>
              </w:rPr>
              <w:t>Międzynarodowa Organizacja Najwyższych Organów Kontroli</w:t>
            </w:r>
          </w:p>
        </w:tc>
      </w:tr>
      <w:tr w:rsidR="00726302" w:rsidRPr="00767038" w14:paraId="3573D0F6" w14:textId="77777777" w:rsidTr="00A71EB5">
        <w:trPr>
          <w:trHeight w:hRule="exact" w:val="397"/>
        </w:trPr>
        <w:tc>
          <w:tcPr>
            <w:tcW w:w="1129" w:type="dxa"/>
            <w:noWrap/>
            <w:vAlign w:val="center"/>
            <w:hideMark/>
          </w:tcPr>
          <w:p w14:paraId="040E3F35" w14:textId="77777777" w:rsidR="00ED13FE" w:rsidRPr="0065398F" w:rsidRDefault="00ED13FE" w:rsidP="00ED13FE">
            <w:pPr>
              <w:jc w:val="left"/>
              <w:rPr>
                <w:b/>
                <w:bCs/>
                <w:lang w:val="pl-PL"/>
              </w:rPr>
            </w:pPr>
            <w:r w:rsidRPr="0065398F">
              <w:rPr>
                <w:b/>
                <w:bCs/>
                <w:lang w:val="pl-PL"/>
              </w:rPr>
              <w:t>MOP</w:t>
            </w:r>
          </w:p>
        </w:tc>
        <w:tc>
          <w:tcPr>
            <w:tcW w:w="7887" w:type="dxa"/>
            <w:noWrap/>
            <w:vAlign w:val="center"/>
            <w:hideMark/>
          </w:tcPr>
          <w:p w14:paraId="319B7F6A" w14:textId="77777777" w:rsidR="00ED13FE" w:rsidRPr="0065398F" w:rsidRDefault="00ED13FE" w:rsidP="0009153D">
            <w:pPr>
              <w:jc w:val="left"/>
              <w:rPr>
                <w:lang w:val="pl-PL"/>
              </w:rPr>
            </w:pPr>
            <w:r w:rsidRPr="0065398F">
              <w:rPr>
                <w:lang w:val="pl-PL"/>
              </w:rPr>
              <w:t>Międzynarodowa Organizacja Partnerska</w:t>
            </w:r>
          </w:p>
        </w:tc>
      </w:tr>
      <w:tr w:rsidR="00726302" w:rsidRPr="00767038" w14:paraId="310CF969" w14:textId="77777777" w:rsidTr="00A71EB5">
        <w:trPr>
          <w:trHeight w:hRule="exact" w:val="397"/>
        </w:trPr>
        <w:tc>
          <w:tcPr>
            <w:tcW w:w="1129" w:type="dxa"/>
            <w:noWrap/>
            <w:vAlign w:val="center"/>
            <w:hideMark/>
          </w:tcPr>
          <w:p w14:paraId="372443D6" w14:textId="77777777" w:rsidR="00ED13FE" w:rsidRPr="0065398F" w:rsidRDefault="0065398F" w:rsidP="00ED13FE">
            <w:pPr>
              <w:jc w:val="left"/>
              <w:rPr>
                <w:b/>
                <w:bCs/>
                <w:lang w:val="pl-PL"/>
              </w:rPr>
            </w:pPr>
            <w:r w:rsidRPr="0065398F">
              <w:rPr>
                <w:b/>
                <w:bCs/>
                <w:lang w:val="pl-PL"/>
              </w:rPr>
              <w:t>ISO</w:t>
            </w:r>
          </w:p>
        </w:tc>
        <w:tc>
          <w:tcPr>
            <w:tcW w:w="7887" w:type="dxa"/>
            <w:noWrap/>
            <w:vAlign w:val="center"/>
            <w:hideMark/>
          </w:tcPr>
          <w:p w14:paraId="054B33C0" w14:textId="77777777" w:rsidR="00ED13FE" w:rsidRPr="0065398F" w:rsidRDefault="00ED13FE" w:rsidP="0009153D">
            <w:pPr>
              <w:jc w:val="left"/>
              <w:rPr>
                <w:lang w:val="pl-PL"/>
              </w:rPr>
            </w:pPr>
            <w:r w:rsidRPr="0065398F">
              <w:rPr>
                <w:lang w:val="pl-PL"/>
              </w:rPr>
              <w:t>Międzynarodowe Standardy Rewizji Finansowej</w:t>
            </w:r>
          </w:p>
        </w:tc>
      </w:tr>
      <w:tr w:rsidR="00726302" w:rsidRPr="00731152" w14:paraId="2F490A48" w14:textId="77777777" w:rsidTr="00A71EB5">
        <w:trPr>
          <w:trHeight w:hRule="exact" w:val="397"/>
        </w:trPr>
        <w:tc>
          <w:tcPr>
            <w:tcW w:w="1129" w:type="dxa"/>
            <w:noWrap/>
            <w:vAlign w:val="center"/>
            <w:hideMark/>
          </w:tcPr>
          <w:p w14:paraId="59C8EE82" w14:textId="77777777" w:rsidR="00ED13FE" w:rsidRPr="0065398F" w:rsidRDefault="0065398F" w:rsidP="00ED13FE">
            <w:pPr>
              <w:jc w:val="left"/>
              <w:rPr>
                <w:b/>
                <w:bCs/>
                <w:lang w:val="pl-PL"/>
              </w:rPr>
            </w:pPr>
            <w:r w:rsidRPr="0065398F">
              <w:rPr>
                <w:b/>
                <w:bCs/>
                <w:lang w:val="pl-PL"/>
              </w:rPr>
              <w:t>ISSAI</w:t>
            </w:r>
          </w:p>
        </w:tc>
        <w:tc>
          <w:tcPr>
            <w:tcW w:w="7887" w:type="dxa"/>
            <w:noWrap/>
            <w:vAlign w:val="center"/>
            <w:hideMark/>
          </w:tcPr>
          <w:p w14:paraId="0C72E85E" w14:textId="77777777" w:rsidR="00ED13FE" w:rsidRPr="0065398F" w:rsidRDefault="00ED13FE" w:rsidP="0009153D">
            <w:pPr>
              <w:jc w:val="left"/>
              <w:rPr>
                <w:lang w:val="pl-PL"/>
              </w:rPr>
            </w:pPr>
            <w:r w:rsidRPr="0065398F">
              <w:rPr>
                <w:lang w:val="pl-PL"/>
              </w:rPr>
              <w:t>Międzynarodowe Standardy Najwyższych Organów Kontroli</w:t>
            </w:r>
          </w:p>
        </w:tc>
      </w:tr>
      <w:tr w:rsidR="00726302" w:rsidRPr="00767038" w14:paraId="1C08DFDB" w14:textId="77777777" w:rsidTr="00A71EB5">
        <w:trPr>
          <w:trHeight w:hRule="exact" w:val="397"/>
        </w:trPr>
        <w:tc>
          <w:tcPr>
            <w:tcW w:w="1129" w:type="dxa"/>
            <w:noWrap/>
            <w:vAlign w:val="center"/>
            <w:hideMark/>
          </w:tcPr>
          <w:p w14:paraId="201C4579" w14:textId="77777777" w:rsidR="00ED13FE" w:rsidRPr="0065398F" w:rsidRDefault="0065398F" w:rsidP="00ED13FE">
            <w:pPr>
              <w:jc w:val="left"/>
              <w:rPr>
                <w:b/>
                <w:bCs/>
                <w:lang w:val="pl-PL"/>
              </w:rPr>
            </w:pPr>
            <w:r w:rsidRPr="0065398F">
              <w:rPr>
                <w:b/>
                <w:bCs/>
                <w:lang w:val="pl-PL"/>
              </w:rPr>
              <w:t>ISRS</w:t>
            </w:r>
          </w:p>
        </w:tc>
        <w:tc>
          <w:tcPr>
            <w:tcW w:w="7887" w:type="dxa"/>
            <w:noWrap/>
            <w:vAlign w:val="center"/>
            <w:hideMark/>
          </w:tcPr>
          <w:p w14:paraId="77A1FA36" w14:textId="77777777" w:rsidR="00ED13FE" w:rsidRPr="0065398F" w:rsidRDefault="00ED13FE" w:rsidP="0009153D">
            <w:pPr>
              <w:jc w:val="left"/>
              <w:rPr>
                <w:lang w:val="pl-PL"/>
              </w:rPr>
            </w:pPr>
            <w:r w:rsidRPr="0065398F">
              <w:rPr>
                <w:lang w:val="pl-PL"/>
              </w:rPr>
              <w:t>Międzynarodowe Standardy Usług Związanych</w:t>
            </w:r>
          </w:p>
        </w:tc>
      </w:tr>
      <w:tr w:rsidR="00726302" w:rsidRPr="00767038" w14:paraId="0F030585" w14:textId="77777777" w:rsidTr="00A71EB5">
        <w:trPr>
          <w:trHeight w:hRule="exact" w:val="397"/>
        </w:trPr>
        <w:tc>
          <w:tcPr>
            <w:tcW w:w="1129" w:type="dxa"/>
            <w:noWrap/>
            <w:vAlign w:val="center"/>
            <w:hideMark/>
          </w:tcPr>
          <w:p w14:paraId="1B80A050" w14:textId="77777777" w:rsidR="00ED13FE" w:rsidRPr="0065398F" w:rsidRDefault="00ED13FE" w:rsidP="00D9599C">
            <w:pPr>
              <w:jc w:val="left"/>
              <w:rPr>
                <w:b/>
                <w:bCs/>
                <w:lang w:val="pl-PL"/>
              </w:rPr>
            </w:pPr>
            <w:r w:rsidRPr="0065398F">
              <w:rPr>
                <w:b/>
                <w:bCs/>
                <w:lang w:val="pl-PL"/>
              </w:rPr>
              <w:t>SZK</w:t>
            </w:r>
          </w:p>
        </w:tc>
        <w:tc>
          <w:tcPr>
            <w:tcW w:w="7887" w:type="dxa"/>
            <w:noWrap/>
            <w:vAlign w:val="center"/>
            <w:hideMark/>
          </w:tcPr>
          <w:p w14:paraId="3092E90B" w14:textId="77777777" w:rsidR="00ED13FE" w:rsidRPr="0065398F" w:rsidRDefault="00ED13FE" w:rsidP="0009153D">
            <w:pPr>
              <w:jc w:val="left"/>
              <w:rPr>
                <w:lang w:val="pl-PL"/>
              </w:rPr>
            </w:pPr>
            <w:r w:rsidRPr="0065398F">
              <w:rPr>
                <w:lang w:val="pl-PL"/>
              </w:rPr>
              <w:t>Systemy zarządzania i kontroli</w:t>
            </w:r>
          </w:p>
        </w:tc>
      </w:tr>
      <w:tr w:rsidR="00726302" w:rsidRPr="00767038" w14:paraId="17CB2F07" w14:textId="77777777" w:rsidTr="00A71EB5">
        <w:trPr>
          <w:trHeight w:hRule="exact" w:val="397"/>
        </w:trPr>
        <w:tc>
          <w:tcPr>
            <w:tcW w:w="1129" w:type="dxa"/>
            <w:noWrap/>
            <w:vAlign w:val="center"/>
            <w:hideMark/>
          </w:tcPr>
          <w:p w14:paraId="01F76D7A" w14:textId="77777777" w:rsidR="00ED13FE" w:rsidRPr="0065398F" w:rsidRDefault="00ED13FE" w:rsidP="00ED13FE">
            <w:pPr>
              <w:jc w:val="left"/>
              <w:rPr>
                <w:b/>
                <w:bCs/>
                <w:lang w:val="pl-PL"/>
              </w:rPr>
            </w:pPr>
          </w:p>
        </w:tc>
        <w:tc>
          <w:tcPr>
            <w:tcW w:w="7887" w:type="dxa"/>
            <w:noWrap/>
            <w:vAlign w:val="center"/>
            <w:hideMark/>
          </w:tcPr>
          <w:p w14:paraId="0C2F909B" w14:textId="77777777" w:rsidR="00ED13FE" w:rsidRPr="0065398F" w:rsidRDefault="00ED13FE" w:rsidP="0009153D">
            <w:pPr>
              <w:jc w:val="left"/>
              <w:rPr>
                <w:lang w:val="pl-PL"/>
              </w:rPr>
            </w:pPr>
            <w:r w:rsidRPr="0065398F">
              <w:rPr>
                <w:lang w:val="pl-PL"/>
              </w:rPr>
              <w:t>Protokół ustaleń</w:t>
            </w:r>
          </w:p>
        </w:tc>
      </w:tr>
      <w:tr w:rsidR="00726302" w:rsidRPr="00767038" w14:paraId="15044BBA" w14:textId="77777777" w:rsidTr="00A71EB5">
        <w:trPr>
          <w:trHeight w:hRule="exact" w:val="397"/>
        </w:trPr>
        <w:tc>
          <w:tcPr>
            <w:tcW w:w="1129" w:type="dxa"/>
            <w:noWrap/>
            <w:vAlign w:val="center"/>
            <w:hideMark/>
          </w:tcPr>
          <w:p w14:paraId="68D7EA29" w14:textId="77777777" w:rsidR="00ED13FE" w:rsidRPr="0065398F" w:rsidRDefault="00ED13FE" w:rsidP="00ED13FE">
            <w:pPr>
              <w:jc w:val="left"/>
              <w:rPr>
                <w:b/>
                <w:bCs/>
                <w:lang w:val="pl-PL"/>
              </w:rPr>
            </w:pPr>
            <w:r w:rsidRPr="0065398F">
              <w:rPr>
                <w:b/>
                <w:bCs/>
                <w:lang w:val="pl-PL"/>
              </w:rPr>
              <w:t>KPK</w:t>
            </w:r>
          </w:p>
        </w:tc>
        <w:tc>
          <w:tcPr>
            <w:tcW w:w="7887" w:type="dxa"/>
            <w:noWrap/>
            <w:vAlign w:val="center"/>
            <w:hideMark/>
          </w:tcPr>
          <w:p w14:paraId="3E3F148D" w14:textId="77777777" w:rsidR="00ED13FE" w:rsidRPr="0065398F" w:rsidRDefault="00ED13FE" w:rsidP="0009153D">
            <w:pPr>
              <w:jc w:val="left"/>
              <w:rPr>
                <w:lang w:val="pl-PL"/>
              </w:rPr>
            </w:pPr>
            <w:r w:rsidRPr="0065398F">
              <w:rPr>
                <w:lang w:val="pl-PL"/>
              </w:rPr>
              <w:t>Krajowy Punkt Kontaktowy</w:t>
            </w:r>
          </w:p>
        </w:tc>
      </w:tr>
      <w:tr w:rsidR="00726302" w:rsidRPr="00767038" w14:paraId="7817E92D" w14:textId="77777777" w:rsidTr="00A71EB5">
        <w:trPr>
          <w:trHeight w:hRule="exact" w:val="397"/>
        </w:trPr>
        <w:tc>
          <w:tcPr>
            <w:tcW w:w="1129" w:type="dxa"/>
            <w:noWrap/>
            <w:vAlign w:val="center"/>
            <w:hideMark/>
          </w:tcPr>
          <w:p w14:paraId="60D9E4A0" w14:textId="77777777" w:rsidR="00ED13FE" w:rsidRPr="0065398F" w:rsidRDefault="00ED13FE" w:rsidP="00ED13FE">
            <w:pPr>
              <w:jc w:val="left"/>
              <w:rPr>
                <w:b/>
                <w:bCs/>
                <w:lang w:val="pl-PL"/>
              </w:rPr>
            </w:pPr>
            <w:r w:rsidRPr="0065398F">
              <w:rPr>
                <w:b/>
                <w:bCs/>
                <w:lang w:val="pl-PL"/>
              </w:rPr>
              <w:t>NGO</w:t>
            </w:r>
          </w:p>
        </w:tc>
        <w:tc>
          <w:tcPr>
            <w:tcW w:w="7887" w:type="dxa"/>
            <w:noWrap/>
            <w:vAlign w:val="center"/>
            <w:hideMark/>
          </w:tcPr>
          <w:p w14:paraId="2224C7F6" w14:textId="77777777" w:rsidR="00ED13FE" w:rsidRPr="0065398F" w:rsidRDefault="00ED13FE" w:rsidP="0009153D">
            <w:pPr>
              <w:jc w:val="left"/>
              <w:rPr>
                <w:lang w:val="pl-PL"/>
              </w:rPr>
            </w:pPr>
            <w:r w:rsidRPr="0065398F">
              <w:rPr>
                <w:lang w:val="pl-PL"/>
              </w:rPr>
              <w:t>Organizacja pozarządowa</w:t>
            </w:r>
          </w:p>
        </w:tc>
      </w:tr>
      <w:tr w:rsidR="00726302" w:rsidRPr="00767038" w14:paraId="707D0AE9" w14:textId="77777777" w:rsidTr="00A71EB5">
        <w:trPr>
          <w:trHeight w:hRule="exact" w:val="397"/>
        </w:trPr>
        <w:tc>
          <w:tcPr>
            <w:tcW w:w="1129" w:type="dxa"/>
            <w:noWrap/>
            <w:vAlign w:val="center"/>
            <w:hideMark/>
          </w:tcPr>
          <w:p w14:paraId="4859681F" w14:textId="77777777" w:rsidR="00ED13FE" w:rsidRPr="0065398F" w:rsidRDefault="00112756" w:rsidP="00112756">
            <w:pPr>
              <w:jc w:val="left"/>
              <w:rPr>
                <w:b/>
                <w:bCs/>
                <w:lang w:val="pl-PL"/>
              </w:rPr>
            </w:pPr>
            <w:r w:rsidRPr="0065398F">
              <w:rPr>
                <w:b/>
                <w:bCs/>
                <w:lang w:val="pl-PL"/>
              </w:rPr>
              <w:t>N</w:t>
            </w:r>
            <w:r w:rsidR="00ED13FE" w:rsidRPr="0065398F">
              <w:rPr>
                <w:b/>
                <w:bCs/>
                <w:lang w:val="pl-PL"/>
              </w:rPr>
              <w:t>MSZ</w:t>
            </w:r>
          </w:p>
        </w:tc>
        <w:tc>
          <w:tcPr>
            <w:tcW w:w="7887" w:type="dxa"/>
            <w:noWrap/>
            <w:vAlign w:val="center"/>
            <w:hideMark/>
          </w:tcPr>
          <w:p w14:paraId="28FC4202" w14:textId="77777777" w:rsidR="00ED13FE" w:rsidRPr="0065398F" w:rsidRDefault="00ED13FE" w:rsidP="0009153D">
            <w:pPr>
              <w:jc w:val="left"/>
              <w:rPr>
                <w:lang w:val="pl-PL"/>
              </w:rPr>
            </w:pPr>
            <w:r w:rsidRPr="0065398F">
              <w:rPr>
                <w:lang w:val="pl-PL"/>
              </w:rPr>
              <w:t>Ministerstwo Spraw Zagranicznych Norwegii</w:t>
            </w:r>
          </w:p>
        </w:tc>
      </w:tr>
      <w:tr w:rsidR="00726302" w:rsidRPr="00767038" w14:paraId="346F7BB4" w14:textId="77777777" w:rsidTr="00A71EB5">
        <w:trPr>
          <w:trHeight w:hRule="exact" w:val="397"/>
        </w:trPr>
        <w:tc>
          <w:tcPr>
            <w:tcW w:w="1129" w:type="dxa"/>
            <w:noWrap/>
            <w:vAlign w:val="center"/>
            <w:hideMark/>
          </w:tcPr>
          <w:p w14:paraId="081871BA" w14:textId="77777777" w:rsidR="00ED13FE" w:rsidRPr="0065398F" w:rsidRDefault="00112756" w:rsidP="00ED13FE">
            <w:pPr>
              <w:jc w:val="left"/>
              <w:rPr>
                <w:b/>
                <w:bCs/>
                <w:lang w:val="pl-PL"/>
              </w:rPr>
            </w:pPr>
            <w:r w:rsidRPr="0065398F">
              <w:rPr>
                <w:b/>
                <w:bCs/>
                <w:lang w:val="pl-PL"/>
              </w:rPr>
              <w:t>PA</w:t>
            </w:r>
          </w:p>
        </w:tc>
        <w:tc>
          <w:tcPr>
            <w:tcW w:w="7887" w:type="dxa"/>
            <w:noWrap/>
            <w:vAlign w:val="center"/>
            <w:hideMark/>
          </w:tcPr>
          <w:p w14:paraId="2CCFA165" w14:textId="77777777" w:rsidR="00ED13FE" w:rsidRPr="0065398F" w:rsidRDefault="006A51CE" w:rsidP="0009153D">
            <w:pPr>
              <w:jc w:val="left"/>
              <w:rPr>
                <w:lang w:val="pl-PL"/>
              </w:rPr>
            </w:pPr>
            <w:r>
              <w:rPr>
                <w:bCs/>
                <w:lang w:val="pl-PL"/>
              </w:rPr>
              <w:t>U</w:t>
            </w:r>
            <w:r w:rsidR="00ED13FE" w:rsidRPr="0065398F">
              <w:rPr>
                <w:bCs/>
                <w:lang w:val="pl-PL"/>
              </w:rPr>
              <w:t>mowa w sprawie programu</w:t>
            </w:r>
          </w:p>
        </w:tc>
      </w:tr>
      <w:tr w:rsidR="00726302" w:rsidRPr="00767038" w14:paraId="5E09F123" w14:textId="77777777" w:rsidTr="00A71EB5">
        <w:trPr>
          <w:trHeight w:hRule="exact" w:val="397"/>
        </w:trPr>
        <w:tc>
          <w:tcPr>
            <w:tcW w:w="1129" w:type="dxa"/>
            <w:noWrap/>
            <w:vAlign w:val="center"/>
            <w:hideMark/>
          </w:tcPr>
          <w:p w14:paraId="33E98454" w14:textId="77777777" w:rsidR="00ED13FE" w:rsidRPr="0065398F" w:rsidRDefault="00ED13FE" w:rsidP="00ED13FE">
            <w:pPr>
              <w:jc w:val="left"/>
              <w:rPr>
                <w:b/>
                <w:bCs/>
                <w:lang w:val="pl-PL"/>
              </w:rPr>
            </w:pPr>
          </w:p>
        </w:tc>
        <w:tc>
          <w:tcPr>
            <w:tcW w:w="7887" w:type="dxa"/>
            <w:noWrap/>
            <w:vAlign w:val="center"/>
            <w:hideMark/>
          </w:tcPr>
          <w:p w14:paraId="20865F7D" w14:textId="77777777" w:rsidR="00ED13FE" w:rsidRPr="0065398F" w:rsidRDefault="00ED13FE" w:rsidP="0065398F">
            <w:pPr>
              <w:jc w:val="left"/>
              <w:rPr>
                <w:lang w:val="pl-PL"/>
              </w:rPr>
            </w:pPr>
            <w:r w:rsidRPr="0065398F">
              <w:rPr>
                <w:lang w:val="pl-PL"/>
              </w:rPr>
              <w:t xml:space="preserve">Projekt </w:t>
            </w:r>
            <w:r w:rsidR="0065398F" w:rsidRPr="0065398F">
              <w:rPr>
                <w:lang w:val="pl-PL"/>
              </w:rPr>
              <w:t>predefiniowany</w:t>
            </w:r>
          </w:p>
        </w:tc>
      </w:tr>
      <w:tr w:rsidR="00726302" w:rsidRPr="00731152" w14:paraId="52762B01" w14:textId="77777777" w:rsidTr="00A71EB5">
        <w:trPr>
          <w:trHeight w:hRule="exact" w:val="397"/>
        </w:trPr>
        <w:tc>
          <w:tcPr>
            <w:tcW w:w="1129" w:type="dxa"/>
            <w:noWrap/>
            <w:vAlign w:val="center"/>
            <w:hideMark/>
          </w:tcPr>
          <w:p w14:paraId="3E74A46E" w14:textId="77777777" w:rsidR="00ED13FE" w:rsidRPr="0065398F" w:rsidRDefault="00112756" w:rsidP="00ED13FE">
            <w:pPr>
              <w:jc w:val="left"/>
              <w:rPr>
                <w:b/>
                <w:bCs/>
                <w:lang w:val="pl-PL"/>
              </w:rPr>
            </w:pPr>
            <w:r w:rsidRPr="0065398F">
              <w:rPr>
                <w:b/>
                <w:bCs/>
                <w:lang w:val="pl-PL"/>
              </w:rPr>
              <w:t>PIA</w:t>
            </w:r>
          </w:p>
        </w:tc>
        <w:tc>
          <w:tcPr>
            <w:tcW w:w="7887" w:type="dxa"/>
            <w:noWrap/>
            <w:vAlign w:val="center"/>
            <w:hideMark/>
          </w:tcPr>
          <w:p w14:paraId="1BD4EC33" w14:textId="77777777" w:rsidR="00ED13FE" w:rsidRPr="0065398F" w:rsidRDefault="00ED13FE" w:rsidP="0009153D">
            <w:pPr>
              <w:jc w:val="left"/>
              <w:rPr>
                <w:lang w:val="pl-PL"/>
              </w:rPr>
            </w:pPr>
            <w:r w:rsidRPr="0065398F">
              <w:rPr>
                <w:bCs/>
                <w:lang w:val="pl-PL"/>
              </w:rPr>
              <w:t>Umowa w sprawie realizacji programu</w:t>
            </w:r>
          </w:p>
        </w:tc>
      </w:tr>
      <w:tr w:rsidR="00726302" w:rsidRPr="00767038" w14:paraId="2F7395DF" w14:textId="77777777" w:rsidTr="00A71EB5">
        <w:trPr>
          <w:trHeight w:hRule="exact" w:val="397"/>
        </w:trPr>
        <w:tc>
          <w:tcPr>
            <w:tcW w:w="1129" w:type="dxa"/>
            <w:noWrap/>
            <w:vAlign w:val="center"/>
          </w:tcPr>
          <w:p w14:paraId="1A5CB456" w14:textId="77777777" w:rsidR="00ED13FE" w:rsidRPr="0065398F" w:rsidRDefault="00ED13FE" w:rsidP="00ED13FE">
            <w:pPr>
              <w:jc w:val="left"/>
              <w:rPr>
                <w:b/>
                <w:bCs/>
                <w:lang w:val="pl-PL"/>
              </w:rPr>
            </w:pPr>
            <w:r w:rsidRPr="0065398F">
              <w:rPr>
                <w:b/>
                <w:bCs/>
                <w:lang w:val="pl-PL"/>
              </w:rPr>
              <w:t>PLN</w:t>
            </w:r>
          </w:p>
        </w:tc>
        <w:tc>
          <w:tcPr>
            <w:tcW w:w="7887" w:type="dxa"/>
            <w:noWrap/>
            <w:vAlign w:val="center"/>
          </w:tcPr>
          <w:p w14:paraId="717EFB17" w14:textId="77777777" w:rsidR="00ED13FE" w:rsidRPr="0065398F" w:rsidRDefault="00ED13FE" w:rsidP="0009153D">
            <w:pPr>
              <w:jc w:val="left"/>
              <w:rPr>
                <w:lang w:val="pl-PL"/>
              </w:rPr>
            </w:pPr>
            <w:r w:rsidRPr="0065398F">
              <w:rPr>
                <w:lang w:val="pl-PL"/>
              </w:rPr>
              <w:t>Złoty polski</w:t>
            </w:r>
          </w:p>
        </w:tc>
      </w:tr>
      <w:tr w:rsidR="00726302" w:rsidRPr="00767038" w14:paraId="6249A5A7" w14:textId="77777777" w:rsidTr="00A71EB5">
        <w:trPr>
          <w:trHeight w:hRule="exact" w:val="397"/>
        </w:trPr>
        <w:tc>
          <w:tcPr>
            <w:tcW w:w="1129" w:type="dxa"/>
            <w:noWrap/>
            <w:vAlign w:val="center"/>
            <w:hideMark/>
          </w:tcPr>
          <w:p w14:paraId="004950E0" w14:textId="77777777" w:rsidR="00ED13FE" w:rsidRPr="0065398F" w:rsidRDefault="00ED13FE" w:rsidP="00ED13FE">
            <w:pPr>
              <w:jc w:val="left"/>
              <w:rPr>
                <w:b/>
                <w:bCs/>
                <w:lang w:val="pl-PL"/>
              </w:rPr>
            </w:pPr>
            <w:r w:rsidRPr="0065398F">
              <w:rPr>
                <w:b/>
                <w:bCs/>
                <w:lang w:val="pl-PL"/>
              </w:rPr>
              <w:t>OP</w:t>
            </w:r>
          </w:p>
        </w:tc>
        <w:tc>
          <w:tcPr>
            <w:tcW w:w="7887" w:type="dxa"/>
            <w:noWrap/>
            <w:vAlign w:val="center"/>
            <w:hideMark/>
          </w:tcPr>
          <w:p w14:paraId="17B05215" w14:textId="77777777" w:rsidR="00ED13FE" w:rsidRPr="0065398F" w:rsidRDefault="00ED13FE" w:rsidP="0009153D">
            <w:pPr>
              <w:jc w:val="left"/>
              <w:rPr>
                <w:lang w:val="pl-PL"/>
              </w:rPr>
            </w:pPr>
            <w:r w:rsidRPr="0065398F">
              <w:rPr>
                <w:lang w:val="pl-PL"/>
              </w:rPr>
              <w:t>Operator Programu</w:t>
            </w:r>
          </w:p>
        </w:tc>
      </w:tr>
      <w:tr w:rsidR="00726302" w:rsidRPr="00767038" w14:paraId="05ACB287" w14:textId="77777777" w:rsidTr="00A71EB5">
        <w:trPr>
          <w:trHeight w:hRule="exact" w:val="397"/>
        </w:trPr>
        <w:tc>
          <w:tcPr>
            <w:tcW w:w="1129" w:type="dxa"/>
            <w:noWrap/>
            <w:vAlign w:val="center"/>
            <w:hideMark/>
          </w:tcPr>
          <w:p w14:paraId="3E64DE74" w14:textId="77777777" w:rsidR="00ED13FE" w:rsidRPr="0065398F" w:rsidRDefault="00ED13FE" w:rsidP="00ED13FE">
            <w:pPr>
              <w:jc w:val="left"/>
              <w:rPr>
                <w:b/>
                <w:bCs/>
                <w:lang w:val="pl-PL"/>
              </w:rPr>
            </w:pPr>
          </w:p>
        </w:tc>
        <w:tc>
          <w:tcPr>
            <w:tcW w:w="7887" w:type="dxa"/>
            <w:noWrap/>
            <w:vAlign w:val="center"/>
            <w:hideMark/>
          </w:tcPr>
          <w:p w14:paraId="3EB6CB94" w14:textId="77777777" w:rsidR="00ED13FE" w:rsidRPr="0065398F" w:rsidRDefault="00ED13FE" w:rsidP="0009153D">
            <w:pPr>
              <w:jc w:val="left"/>
              <w:rPr>
                <w:lang w:val="pl-PL"/>
              </w:rPr>
            </w:pPr>
            <w:r w:rsidRPr="0065398F">
              <w:rPr>
                <w:lang w:val="pl-PL"/>
              </w:rPr>
              <w:t>Beneficjent projektu</w:t>
            </w:r>
          </w:p>
        </w:tc>
      </w:tr>
      <w:tr w:rsidR="00726302" w:rsidRPr="00767038" w14:paraId="6F933E49" w14:textId="77777777" w:rsidTr="00A71EB5">
        <w:trPr>
          <w:trHeight w:hRule="exact" w:val="397"/>
        </w:trPr>
        <w:tc>
          <w:tcPr>
            <w:tcW w:w="1129" w:type="dxa"/>
            <w:noWrap/>
            <w:vAlign w:val="center"/>
            <w:hideMark/>
          </w:tcPr>
          <w:p w14:paraId="4D499CA4" w14:textId="77777777" w:rsidR="00ED13FE" w:rsidRPr="0065398F" w:rsidRDefault="006A51CE" w:rsidP="00ED13FE">
            <w:pPr>
              <w:jc w:val="left"/>
              <w:rPr>
                <w:b/>
                <w:bCs/>
                <w:lang w:val="pl-PL"/>
              </w:rPr>
            </w:pPr>
            <w:r>
              <w:rPr>
                <w:b/>
                <w:bCs/>
                <w:lang w:val="pl-PL"/>
              </w:rPr>
              <w:t>PT</w:t>
            </w:r>
          </w:p>
        </w:tc>
        <w:tc>
          <w:tcPr>
            <w:tcW w:w="7887" w:type="dxa"/>
            <w:noWrap/>
            <w:vAlign w:val="center"/>
            <w:hideMark/>
          </w:tcPr>
          <w:p w14:paraId="1C0B10E1" w14:textId="77777777" w:rsidR="00ED13FE" w:rsidRPr="0065398F" w:rsidRDefault="00ED13FE" w:rsidP="0009153D">
            <w:pPr>
              <w:jc w:val="left"/>
              <w:rPr>
                <w:lang w:val="pl-PL"/>
              </w:rPr>
            </w:pPr>
            <w:r w:rsidRPr="0065398F">
              <w:rPr>
                <w:lang w:val="pl-PL"/>
              </w:rPr>
              <w:t>Pomoc techniczna</w:t>
            </w:r>
          </w:p>
        </w:tc>
      </w:tr>
      <w:tr w:rsidR="00726302" w:rsidRPr="00767038" w14:paraId="73E113EE" w14:textId="77777777" w:rsidTr="00A71EB5">
        <w:trPr>
          <w:trHeight w:hRule="exact" w:val="397"/>
        </w:trPr>
        <w:tc>
          <w:tcPr>
            <w:tcW w:w="1129" w:type="dxa"/>
            <w:noWrap/>
            <w:vAlign w:val="center"/>
            <w:hideMark/>
          </w:tcPr>
          <w:p w14:paraId="7EC95959" w14:textId="77777777" w:rsidR="00ED13FE" w:rsidRPr="0065398F" w:rsidRDefault="00ED13FE" w:rsidP="00ED13FE">
            <w:pPr>
              <w:jc w:val="left"/>
              <w:rPr>
                <w:b/>
                <w:bCs/>
                <w:lang w:val="pl-PL"/>
              </w:rPr>
            </w:pPr>
            <w:r w:rsidRPr="0065398F">
              <w:rPr>
                <w:b/>
                <w:bCs/>
                <w:lang w:val="pl-PL"/>
              </w:rPr>
              <w:t>CPB</w:t>
            </w:r>
          </w:p>
        </w:tc>
        <w:tc>
          <w:tcPr>
            <w:tcW w:w="7887" w:type="dxa"/>
            <w:noWrap/>
            <w:vAlign w:val="center"/>
            <w:hideMark/>
          </w:tcPr>
          <w:p w14:paraId="0D759BA7" w14:textId="77777777" w:rsidR="00ED13FE" w:rsidRPr="0065398F" w:rsidRDefault="00ED13FE" w:rsidP="0009153D">
            <w:pPr>
              <w:jc w:val="left"/>
              <w:rPr>
                <w:lang w:val="pl-PL"/>
              </w:rPr>
            </w:pPr>
            <w:r w:rsidRPr="0065398F">
              <w:rPr>
                <w:lang w:val="pl-PL"/>
              </w:rPr>
              <w:t>Całkowity poziom błędu</w:t>
            </w:r>
          </w:p>
        </w:tc>
      </w:tr>
      <w:tr w:rsidR="00726302" w:rsidRPr="007F2584" w14:paraId="01907FE5" w14:textId="77777777" w:rsidTr="00A71EB5">
        <w:trPr>
          <w:trHeight w:hRule="exact" w:val="397"/>
        </w:trPr>
        <w:tc>
          <w:tcPr>
            <w:tcW w:w="1129" w:type="dxa"/>
            <w:noWrap/>
            <w:vAlign w:val="center"/>
            <w:hideMark/>
          </w:tcPr>
          <w:p w14:paraId="1CC68F7E" w14:textId="77777777" w:rsidR="00ED13FE" w:rsidRPr="0065398F" w:rsidRDefault="00ED13FE" w:rsidP="00ED13FE">
            <w:pPr>
              <w:jc w:val="left"/>
              <w:rPr>
                <w:b/>
                <w:bCs/>
                <w:lang w:val="pl-PL"/>
              </w:rPr>
            </w:pPr>
            <w:r w:rsidRPr="0065398F">
              <w:rPr>
                <w:b/>
                <w:bCs/>
                <w:lang w:val="pl-PL"/>
              </w:rPr>
              <w:t>VAT</w:t>
            </w:r>
          </w:p>
        </w:tc>
        <w:tc>
          <w:tcPr>
            <w:tcW w:w="7887" w:type="dxa"/>
            <w:noWrap/>
            <w:vAlign w:val="center"/>
            <w:hideMark/>
          </w:tcPr>
          <w:p w14:paraId="087B9C55" w14:textId="77777777" w:rsidR="00ED13FE" w:rsidRDefault="00ED13FE" w:rsidP="0009153D">
            <w:pPr>
              <w:jc w:val="left"/>
              <w:rPr>
                <w:lang w:val="pl-PL"/>
              </w:rPr>
            </w:pPr>
            <w:r w:rsidRPr="0065398F">
              <w:rPr>
                <w:lang w:val="pl-PL"/>
              </w:rPr>
              <w:t>Podatek od towarów i usług</w:t>
            </w:r>
          </w:p>
          <w:p w14:paraId="09292E44" w14:textId="77777777" w:rsidR="00786B7B" w:rsidRDefault="00786B7B" w:rsidP="0009153D">
            <w:pPr>
              <w:jc w:val="left"/>
              <w:rPr>
                <w:lang w:val="pl-PL"/>
              </w:rPr>
            </w:pPr>
          </w:p>
          <w:p w14:paraId="0BE0A1D3" w14:textId="77777777" w:rsidR="00786B7B" w:rsidRDefault="00786B7B" w:rsidP="0009153D">
            <w:pPr>
              <w:jc w:val="left"/>
              <w:rPr>
                <w:lang w:val="pl-PL"/>
              </w:rPr>
            </w:pPr>
          </w:p>
          <w:p w14:paraId="43ACDB31" w14:textId="77777777" w:rsidR="00786B7B" w:rsidRDefault="00786B7B" w:rsidP="0009153D">
            <w:pPr>
              <w:jc w:val="left"/>
              <w:rPr>
                <w:lang w:val="pl-PL"/>
              </w:rPr>
            </w:pPr>
          </w:p>
          <w:p w14:paraId="5961C1D6" w14:textId="77777777" w:rsidR="00786B7B" w:rsidRDefault="00786B7B" w:rsidP="0009153D">
            <w:pPr>
              <w:jc w:val="left"/>
              <w:rPr>
                <w:lang w:val="pl-PL"/>
              </w:rPr>
            </w:pPr>
          </w:p>
          <w:p w14:paraId="1656232F" w14:textId="77777777" w:rsidR="00786B7B" w:rsidRPr="0065398F" w:rsidRDefault="00786B7B" w:rsidP="0009153D">
            <w:pPr>
              <w:jc w:val="left"/>
              <w:rPr>
                <w:lang w:val="pl-PL"/>
              </w:rPr>
            </w:pPr>
          </w:p>
        </w:tc>
      </w:tr>
    </w:tbl>
    <w:p w14:paraId="1F87220D" w14:textId="77777777" w:rsidR="001B5E3B" w:rsidRPr="00767038" w:rsidRDefault="001B5E3B">
      <w:pPr>
        <w:spacing w:before="0" w:after="160"/>
        <w:jc w:val="left"/>
        <w:rPr>
          <w:lang w:val="pl-PL"/>
        </w:rPr>
      </w:pPr>
    </w:p>
    <w:p w14:paraId="1E32067F" w14:textId="77777777" w:rsidR="001B5E3B" w:rsidRPr="00767038" w:rsidRDefault="001B5E3B">
      <w:pPr>
        <w:spacing w:before="0" w:after="160"/>
        <w:jc w:val="left"/>
        <w:rPr>
          <w:lang w:val="pl-PL"/>
        </w:rPr>
      </w:pPr>
      <w:r w:rsidRPr="00767038">
        <w:rPr>
          <w:lang w:val="pl-PL"/>
        </w:rPr>
        <w:br w:type="page"/>
      </w:r>
    </w:p>
    <w:p w14:paraId="002FF6D7" w14:textId="2A28217F" w:rsidR="001B5E3B" w:rsidRPr="00723DBD" w:rsidRDefault="004176FC" w:rsidP="00723DBD">
      <w:pPr>
        <w:pStyle w:val="Nagwek1"/>
        <w:rPr>
          <w:bCs/>
          <w:lang w:val="pl-PL"/>
        </w:rPr>
      </w:pPr>
      <w:bookmarkStart w:id="0" w:name="_Toc110417627"/>
      <w:r w:rsidRPr="00723DBD">
        <w:rPr>
          <w:bCs/>
          <w:lang w:val="pl-PL"/>
        </w:rPr>
        <w:lastRenderedPageBreak/>
        <w:t>Wprowadzenie</w:t>
      </w:r>
      <w:bookmarkEnd w:id="0"/>
    </w:p>
    <w:p w14:paraId="4B1D56E1" w14:textId="77777777" w:rsidR="002C3451" w:rsidRPr="00767038" w:rsidRDefault="002C3451" w:rsidP="002C3451">
      <w:pPr>
        <w:rPr>
          <w:lang w:val="pl-PL"/>
        </w:rPr>
      </w:pPr>
      <w:r w:rsidRPr="00767038">
        <w:rPr>
          <w:lang w:val="pl-PL"/>
        </w:rPr>
        <w:t xml:space="preserve">Niniejsze wytyczne zostały opracowane przez Biuro Mechanizmów Finansowych (BMF) i są przeznaczone dla władz krajowych, operatorów programów, beneficjentów projektów i partnerów projektów. Służą wyłącznie do celów informacyjnych i nie są częścią ram prawnych Mechanizmów Finansowych, ani nie mają zastępować </w:t>
      </w:r>
      <w:r w:rsidR="00AB6135" w:rsidRPr="00767038">
        <w:rPr>
          <w:lang w:val="pl-PL"/>
        </w:rPr>
        <w:t>weryfikacji</w:t>
      </w:r>
      <w:r w:rsidRPr="00767038">
        <w:rPr>
          <w:lang w:val="pl-PL"/>
        </w:rPr>
        <w:t xml:space="preserve"> z ramami prawnymi, jeżeli jest to odpowiednie. Ani KMF, </w:t>
      </w:r>
      <w:r w:rsidR="00E0168A" w:rsidRPr="00767038">
        <w:rPr>
          <w:lang w:val="pl-PL"/>
        </w:rPr>
        <w:t>N</w:t>
      </w:r>
      <w:r w:rsidRPr="00767038">
        <w:rPr>
          <w:lang w:val="pl-PL"/>
        </w:rPr>
        <w:t>MSZ, Biuro Mechanizmów Finansowych, ani osoby działające w ich imieniu nie ponoszą odpowiedzialności za korzystanie z niniejszych wytycznych.</w:t>
      </w:r>
    </w:p>
    <w:p w14:paraId="3F9AE3D9" w14:textId="59C68790" w:rsidR="00B11869" w:rsidRDefault="002C3451" w:rsidP="00951100">
      <w:pPr>
        <w:rPr>
          <w:lang w:val="pl-PL"/>
        </w:rPr>
      </w:pPr>
      <w:r w:rsidRPr="00767038">
        <w:rPr>
          <w:lang w:val="pl-PL"/>
        </w:rPr>
        <w:t xml:space="preserve">W wymiarze prawnym wprowadzono odwołanie do </w:t>
      </w:r>
      <w:r w:rsidR="005A62D3" w:rsidRPr="00767038">
        <w:rPr>
          <w:lang w:val="pl-PL"/>
        </w:rPr>
        <w:t>Regulacji</w:t>
      </w:r>
      <w:r w:rsidRPr="00767038">
        <w:rPr>
          <w:lang w:val="pl-PL"/>
        </w:rPr>
        <w:t xml:space="preserve"> w sprawie wdrażania Mechanizmu Finansowego Europejskiego Obszaru Gospodarczego (EOG) i Norweskiego Mechanizmu Finansowego 2014-2021 (zwanych dalej </w:t>
      </w:r>
      <w:r w:rsidR="005A62D3" w:rsidRPr="00767038">
        <w:rPr>
          <w:lang w:val="pl-PL"/>
        </w:rPr>
        <w:t>Regulacjami</w:t>
      </w:r>
      <w:r w:rsidRPr="00767038">
        <w:rPr>
          <w:lang w:val="pl-PL"/>
        </w:rPr>
        <w:t>). Niniejszy dokument podlega aktualizacji w celu odzwierciedlenia zmian w ramach prawnych</w:t>
      </w:r>
      <w:r w:rsidR="007053A3">
        <w:rPr>
          <w:rStyle w:val="Odwoanieprzypisudolnego"/>
          <w:lang w:val="pl-PL"/>
        </w:rPr>
        <w:footnoteReference w:id="2"/>
      </w:r>
      <w:r w:rsidRPr="00767038">
        <w:rPr>
          <w:lang w:val="pl-PL"/>
        </w:rPr>
        <w:t xml:space="preserve">. </w:t>
      </w:r>
      <w:r w:rsidR="007053A3" w:rsidRPr="00285A37">
        <w:rPr>
          <w:lang w:val="pl"/>
        </w:rPr>
        <w:t>Wytyczne te mogą zostać uzupełnione</w:t>
      </w:r>
      <w:r w:rsidR="007053A3">
        <w:rPr>
          <w:lang w:val="pl"/>
        </w:rPr>
        <w:t xml:space="preserve"> o zalecenia lub interpretacje ad hoc wydane przez Darczyńców lub BMF za pomocą formalnych lub nieformalnych komunikatów. </w:t>
      </w:r>
      <w:r w:rsidRPr="00767038">
        <w:rPr>
          <w:lang w:val="pl-PL"/>
        </w:rPr>
        <w:t>W przypadku niespójności mają zastosowanie postanowienia ram prawnych.</w:t>
      </w:r>
    </w:p>
    <w:p w14:paraId="304B8EA8" w14:textId="77777777" w:rsidR="00723DBD" w:rsidRDefault="00723DBD" w:rsidP="00951100">
      <w:pPr>
        <w:rPr>
          <w:lang w:val="pl-PL"/>
        </w:rPr>
      </w:pPr>
    </w:p>
    <w:p w14:paraId="3B0E75D0" w14:textId="493DDC35" w:rsidR="007053A3" w:rsidRPr="00723DBD" w:rsidRDefault="007053A3" w:rsidP="00F60D11">
      <w:pPr>
        <w:pStyle w:val="Nagwek1"/>
        <w:spacing w:after="120"/>
        <w:ind w:left="431" w:hanging="431"/>
        <w:rPr>
          <w:bCs/>
          <w:lang w:val="pl-PL"/>
        </w:rPr>
      </w:pPr>
      <w:bookmarkStart w:id="1" w:name="_Toc110417628"/>
      <w:r w:rsidRPr="00723DBD">
        <w:rPr>
          <w:bCs/>
          <w:lang w:val="pl-PL"/>
        </w:rPr>
        <w:t xml:space="preserve">System Zarządzania </w:t>
      </w:r>
      <w:proofErr w:type="spellStart"/>
      <w:r w:rsidRPr="00723DBD">
        <w:rPr>
          <w:bCs/>
          <w:lang w:val="pl-PL"/>
        </w:rPr>
        <w:t>GrACE</w:t>
      </w:r>
      <w:bookmarkEnd w:id="1"/>
      <w:proofErr w:type="spellEnd"/>
    </w:p>
    <w:p w14:paraId="34CA73E5" w14:textId="6535BA3D" w:rsidR="007053A3" w:rsidRPr="007053A3" w:rsidRDefault="007053A3" w:rsidP="00F60D11">
      <w:pPr>
        <w:spacing w:before="60"/>
        <w:rPr>
          <w:lang w:val="pl-PL"/>
        </w:rPr>
      </w:pPr>
      <w:r w:rsidRPr="00F60D11">
        <w:t>System</w:t>
      </w:r>
      <w:r w:rsidRPr="00F60D11">
        <w:rPr>
          <w:lang w:val="pl-PL"/>
        </w:rPr>
        <w:t xml:space="preserve"> </w:t>
      </w:r>
      <w:r w:rsidRPr="00F60D11">
        <w:t>zarządzania</w:t>
      </w:r>
      <w:r w:rsidRPr="00F60D11">
        <w:rPr>
          <w:lang w:val="pl-PL"/>
        </w:rPr>
        <w:t xml:space="preserve"> </w:t>
      </w:r>
      <w:r w:rsidRPr="00F60D11">
        <w:t>grantami</w:t>
      </w:r>
      <w:r w:rsidRPr="00F60D11">
        <w:rPr>
          <w:lang w:val="pl-PL"/>
        </w:rPr>
        <w:t xml:space="preserve"> </w:t>
      </w:r>
      <w:r w:rsidRPr="00F60D11">
        <w:t>przeznaczony</w:t>
      </w:r>
      <w:r w:rsidRPr="00F60D11">
        <w:rPr>
          <w:lang w:val="pl-PL"/>
        </w:rPr>
        <w:t xml:space="preserve"> </w:t>
      </w:r>
      <w:r w:rsidRPr="00F60D11">
        <w:t>do</w:t>
      </w:r>
      <w:r w:rsidRPr="00F60D11">
        <w:rPr>
          <w:lang w:val="pl-PL"/>
        </w:rPr>
        <w:t xml:space="preserve"> </w:t>
      </w:r>
      <w:r w:rsidRPr="00F60D11">
        <w:t>wdrażania</w:t>
      </w:r>
      <w:r w:rsidRPr="00F60D11">
        <w:rPr>
          <w:lang w:val="pl-PL"/>
        </w:rPr>
        <w:t xml:space="preserve"> </w:t>
      </w:r>
      <w:r w:rsidRPr="00F60D11">
        <w:t>Mechanizmów</w:t>
      </w:r>
      <w:r w:rsidRPr="00F60D11">
        <w:rPr>
          <w:lang w:val="pl-PL"/>
        </w:rPr>
        <w:t xml:space="preserve"> </w:t>
      </w:r>
      <w:r w:rsidRPr="00F60D11">
        <w:t>Finansowych</w:t>
      </w:r>
      <w:r w:rsidRPr="00F60D11">
        <w:rPr>
          <w:lang w:val="pl-PL"/>
        </w:rPr>
        <w:t xml:space="preserve"> </w:t>
      </w:r>
      <w:r w:rsidRPr="00F60D11">
        <w:t>2014-2021</w:t>
      </w:r>
      <w:r w:rsidRPr="00F60D11">
        <w:rPr>
          <w:lang w:val="pl-PL"/>
        </w:rPr>
        <w:t xml:space="preserve"> </w:t>
      </w:r>
      <w:r w:rsidRPr="00F60D11">
        <w:t>nosi</w:t>
      </w:r>
      <w:r w:rsidRPr="00F60D11">
        <w:rPr>
          <w:lang w:val="pl-PL"/>
        </w:rPr>
        <w:t xml:space="preserve"> </w:t>
      </w:r>
      <w:r w:rsidRPr="00F60D11">
        <w:t>nazwę</w:t>
      </w:r>
      <w:r w:rsidRPr="00F60D11">
        <w:rPr>
          <w:lang w:val="pl-PL"/>
        </w:rPr>
        <w:t xml:space="preserve"> </w:t>
      </w:r>
      <w:proofErr w:type="spellStart"/>
      <w:r w:rsidRPr="00F60D11">
        <w:t>GrACE</w:t>
      </w:r>
      <w:proofErr w:type="spellEnd"/>
      <w:r w:rsidRPr="00F60D11">
        <w:rPr>
          <w:lang w:val="pl-PL"/>
        </w:rPr>
        <w:t xml:space="preserve"> </w:t>
      </w:r>
      <w:r w:rsidRPr="00F60D11">
        <w:t>(Grant</w:t>
      </w:r>
      <w:r w:rsidRPr="00F60D11">
        <w:rPr>
          <w:lang w:val="pl-PL"/>
        </w:rPr>
        <w:t xml:space="preserve"> </w:t>
      </w:r>
      <w:r w:rsidRPr="00F60D11">
        <w:t>Administration</w:t>
      </w:r>
      <w:r w:rsidRPr="00F60D11">
        <w:rPr>
          <w:lang w:val="pl-PL"/>
        </w:rPr>
        <w:t xml:space="preserve"> </w:t>
      </w:r>
      <w:r w:rsidRPr="00F60D11">
        <w:t>and</w:t>
      </w:r>
      <w:r w:rsidRPr="00F60D11">
        <w:rPr>
          <w:lang w:val="pl-PL"/>
        </w:rPr>
        <w:t xml:space="preserve"> </w:t>
      </w:r>
      <w:r w:rsidRPr="00F60D11">
        <w:t>Collaboration</w:t>
      </w:r>
      <w:r w:rsidRPr="00F60D11">
        <w:rPr>
          <w:lang w:val="pl-PL"/>
        </w:rPr>
        <w:t xml:space="preserve"> </w:t>
      </w:r>
      <w:r w:rsidRPr="00F60D11">
        <w:t>Environment).</w:t>
      </w:r>
      <w:r w:rsidRPr="00F60D11">
        <w:rPr>
          <w:lang w:val="pl-PL"/>
        </w:rPr>
        <w:t xml:space="preserve"> </w:t>
      </w:r>
      <w:r w:rsidRPr="00F60D11">
        <w:t>Większość</w:t>
      </w:r>
      <w:r w:rsidRPr="00F60D11">
        <w:rPr>
          <w:lang w:val="pl-PL"/>
        </w:rPr>
        <w:t xml:space="preserve"> </w:t>
      </w:r>
      <w:r w:rsidRPr="00F60D11">
        <w:t>procesów</w:t>
      </w:r>
      <w:r w:rsidRPr="00F60D11">
        <w:rPr>
          <w:lang w:val="pl-PL"/>
        </w:rPr>
        <w:t xml:space="preserve"> </w:t>
      </w:r>
      <w:r w:rsidRPr="00F60D11">
        <w:t>zarządzania</w:t>
      </w:r>
      <w:r w:rsidRPr="00F60D11">
        <w:rPr>
          <w:lang w:val="pl-PL"/>
        </w:rPr>
        <w:t xml:space="preserve"> </w:t>
      </w:r>
      <w:r w:rsidRPr="00F60D11">
        <w:t>opisanych</w:t>
      </w:r>
      <w:r w:rsidRPr="00F60D11">
        <w:rPr>
          <w:lang w:val="pl-PL"/>
        </w:rPr>
        <w:t xml:space="preserve"> </w:t>
      </w:r>
      <w:r w:rsidRPr="00F60D11">
        <w:t>w</w:t>
      </w:r>
      <w:r w:rsidRPr="00F60D11">
        <w:rPr>
          <w:lang w:val="pl-PL"/>
        </w:rPr>
        <w:t xml:space="preserve"> </w:t>
      </w:r>
      <w:r w:rsidRPr="00F60D11">
        <w:t>niniejszym</w:t>
      </w:r>
      <w:r w:rsidRPr="00F60D11">
        <w:rPr>
          <w:lang w:val="pl-PL"/>
        </w:rPr>
        <w:t xml:space="preserve"> </w:t>
      </w:r>
      <w:r w:rsidRPr="00F60D11">
        <w:t>podręczniku</w:t>
      </w:r>
      <w:r w:rsidRPr="00F60D11">
        <w:rPr>
          <w:lang w:val="pl-PL"/>
        </w:rPr>
        <w:t xml:space="preserve"> </w:t>
      </w:r>
      <w:r w:rsidRPr="00F60D11">
        <w:t>jest</w:t>
      </w:r>
      <w:r w:rsidRPr="00F60D11">
        <w:rPr>
          <w:lang w:val="pl-PL"/>
        </w:rPr>
        <w:t xml:space="preserve"> </w:t>
      </w:r>
      <w:r w:rsidRPr="00F60D11">
        <w:t>przetwarzana</w:t>
      </w:r>
      <w:r w:rsidRPr="00F60D11">
        <w:rPr>
          <w:lang w:val="pl-PL"/>
        </w:rPr>
        <w:t xml:space="preserve"> </w:t>
      </w:r>
      <w:r w:rsidRPr="00F60D11">
        <w:t>za</w:t>
      </w:r>
      <w:r w:rsidRPr="00F60D11">
        <w:rPr>
          <w:lang w:val="pl-PL"/>
        </w:rPr>
        <w:t xml:space="preserve"> </w:t>
      </w:r>
      <w:r w:rsidRPr="00F60D11">
        <w:t>pośrednictwem</w:t>
      </w:r>
      <w:r w:rsidRPr="00F60D11">
        <w:rPr>
          <w:lang w:val="pl-PL"/>
        </w:rPr>
        <w:t xml:space="preserve"> </w:t>
      </w:r>
      <w:proofErr w:type="spellStart"/>
      <w:r w:rsidRPr="00F60D11">
        <w:t>GrACE</w:t>
      </w:r>
      <w:proofErr w:type="spellEnd"/>
      <w:r w:rsidRPr="00F60D11">
        <w:t>.</w:t>
      </w:r>
      <w:r w:rsidRPr="00F60D11">
        <w:rPr>
          <w:lang w:val="pl-PL"/>
        </w:rPr>
        <w:t xml:space="preserve"> </w:t>
      </w:r>
      <w:r w:rsidRPr="00F60D11">
        <w:t>Szczegółowe</w:t>
      </w:r>
      <w:r w:rsidRPr="00F60D11">
        <w:rPr>
          <w:lang w:val="pl-PL"/>
        </w:rPr>
        <w:t xml:space="preserve"> i</w:t>
      </w:r>
      <w:r w:rsidRPr="00F60D11">
        <w:t>nformacje</w:t>
      </w:r>
      <w:r w:rsidRPr="00F60D11">
        <w:rPr>
          <w:lang w:val="pl-PL"/>
        </w:rPr>
        <w:t xml:space="preserve"> </w:t>
      </w:r>
      <w:r w:rsidRPr="00F60D11">
        <w:t>znajdują</w:t>
      </w:r>
      <w:r w:rsidRPr="00F60D11">
        <w:rPr>
          <w:lang w:val="pl-PL"/>
        </w:rPr>
        <w:t xml:space="preserve"> </w:t>
      </w:r>
      <w:r w:rsidRPr="00F60D11">
        <w:t>się</w:t>
      </w:r>
      <w:r w:rsidRPr="00F60D11">
        <w:rPr>
          <w:lang w:val="pl-PL"/>
        </w:rPr>
        <w:t xml:space="preserve"> </w:t>
      </w:r>
      <w:r w:rsidRPr="00F60D11">
        <w:t>w</w:t>
      </w:r>
      <w:r w:rsidRPr="00F60D11">
        <w:rPr>
          <w:lang w:val="pl-PL"/>
        </w:rPr>
        <w:t xml:space="preserve"> </w:t>
      </w:r>
      <w:r w:rsidRPr="00F60D11">
        <w:t>zestawie</w:t>
      </w:r>
      <w:r w:rsidRPr="00F60D11">
        <w:rPr>
          <w:lang w:val="pl-PL"/>
        </w:rPr>
        <w:t xml:space="preserve"> </w:t>
      </w:r>
      <w:r w:rsidRPr="00F60D11">
        <w:t>podręczników</w:t>
      </w:r>
      <w:r w:rsidRPr="00F60D11">
        <w:rPr>
          <w:lang w:val="pl-PL"/>
        </w:rPr>
        <w:t xml:space="preserve"> </w:t>
      </w:r>
      <w:r w:rsidRPr="00F60D11">
        <w:t>dostępnych</w:t>
      </w:r>
      <w:r w:rsidRPr="00F60D11">
        <w:rPr>
          <w:lang w:val="pl-PL"/>
        </w:rPr>
        <w:t xml:space="preserve"> </w:t>
      </w:r>
      <w:r w:rsidRPr="00F60D11">
        <w:t>na</w:t>
      </w:r>
      <w:r w:rsidRPr="00F60D11">
        <w:rPr>
          <w:lang w:val="pl-PL"/>
        </w:rPr>
        <w:t xml:space="preserve"> stronie </w:t>
      </w:r>
      <w:r w:rsidRPr="00F60D11">
        <w:t>internetowej</w:t>
      </w:r>
      <w:r w:rsidRPr="00F60D11">
        <w:footnoteReference w:id="3"/>
      </w:r>
      <w:r w:rsidRPr="00F60D11">
        <w:t>.</w:t>
      </w:r>
    </w:p>
    <w:p w14:paraId="3423CDCE" w14:textId="77777777" w:rsidR="00B11869" w:rsidRPr="00767038" w:rsidRDefault="00B11869" w:rsidP="00951100">
      <w:pPr>
        <w:rPr>
          <w:lang w:val="pl-PL"/>
        </w:rPr>
      </w:pPr>
    </w:p>
    <w:p w14:paraId="5C9B26BC" w14:textId="77777777" w:rsidR="0059142C" w:rsidRPr="00723DBD" w:rsidRDefault="00EA0104" w:rsidP="00723DBD">
      <w:pPr>
        <w:pStyle w:val="Nagwek1"/>
        <w:rPr>
          <w:bCs/>
          <w:lang w:val="pl-PL"/>
        </w:rPr>
      </w:pPr>
      <w:bookmarkStart w:id="2" w:name="_Ref462302191"/>
      <w:bookmarkStart w:id="3" w:name="_Ref462300546"/>
      <w:bookmarkStart w:id="4" w:name="_Ref462300501"/>
      <w:bookmarkStart w:id="5" w:name="_Ref462300108"/>
      <w:bookmarkStart w:id="6" w:name="_Toc110417629"/>
      <w:r w:rsidRPr="00723DBD">
        <w:rPr>
          <w:bCs/>
          <w:lang w:val="pl-PL"/>
        </w:rPr>
        <w:t>Faza przygotowania/planowania</w:t>
      </w:r>
      <w:bookmarkEnd w:id="2"/>
      <w:bookmarkEnd w:id="3"/>
      <w:bookmarkEnd w:id="4"/>
      <w:bookmarkEnd w:id="5"/>
      <w:bookmarkEnd w:id="6"/>
    </w:p>
    <w:p w14:paraId="4729DE67" w14:textId="77777777" w:rsidR="00EA0104" w:rsidRPr="00767038" w:rsidRDefault="00EA0104" w:rsidP="00F60D11">
      <w:pPr>
        <w:pStyle w:val="Nagwek2"/>
        <w:rPr>
          <w:lang w:val="pl-PL"/>
        </w:rPr>
      </w:pPr>
      <w:bookmarkStart w:id="7" w:name="_Ref462300548"/>
      <w:bookmarkStart w:id="8" w:name="_Toc110417630"/>
      <w:r w:rsidRPr="00767038">
        <w:rPr>
          <w:lang w:val="pl-PL"/>
        </w:rPr>
        <w:t xml:space="preserve">Informacje niezbędne przed zawarciem </w:t>
      </w:r>
      <w:r w:rsidR="005A62D3" w:rsidRPr="00767038">
        <w:rPr>
          <w:lang w:val="pl-PL"/>
        </w:rPr>
        <w:t>U</w:t>
      </w:r>
      <w:r w:rsidRPr="00767038">
        <w:rPr>
          <w:lang w:val="pl-PL"/>
        </w:rPr>
        <w:t>mowy w sprawie programu</w:t>
      </w:r>
      <w:bookmarkEnd w:id="7"/>
      <w:bookmarkEnd w:id="8"/>
    </w:p>
    <w:p w14:paraId="2C45E2AC" w14:textId="77777777" w:rsidR="00681CEA" w:rsidRPr="00767038" w:rsidRDefault="00681CEA" w:rsidP="00376576">
      <w:pPr>
        <w:rPr>
          <w:lang w:val="pl-PL"/>
        </w:rPr>
      </w:pPr>
      <w:r w:rsidRPr="00767038">
        <w:rPr>
          <w:lang w:val="pl-PL"/>
        </w:rPr>
        <w:t xml:space="preserve">Programy, które będą realizowane w odpowiednich </w:t>
      </w:r>
      <w:r w:rsidR="005A62D3" w:rsidRPr="00767038">
        <w:rPr>
          <w:lang w:val="pl-PL"/>
        </w:rPr>
        <w:t>P</w:t>
      </w:r>
      <w:r w:rsidRPr="00767038">
        <w:rPr>
          <w:lang w:val="pl-PL"/>
        </w:rPr>
        <w:t xml:space="preserve">aństwach </w:t>
      </w:r>
      <w:r w:rsidR="005A62D3" w:rsidRPr="00767038">
        <w:rPr>
          <w:lang w:val="pl-PL"/>
        </w:rPr>
        <w:t>B</w:t>
      </w:r>
      <w:r w:rsidRPr="00767038">
        <w:rPr>
          <w:lang w:val="pl-PL"/>
        </w:rPr>
        <w:t>eneficjenta</w:t>
      </w:r>
      <w:r w:rsidR="005A62D3" w:rsidRPr="00767038">
        <w:rPr>
          <w:lang w:val="pl-PL"/>
        </w:rPr>
        <w:t>ch</w:t>
      </w:r>
      <w:r w:rsidRPr="00767038">
        <w:rPr>
          <w:lang w:val="pl-PL"/>
        </w:rPr>
        <w:t xml:space="preserve">, uzgadnia się w oddzielnym </w:t>
      </w:r>
      <w:r w:rsidR="005A62D3" w:rsidRPr="00767038">
        <w:rPr>
          <w:lang w:val="pl-PL"/>
        </w:rPr>
        <w:t xml:space="preserve">Memorandum of </w:t>
      </w:r>
      <w:proofErr w:type="spellStart"/>
      <w:r w:rsidR="005A62D3" w:rsidRPr="00767038">
        <w:rPr>
          <w:lang w:val="pl-PL"/>
        </w:rPr>
        <w:t>Understanding</w:t>
      </w:r>
      <w:proofErr w:type="spellEnd"/>
      <w:r w:rsidR="005A62D3" w:rsidRPr="00767038">
        <w:rPr>
          <w:lang w:val="pl-PL"/>
        </w:rPr>
        <w:t xml:space="preserve"> (</w:t>
      </w:r>
      <w:proofErr w:type="spellStart"/>
      <w:r w:rsidR="005A62D3" w:rsidRPr="00767038">
        <w:rPr>
          <w:lang w:val="pl-PL"/>
        </w:rPr>
        <w:t>MoU</w:t>
      </w:r>
      <w:proofErr w:type="spellEnd"/>
      <w:r w:rsidR="005A62D3" w:rsidRPr="00767038">
        <w:rPr>
          <w:lang w:val="pl-PL"/>
        </w:rPr>
        <w:t>)</w:t>
      </w:r>
      <w:r w:rsidRPr="00767038">
        <w:rPr>
          <w:lang w:val="pl-PL"/>
        </w:rPr>
        <w:t xml:space="preserve"> wraz z odpowiednią alokacją i wymaganym </w:t>
      </w:r>
      <w:r w:rsidR="005A62D3" w:rsidRPr="00767038">
        <w:rPr>
          <w:lang w:val="pl-PL"/>
        </w:rPr>
        <w:t>współfinansowaniem</w:t>
      </w:r>
      <w:r w:rsidRPr="00767038">
        <w:rPr>
          <w:lang w:val="pl-PL"/>
        </w:rPr>
        <w:t xml:space="preserve">. </w:t>
      </w:r>
    </w:p>
    <w:p w14:paraId="10159E61" w14:textId="2A1DF727" w:rsidR="00681CEA" w:rsidRDefault="00DE594B" w:rsidP="00376576">
      <w:pPr>
        <w:rPr>
          <w:lang w:val="pl-PL"/>
        </w:rPr>
      </w:pPr>
      <w:r w:rsidRPr="00767038">
        <w:rPr>
          <w:lang w:val="pl-PL"/>
        </w:rPr>
        <w:t xml:space="preserve">Każdy z Operatorów Programów (OP) będzie zobowiązany do przedłożenia w BMF </w:t>
      </w:r>
      <w:r w:rsidR="005A62D3" w:rsidRPr="00767038">
        <w:rPr>
          <w:lang w:val="pl-PL"/>
        </w:rPr>
        <w:t>K</w:t>
      </w:r>
      <w:r w:rsidRPr="00767038">
        <w:rPr>
          <w:lang w:val="pl-PL"/>
        </w:rPr>
        <w:t xml:space="preserve">oncepcji </w:t>
      </w:r>
      <w:r w:rsidR="005A62D3" w:rsidRPr="00767038">
        <w:rPr>
          <w:lang w:val="pl-PL"/>
        </w:rPr>
        <w:t xml:space="preserve">programu </w:t>
      </w:r>
      <w:r w:rsidRPr="00767038">
        <w:rPr>
          <w:lang w:val="pl-PL"/>
        </w:rPr>
        <w:t xml:space="preserve">dla każdego programu (art. 6.2 </w:t>
      </w:r>
      <w:r w:rsidR="005A62D3" w:rsidRPr="00767038">
        <w:rPr>
          <w:lang w:val="pl-PL"/>
        </w:rPr>
        <w:t>Regulacji</w:t>
      </w:r>
      <w:r w:rsidRPr="00767038">
        <w:rPr>
          <w:lang w:val="pl-PL"/>
        </w:rPr>
        <w:t xml:space="preserve">). Wzór </w:t>
      </w:r>
      <w:r w:rsidR="005A62D3" w:rsidRPr="00767038">
        <w:rPr>
          <w:lang w:val="pl-PL"/>
        </w:rPr>
        <w:t>K</w:t>
      </w:r>
      <w:r w:rsidRPr="00767038">
        <w:rPr>
          <w:lang w:val="pl-PL"/>
        </w:rPr>
        <w:t xml:space="preserve">oncepcji programu określa załącznik 5 do </w:t>
      </w:r>
      <w:r w:rsidR="005A62D3" w:rsidRPr="00767038">
        <w:rPr>
          <w:lang w:val="pl-PL"/>
        </w:rPr>
        <w:t>Regulacji</w:t>
      </w:r>
      <w:r w:rsidRPr="00767038">
        <w:rPr>
          <w:lang w:val="pl-PL"/>
        </w:rPr>
        <w:t xml:space="preserve">. W </w:t>
      </w:r>
      <w:r w:rsidR="005A62D3" w:rsidRPr="00767038">
        <w:rPr>
          <w:lang w:val="pl-PL"/>
        </w:rPr>
        <w:t>K</w:t>
      </w:r>
      <w:r w:rsidRPr="00767038">
        <w:rPr>
          <w:lang w:val="pl-PL"/>
        </w:rPr>
        <w:t>oncepcji programu należy przedstawić zagregowany budżet według poniższego wzoru:</w:t>
      </w:r>
    </w:p>
    <w:p w14:paraId="5A9F64C3" w14:textId="2FE985A0" w:rsidR="00F60D11" w:rsidRDefault="00F60D11" w:rsidP="00376576">
      <w:pPr>
        <w:rPr>
          <w:lang w:val="pl-PL"/>
        </w:rPr>
      </w:pPr>
    </w:p>
    <w:p w14:paraId="2CB81D79" w14:textId="77777777" w:rsidR="00F60D11" w:rsidRPr="00767038" w:rsidRDefault="00F60D11" w:rsidP="00376576">
      <w:pPr>
        <w:rPr>
          <w:lang w:val="pl-PL"/>
        </w:rPr>
      </w:pPr>
    </w:p>
    <w:p w14:paraId="2869A411" w14:textId="6F11CA7D" w:rsidR="0049030C" w:rsidRPr="00587DEF" w:rsidRDefault="00A35E94" w:rsidP="0049030C">
      <w:pPr>
        <w:pStyle w:val="Legenda"/>
        <w:rPr>
          <w:color w:val="auto"/>
          <w:sz w:val="20"/>
          <w:szCs w:val="20"/>
          <w:lang w:val="pl-PL"/>
        </w:rPr>
      </w:pPr>
      <w:bookmarkStart w:id="9" w:name="_Ref462297798"/>
      <w:bookmarkStart w:id="10" w:name="_Toc486413512"/>
      <w:bookmarkStart w:id="11" w:name="_Toc467246318"/>
      <w:bookmarkStart w:id="12" w:name="First_table"/>
      <w:r w:rsidRPr="00587DEF">
        <w:rPr>
          <w:iCs/>
          <w:color w:val="auto"/>
          <w:sz w:val="20"/>
          <w:szCs w:val="20"/>
          <w:lang w:val="pl-PL"/>
        </w:rPr>
        <w:lastRenderedPageBreak/>
        <w:t xml:space="preserve">Tabela </w:t>
      </w:r>
      <w:r w:rsidRPr="00587DEF">
        <w:rPr>
          <w:color w:val="auto"/>
          <w:sz w:val="20"/>
          <w:szCs w:val="20"/>
          <w:lang w:val="pl-PL"/>
        </w:rPr>
        <w:fldChar w:fldCharType="begin"/>
      </w:r>
      <w:r w:rsidRPr="00587DEF">
        <w:rPr>
          <w:color w:val="auto"/>
          <w:sz w:val="20"/>
          <w:szCs w:val="20"/>
          <w:lang w:val="pl-PL"/>
        </w:rPr>
        <w:instrText xml:space="preserve"> SEQ Table \* ARABIC </w:instrText>
      </w:r>
      <w:r w:rsidRPr="00587DEF">
        <w:rPr>
          <w:color w:val="auto"/>
          <w:sz w:val="20"/>
          <w:szCs w:val="20"/>
          <w:lang w:val="pl-PL"/>
        </w:rPr>
        <w:fldChar w:fldCharType="separate"/>
      </w:r>
      <w:r w:rsidR="00B24618" w:rsidRPr="00587DEF">
        <w:rPr>
          <w:noProof/>
          <w:color w:val="auto"/>
          <w:sz w:val="20"/>
          <w:szCs w:val="20"/>
          <w:lang w:val="pl-PL"/>
        </w:rPr>
        <w:t>1</w:t>
      </w:r>
      <w:r w:rsidRPr="00587DEF">
        <w:rPr>
          <w:iCs/>
          <w:noProof/>
          <w:color w:val="auto"/>
          <w:sz w:val="20"/>
          <w:szCs w:val="20"/>
          <w:lang w:val="pl-PL"/>
        </w:rPr>
        <w:fldChar w:fldCharType="end"/>
      </w:r>
      <w:bookmarkEnd w:id="9"/>
      <w:r w:rsidR="0049030C" w:rsidRPr="00587DEF">
        <w:rPr>
          <w:iCs/>
          <w:color w:val="auto"/>
          <w:sz w:val="20"/>
          <w:szCs w:val="20"/>
          <w:lang w:val="pl-PL"/>
        </w:rPr>
        <w:t>: Budżet</w:t>
      </w:r>
      <w:bookmarkEnd w:id="10"/>
      <w:bookmarkEnd w:id="11"/>
    </w:p>
    <w:tbl>
      <w:tblPr>
        <w:tblStyle w:val="Tabela-Siatka"/>
        <w:tblW w:w="0" w:type="auto"/>
        <w:tblLayout w:type="fixed"/>
        <w:tblLook w:val="04E0" w:firstRow="1" w:lastRow="1" w:firstColumn="1" w:lastColumn="0" w:noHBand="0" w:noVBand="1"/>
      </w:tblPr>
      <w:tblGrid>
        <w:gridCol w:w="534"/>
        <w:gridCol w:w="1298"/>
        <w:gridCol w:w="1413"/>
        <w:gridCol w:w="1412"/>
        <w:gridCol w:w="1413"/>
        <w:gridCol w:w="1412"/>
        <w:gridCol w:w="1626"/>
      </w:tblGrid>
      <w:tr w:rsidR="00BF7DB3" w:rsidRPr="00767038" w14:paraId="219B369F" w14:textId="77777777" w:rsidTr="00BF7DB3">
        <w:trPr>
          <w:cnfStyle w:val="100000000000" w:firstRow="1" w:lastRow="0" w:firstColumn="0" w:lastColumn="0" w:oddVBand="0" w:evenVBand="0" w:oddHBand="0" w:evenHBand="0" w:firstRowFirstColumn="0" w:firstRowLastColumn="0" w:lastRowFirstColumn="0" w:lastRowLastColumn="0"/>
          <w:cantSplit/>
          <w:trHeight w:val="1947"/>
        </w:trPr>
        <w:tc>
          <w:tcPr>
            <w:tcW w:w="534" w:type="dxa"/>
            <w:shd w:val="clear" w:color="auto" w:fill="2E74B5" w:themeFill="accent1" w:themeFillShade="BF"/>
            <w:textDirection w:val="btLr"/>
            <w:vAlign w:val="center"/>
            <w:hideMark/>
          </w:tcPr>
          <w:bookmarkEnd w:id="12"/>
          <w:p w14:paraId="77C7D5D2" w14:textId="153E57BB" w:rsidR="00026095" w:rsidRPr="00767038" w:rsidRDefault="00191248" w:rsidP="003F7E35">
            <w:pPr>
              <w:spacing w:line="276" w:lineRule="auto"/>
              <w:ind w:left="113" w:right="113"/>
              <w:jc w:val="left"/>
              <w:rPr>
                <w:sz w:val="16"/>
                <w:lang w:val="pl-PL"/>
              </w:rPr>
            </w:pPr>
            <w:r w:rsidRPr="00767038">
              <w:rPr>
                <w:bCs/>
                <w:sz w:val="16"/>
                <w:lang w:val="pl-PL"/>
              </w:rPr>
              <w:t>Umow</w:t>
            </w:r>
            <w:r w:rsidR="003F7E35">
              <w:rPr>
                <w:bCs/>
                <w:sz w:val="16"/>
                <w:lang w:val="pl-PL"/>
              </w:rPr>
              <w:t>a</w:t>
            </w:r>
            <w:r w:rsidRPr="00767038">
              <w:rPr>
                <w:bCs/>
                <w:sz w:val="16"/>
                <w:lang w:val="pl-PL"/>
              </w:rPr>
              <w:t xml:space="preserve"> w sprawie programu</w:t>
            </w:r>
          </w:p>
        </w:tc>
        <w:tc>
          <w:tcPr>
            <w:tcW w:w="1298" w:type="dxa"/>
            <w:shd w:val="clear" w:color="auto" w:fill="2E74B5" w:themeFill="accent1" w:themeFillShade="BF"/>
            <w:vAlign w:val="center"/>
            <w:hideMark/>
          </w:tcPr>
          <w:p w14:paraId="4862DB97" w14:textId="77777777" w:rsidR="00026095" w:rsidRPr="00767038" w:rsidRDefault="005A62D3" w:rsidP="005A62D3">
            <w:pPr>
              <w:spacing w:line="276" w:lineRule="auto"/>
              <w:jc w:val="center"/>
              <w:rPr>
                <w:sz w:val="16"/>
                <w:lang w:val="pl-PL"/>
              </w:rPr>
            </w:pPr>
            <w:r w:rsidRPr="00767038">
              <w:rPr>
                <w:bCs/>
                <w:sz w:val="16"/>
                <w:lang w:val="pl-PL"/>
              </w:rPr>
              <w:t xml:space="preserve">Linia </w:t>
            </w:r>
            <w:r w:rsidR="00026095" w:rsidRPr="00767038">
              <w:rPr>
                <w:bCs/>
                <w:sz w:val="16"/>
                <w:lang w:val="pl-PL"/>
              </w:rPr>
              <w:t>budżet</w:t>
            </w:r>
            <w:r w:rsidRPr="00767038">
              <w:rPr>
                <w:bCs/>
                <w:sz w:val="16"/>
                <w:lang w:val="pl-PL"/>
              </w:rPr>
              <w:t>owa</w:t>
            </w:r>
          </w:p>
        </w:tc>
        <w:tc>
          <w:tcPr>
            <w:tcW w:w="1413" w:type="dxa"/>
            <w:shd w:val="clear" w:color="auto" w:fill="2E74B5" w:themeFill="accent1" w:themeFillShade="BF"/>
            <w:vAlign w:val="center"/>
            <w:hideMark/>
          </w:tcPr>
          <w:p w14:paraId="138F04E7" w14:textId="77777777" w:rsidR="00026095" w:rsidRPr="00767038" w:rsidRDefault="0026324B" w:rsidP="00A12266">
            <w:pPr>
              <w:spacing w:line="276" w:lineRule="auto"/>
              <w:jc w:val="center"/>
              <w:rPr>
                <w:sz w:val="16"/>
                <w:lang w:val="pl-PL"/>
              </w:rPr>
            </w:pPr>
            <w:r w:rsidRPr="00767038">
              <w:rPr>
                <w:bCs/>
                <w:sz w:val="16"/>
                <w:lang w:val="pl-PL"/>
              </w:rPr>
              <w:t xml:space="preserve">Dofinansowanie z </w:t>
            </w:r>
            <w:r w:rsidR="00026095" w:rsidRPr="00767038">
              <w:rPr>
                <w:bCs/>
                <w:sz w:val="16"/>
                <w:lang w:val="pl-PL"/>
              </w:rPr>
              <w:t>EOG</w:t>
            </w:r>
          </w:p>
        </w:tc>
        <w:tc>
          <w:tcPr>
            <w:tcW w:w="1412" w:type="dxa"/>
            <w:shd w:val="clear" w:color="auto" w:fill="2E74B5" w:themeFill="accent1" w:themeFillShade="BF"/>
            <w:vAlign w:val="center"/>
            <w:hideMark/>
          </w:tcPr>
          <w:p w14:paraId="70BBCB9C" w14:textId="77777777" w:rsidR="00026095" w:rsidRPr="00767038" w:rsidRDefault="0026324B" w:rsidP="00A12266">
            <w:pPr>
              <w:spacing w:line="276" w:lineRule="auto"/>
              <w:jc w:val="center"/>
              <w:rPr>
                <w:sz w:val="16"/>
                <w:lang w:val="pl-PL"/>
              </w:rPr>
            </w:pPr>
            <w:r w:rsidRPr="00767038">
              <w:rPr>
                <w:bCs/>
                <w:sz w:val="16"/>
                <w:lang w:val="pl-PL"/>
              </w:rPr>
              <w:t>Dofinansowanie z Norweskiego MF</w:t>
            </w:r>
          </w:p>
        </w:tc>
        <w:tc>
          <w:tcPr>
            <w:tcW w:w="1413" w:type="dxa"/>
            <w:shd w:val="clear" w:color="auto" w:fill="2E74B5" w:themeFill="accent1" w:themeFillShade="BF"/>
            <w:vAlign w:val="center"/>
            <w:hideMark/>
          </w:tcPr>
          <w:p w14:paraId="6F7F1AA0" w14:textId="77777777" w:rsidR="00026095" w:rsidRPr="00767038" w:rsidRDefault="00026095" w:rsidP="00A12266">
            <w:pPr>
              <w:spacing w:line="276" w:lineRule="auto"/>
              <w:jc w:val="center"/>
              <w:rPr>
                <w:sz w:val="16"/>
                <w:lang w:val="pl-PL"/>
              </w:rPr>
            </w:pPr>
            <w:r w:rsidRPr="00767038">
              <w:rPr>
                <w:bCs/>
                <w:sz w:val="16"/>
                <w:lang w:val="pl-PL"/>
              </w:rPr>
              <w:t>Całkowite dofinansowanie</w:t>
            </w:r>
          </w:p>
        </w:tc>
        <w:tc>
          <w:tcPr>
            <w:tcW w:w="1412" w:type="dxa"/>
            <w:shd w:val="clear" w:color="auto" w:fill="2E74B5" w:themeFill="accent1" w:themeFillShade="BF"/>
            <w:vAlign w:val="center"/>
            <w:hideMark/>
          </w:tcPr>
          <w:p w14:paraId="7A2D6F2C" w14:textId="77777777" w:rsidR="00026095" w:rsidRPr="00767038" w:rsidRDefault="00026095" w:rsidP="00A12266">
            <w:pPr>
              <w:spacing w:line="276" w:lineRule="auto"/>
              <w:jc w:val="center"/>
              <w:rPr>
                <w:sz w:val="16"/>
                <w:lang w:val="pl-PL"/>
              </w:rPr>
            </w:pPr>
            <w:r w:rsidRPr="00767038">
              <w:rPr>
                <w:bCs/>
                <w:sz w:val="16"/>
                <w:lang w:val="pl-PL"/>
              </w:rPr>
              <w:t>Poziom dofinansowania programu</w:t>
            </w:r>
          </w:p>
        </w:tc>
        <w:tc>
          <w:tcPr>
            <w:tcW w:w="1626" w:type="dxa"/>
            <w:shd w:val="clear" w:color="auto" w:fill="2E74B5" w:themeFill="accent1" w:themeFillShade="BF"/>
            <w:noWrap/>
            <w:vAlign w:val="center"/>
            <w:hideMark/>
          </w:tcPr>
          <w:p w14:paraId="3C0EDF59" w14:textId="77777777" w:rsidR="00026095" w:rsidRPr="00767038" w:rsidRDefault="00655317" w:rsidP="00A12266">
            <w:pPr>
              <w:spacing w:line="276" w:lineRule="auto"/>
              <w:jc w:val="center"/>
              <w:rPr>
                <w:sz w:val="16"/>
                <w:lang w:val="pl-PL"/>
              </w:rPr>
            </w:pPr>
            <w:r w:rsidRPr="00767038">
              <w:rPr>
                <w:bCs/>
                <w:sz w:val="16"/>
                <w:lang w:val="pl-PL"/>
              </w:rPr>
              <w:t>Wydatki kwalifikowalne programu</w:t>
            </w:r>
          </w:p>
        </w:tc>
      </w:tr>
      <w:tr w:rsidR="002C2FF7" w:rsidRPr="00767038" w14:paraId="02D05DCD" w14:textId="77777777" w:rsidTr="003F7E35">
        <w:trPr>
          <w:trHeight w:val="510"/>
        </w:trPr>
        <w:tc>
          <w:tcPr>
            <w:tcW w:w="534" w:type="dxa"/>
            <w:vAlign w:val="center"/>
            <w:hideMark/>
          </w:tcPr>
          <w:p w14:paraId="5A8B2AB5" w14:textId="18359122" w:rsidR="00026095" w:rsidRPr="00767038" w:rsidRDefault="00026095" w:rsidP="00DE5CA1">
            <w:pPr>
              <w:spacing w:before="0" w:after="0" w:line="276" w:lineRule="auto"/>
              <w:jc w:val="left"/>
              <w:rPr>
                <w:color w:val="000000"/>
                <w:sz w:val="16"/>
                <w:lang w:val="pl-PL"/>
              </w:rPr>
            </w:pPr>
            <w:r w:rsidRPr="00767038">
              <w:rPr>
                <w:color w:val="000000"/>
                <w:sz w:val="16"/>
                <w:lang w:val="pl-PL"/>
              </w:rPr>
              <w:t>P</w:t>
            </w:r>
            <w:r w:rsidR="00723DBD">
              <w:rPr>
                <w:color w:val="000000"/>
                <w:sz w:val="16"/>
                <w:lang w:val="pl-PL"/>
              </w:rPr>
              <w:t>A2</w:t>
            </w:r>
            <w:r w:rsidR="00723DBD">
              <w:rPr>
                <w:rStyle w:val="Odwoanieprzypisudolnego"/>
                <w:color w:val="000000"/>
                <w:sz w:val="16"/>
                <w:lang w:val="pl-PL"/>
              </w:rPr>
              <w:footnoteReference w:id="4"/>
            </w:r>
          </w:p>
        </w:tc>
        <w:tc>
          <w:tcPr>
            <w:tcW w:w="1298" w:type="dxa"/>
            <w:vAlign w:val="center"/>
            <w:hideMark/>
          </w:tcPr>
          <w:p w14:paraId="27F23D65" w14:textId="77777777" w:rsidR="00026095" w:rsidRPr="00767038" w:rsidRDefault="00026095" w:rsidP="00DE5CA1">
            <w:pPr>
              <w:spacing w:before="0" w:after="0" w:line="276" w:lineRule="auto"/>
              <w:jc w:val="left"/>
              <w:rPr>
                <w:color w:val="000000"/>
                <w:sz w:val="16"/>
                <w:lang w:val="pl-PL"/>
              </w:rPr>
            </w:pPr>
            <w:r w:rsidRPr="00767038">
              <w:rPr>
                <w:color w:val="000000"/>
                <w:sz w:val="16"/>
                <w:lang w:val="pl-PL"/>
              </w:rPr>
              <w:t>Zarządzanie programem</w:t>
            </w:r>
          </w:p>
        </w:tc>
        <w:tc>
          <w:tcPr>
            <w:tcW w:w="1413" w:type="dxa"/>
            <w:shd w:val="clear" w:color="auto" w:fill="BDD6EE" w:themeFill="accent1" w:themeFillTint="66"/>
            <w:vAlign w:val="center"/>
            <w:hideMark/>
          </w:tcPr>
          <w:p w14:paraId="132A04CA" w14:textId="77777777" w:rsidR="00026095" w:rsidRPr="00767038" w:rsidRDefault="003D4B01" w:rsidP="00DE5CA1">
            <w:pPr>
              <w:spacing w:before="0" w:after="0" w:line="276" w:lineRule="auto"/>
              <w:jc w:val="right"/>
              <w:rPr>
                <w:color w:val="000000"/>
                <w:sz w:val="16"/>
                <w:lang w:val="pl-PL"/>
              </w:rPr>
            </w:pPr>
            <w:r w:rsidRPr="00767038">
              <w:rPr>
                <w:color w:val="000000"/>
                <w:sz w:val="16"/>
                <w:lang w:val="pl-PL"/>
              </w:rPr>
              <w:t>100.000 euro</w:t>
            </w:r>
          </w:p>
        </w:tc>
        <w:tc>
          <w:tcPr>
            <w:tcW w:w="1412" w:type="dxa"/>
            <w:shd w:val="clear" w:color="auto" w:fill="BDD6EE" w:themeFill="accent1" w:themeFillTint="66"/>
            <w:vAlign w:val="center"/>
          </w:tcPr>
          <w:p w14:paraId="4E067C98" w14:textId="77777777" w:rsidR="00026095" w:rsidRPr="00767038" w:rsidRDefault="003D4B01" w:rsidP="00DE5CA1">
            <w:pPr>
              <w:spacing w:before="0" w:after="0" w:line="276" w:lineRule="auto"/>
              <w:jc w:val="right"/>
              <w:rPr>
                <w:color w:val="000000"/>
                <w:sz w:val="16"/>
                <w:lang w:val="pl-PL"/>
              </w:rPr>
            </w:pPr>
            <w:r w:rsidRPr="00767038">
              <w:rPr>
                <w:color w:val="000000"/>
                <w:sz w:val="16"/>
                <w:lang w:val="pl-PL"/>
              </w:rPr>
              <w:t>100.000 euro</w:t>
            </w:r>
          </w:p>
        </w:tc>
        <w:tc>
          <w:tcPr>
            <w:tcW w:w="1413" w:type="dxa"/>
            <w:vAlign w:val="center"/>
          </w:tcPr>
          <w:p w14:paraId="69E6AA6F" w14:textId="77777777" w:rsidR="00026095" w:rsidRPr="00767038" w:rsidRDefault="003D4B01" w:rsidP="00DE5CA1">
            <w:pPr>
              <w:spacing w:before="0" w:after="0" w:line="276" w:lineRule="auto"/>
              <w:jc w:val="right"/>
              <w:rPr>
                <w:color w:val="000000"/>
                <w:sz w:val="16"/>
                <w:lang w:val="pl-PL"/>
              </w:rPr>
            </w:pPr>
            <w:r w:rsidRPr="00767038">
              <w:rPr>
                <w:color w:val="000000"/>
                <w:sz w:val="16"/>
                <w:lang w:val="pl-PL"/>
              </w:rPr>
              <w:t>200.000 euro</w:t>
            </w:r>
          </w:p>
        </w:tc>
        <w:tc>
          <w:tcPr>
            <w:tcW w:w="1412" w:type="dxa"/>
            <w:shd w:val="clear" w:color="auto" w:fill="BDD6EE" w:themeFill="accent1" w:themeFillTint="66"/>
            <w:vAlign w:val="center"/>
            <w:hideMark/>
          </w:tcPr>
          <w:p w14:paraId="51254EA6" w14:textId="77777777" w:rsidR="00026095" w:rsidRPr="00767038" w:rsidRDefault="00026095" w:rsidP="00DE5CA1">
            <w:pPr>
              <w:spacing w:before="0" w:after="0" w:line="276" w:lineRule="auto"/>
              <w:jc w:val="right"/>
              <w:rPr>
                <w:color w:val="000000"/>
                <w:sz w:val="16"/>
                <w:lang w:val="pl-PL"/>
              </w:rPr>
            </w:pPr>
            <w:r w:rsidRPr="00767038">
              <w:rPr>
                <w:color w:val="000000"/>
                <w:sz w:val="16"/>
                <w:lang w:val="pl-PL"/>
              </w:rPr>
              <w:t>85,00%</w:t>
            </w:r>
          </w:p>
        </w:tc>
        <w:tc>
          <w:tcPr>
            <w:tcW w:w="1626" w:type="dxa"/>
            <w:vAlign w:val="center"/>
          </w:tcPr>
          <w:p w14:paraId="1F47067B" w14:textId="77777777" w:rsidR="00026095" w:rsidRPr="00767038" w:rsidRDefault="003D4B01" w:rsidP="00DE5CA1">
            <w:pPr>
              <w:spacing w:before="0" w:after="0" w:line="276" w:lineRule="auto"/>
              <w:jc w:val="right"/>
              <w:rPr>
                <w:color w:val="000000"/>
                <w:sz w:val="16"/>
                <w:lang w:val="pl-PL"/>
              </w:rPr>
            </w:pPr>
            <w:r w:rsidRPr="00767038">
              <w:rPr>
                <w:sz w:val="16"/>
                <w:lang w:val="pl-PL"/>
              </w:rPr>
              <w:t>235.294 euro</w:t>
            </w:r>
          </w:p>
        </w:tc>
      </w:tr>
      <w:tr w:rsidR="002C2FF7" w:rsidRPr="00767038" w14:paraId="709E61C4" w14:textId="77777777" w:rsidTr="003F7E35">
        <w:trPr>
          <w:trHeight w:val="445"/>
        </w:trPr>
        <w:tc>
          <w:tcPr>
            <w:tcW w:w="534" w:type="dxa"/>
            <w:vAlign w:val="center"/>
            <w:hideMark/>
          </w:tcPr>
          <w:p w14:paraId="0EAB2F08" w14:textId="77777777" w:rsidR="00026095" w:rsidRPr="00767038" w:rsidRDefault="00026095" w:rsidP="00DE5CA1">
            <w:pPr>
              <w:spacing w:before="0" w:after="0" w:line="276" w:lineRule="auto"/>
              <w:jc w:val="left"/>
              <w:rPr>
                <w:color w:val="000000"/>
                <w:sz w:val="16"/>
                <w:lang w:val="pl-PL"/>
              </w:rPr>
            </w:pPr>
            <w:r w:rsidRPr="00767038">
              <w:rPr>
                <w:color w:val="000000"/>
                <w:sz w:val="16"/>
                <w:lang w:val="pl-PL"/>
              </w:rPr>
              <w:t>PA2</w:t>
            </w:r>
          </w:p>
        </w:tc>
        <w:tc>
          <w:tcPr>
            <w:tcW w:w="1298" w:type="dxa"/>
            <w:vAlign w:val="center"/>
            <w:hideMark/>
          </w:tcPr>
          <w:p w14:paraId="58380A2B" w14:textId="77777777" w:rsidR="00026095" w:rsidRPr="00767038" w:rsidRDefault="00026095" w:rsidP="00DE5CA1">
            <w:pPr>
              <w:spacing w:before="0" w:after="0" w:line="276" w:lineRule="auto"/>
              <w:jc w:val="left"/>
              <w:rPr>
                <w:color w:val="000000"/>
                <w:sz w:val="16"/>
                <w:lang w:val="pl-PL"/>
              </w:rPr>
            </w:pPr>
            <w:r w:rsidRPr="00767038">
              <w:rPr>
                <w:color w:val="000000"/>
                <w:sz w:val="16"/>
                <w:lang w:val="pl-PL"/>
              </w:rPr>
              <w:t>Wynik 1</w:t>
            </w:r>
          </w:p>
        </w:tc>
        <w:tc>
          <w:tcPr>
            <w:tcW w:w="1413" w:type="dxa"/>
            <w:shd w:val="clear" w:color="auto" w:fill="BDD6EE" w:themeFill="accent1" w:themeFillTint="66"/>
            <w:vAlign w:val="center"/>
            <w:hideMark/>
          </w:tcPr>
          <w:p w14:paraId="78EAF04E" w14:textId="77777777" w:rsidR="00026095" w:rsidRPr="00767038" w:rsidRDefault="003D4B01" w:rsidP="00DE5CA1">
            <w:pPr>
              <w:spacing w:before="0" w:after="0" w:line="276" w:lineRule="auto"/>
              <w:jc w:val="right"/>
              <w:rPr>
                <w:color w:val="000000"/>
                <w:sz w:val="16"/>
                <w:lang w:val="pl-PL"/>
              </w:rPr>
            </w:pPr>
            <w:r w:rsidRPr="00767038">
              <w:rPr>
                <w:sz w:val="16"/>
                <w:lang w:val="pl-PL"/>
              </w:rPr>
              <w:t>900.000 euro</w:t>
            </w:r>
          </w:p>
        </w:tc>
        <w:tc>
          <w:tcPr>
            <w:tcW w:w="1412" w:type="dxa"/>
            <w:shd w:val="clear" w:color="auto" w:fill="BDD6EE" w:themeFill="accent1" w:themeFillTint="66"/>
            <w:vAlign w:val="center"/>
          </w:tcPr>
          <w:p w14:paraId="6811D49F" w14:textId="77777777" w:rsidR="00026095" w:rsidRPr="00767038" w:rsidRDefault="003D4B01" w:rsidP="00DE5CA1">
            <w:pPr>
              <w:spacing w:before="0" w:after="0" w:line="276" w:lineRule="auto"/>
              <w:jc w:val="right"/>
              <w:rPr>
                <w:sz w:val="16"/>
                <w:lang w:val="pl-PL"/>
              </w:rPr>
            </w:pPr>
            <w:r w:rsidRPr="00767038">
              <w:rPr>
                <w:sz w:val="16"/>
                <w:lang w:val="pl-PL"/>
              </w:rPr>
              <w:t>0 euro</w:t>
            </w:r>
          </w:p>
        </w:tc>
        <w:tc>
          <w:tcPr>
            <w:tcW w:w="1413" w:type="dxa"/>
            <w:vAlign w:val="center"/>
          </w:tcPr>
          <w:p w14:paraId="0F16D45F" w14:textId="77777777" w:rsidR="00026095" w:rsidRPr="00767038" w:rsidRDefault="003D4B01" w:rsidP="00DE5CA1">
            <w:pPr>
              <w:spacing w:before="0" w:after="0" w:line="276" w:lineRule="auto"/>
              <w:jc w:val="right"/>
              <w:rPr>
                <w:sz w:val="16"/>
                <w:lang w:val="pl-PL"/>
              </w:rPr>
            </w:pPr>
            <w:r w:rsidRPr="00767038">
              <w:rPr>
                <w:sz w:val="16"/>
                <w:lang w:val="pl-PL"/>
              </w:rPr>
              <w:t>900.000 euro</w:t>
            </w:r>
          </w:p>
        </w:tc>
        <w:tc>
          <w:tcPr>
            <w:tcW w:w="1412" w:type="dxa"/>
            <w:shd w:val="clear" w:color="auto" w:fill="BDD6EE" w:themeFill="accent1" w:themeFillTint="66"/>
            <w:vAlign w:val="center"/>
            <w:hideMark/>
          </w:tcPr>
          <w:p w14:paraId="79DDF69B" w14:textId="77777777" w:rsidR="00026095" w:rsidRPr="00767038" w:rsidRDefault="00026095" w:rsidP="00DE5CA1">
            <w:pPr>
              <w:spacing w:before="0" w:after="0" w:line="276" w:lineRule="auto"/>
              <w:jc w:val="right"/>
              <w:rPr>
                <w:color w:val="000000"/>
                <w:sz w:val="16"/>
                <w:lang w:val="pl-PL"/>
              </w:rPr>
            </w:pPr>
            <w:r w:rsidRPr="00767038">
              <w:rPr>
                <w:color w:val="000000"/>
                <w:sz w:val="16"/>
                <w:lang w:val="pl-PL"/>
              </w:rPr>
              <w:t>85,00%</w:t>
            </w:r>
          </w:p>
        </w:tc>
        <w:tc>
          <w:tcPr>
            <w:tcW w:w="1626" w:type="dxa"/>
            <w:vAlign w:val="center"/>
          </w:tcPr>
          <w:p w14:paraId="534A9E0E" w14:textId="77777777" w:rsidR="00026095" w:rsidRPr="00767038" w:rsidRDefault="00E256D3" w:rsidP="00DE5CA1">
            <w:pPr>
              <w:spacing w:before="0" w:after="0" w:line="276" w:lineRule="auto"/>
              <w:jc w:val="right"/>
              <w:rPr>
                <w:color w:val="000000"/>
                <w:sz w:val="16"/>
                <w:lang w:val="pl-PL"/>
              </w:rPr>
            </w:pPr>
            <w:r w:rsidRPr="00767038">
              <w:rPr>
                <w:sz w:val="16"/>
                <w:lang w:val="pl-PL"/>
              </w:rPr>
              <w:t>1.058.824 euro</w:t>
            </w:r>
          </w:p>
        </w:tc>
      </w:tr>
      <w:tr w:rsidR="002C2FF7" w:rsidRPr="00767038" w14:paraId="4221445B" w14:textId="77777777" w:rsidTr="003F7E35">
        <w:trPr>
          <w:trHeight w:val="423"/>
        </w:trPr>
        <w:tc>
          <w:tcPr>
            <w:tcW w:w="534" w:type="dxa"/>
            <w:vAlign w:val="center"/>
            <w:hideMark/>
          </w:tcPr>
          <w:p w14:paraId="07197E83" w14:textId="77777777" w:rsidR="00026095" w:rsidRPr="00767038" w:rsidRDefault="00026095" w:rsidP="00DE5CA1">
            <w:pPr>
              <w:spacing w:before="0" w:after="0" w:line="276" w:lineRule="auto"/>
              <w:jc w:val="left"/>
              <w:rPr>
                <w:color w:val="000000"/>
                <w:sz w:val="16"/>
                <w:lang w:val="pl-PL"/>
              </w:rPr>
            </w:pPr>
            <w:r w:rsidRPr="00767038">
              <w:rPr>
                <w:color w:val="000000"/>
                <w:sz w:val="16"/>
                <w:lang w:val="pl-PL"/>
              </w:rPr>
              <w:t>PA4</w:t>
            </w:r>
          </w:p>
        </w:tc>
        <w:tc>
          <w:tcPr>
            <w:tcW w:w="1298" w:type="dxa"/>
            <w:vAlign w:val="center"/>
            <w:hideMark/>
          </w:tcPr>
          <w:p w14:paraId="7817270D" w14:textId="77777777" w:rsidR="00026095" w:rsidRPr="00767038" w:rsidRDefault="00026095" w:rsidP="00DE5CA1">
            <w:pPr>
              <w:spacing w:before="0" w:after="0" w:line="276" w:lineRule="auto"/>
              <w:jc w:val="left"/>
              <w:rPr>
                <w:color w:val="000000"/>
                <w:sz w:val="16"/>
                <w:lang w:val="pl-PL"/>
              </w:rPr>
            </w:pPr>
            <w:r w:rsidRPr="00767038">
              <w:rPr>
                <w:color w:val="000000"/>
                <w:sz w:val="16"/>
                <w:lang w:val="pl-PL"/>
              </w:rPr>
              <w:t>Wynik 2</w:t>
            </w:r>
          </w:p>
        </w:tc>
        <w:tc>
          <w:tcPr>
            <w:tcW w:w="1413" w:type="dxa"/>
            <w:shd w:val="clear" w:color="auto" w:fill="BDD6EE" w:themeFill="accent1" w:themeFillTint="66"/>
            <w:vAlign w:val="center"/>
            <w:hideMark/>
          </w:tcPr>
          <w:p w14:paraId="2B421828" w14:textId="77777777" w:rsidR="00026095" w:rsidRPr="00767038" w:rsidRDefault="004511A6" w:rsidP="00DE5CA1">
            <w:pPr>
              <w:spacing w:before="0" w:after="0" w:line="276" w:lineRule="auto"/>
              <w:jc w:val="right"/>
              <w:rPr>
                <w:color w:val="000000"/>
                <w:sz w:val="16"/>
                <w:lang w:val="pl-PL"/>
              </w:rPr>
            </w:pPr>
            <w:r w:rsidRPr="00767038">
              <w:rPr>
                <w:sz w:val="16"/>
                <w:lang w:val="pl-PL"/>
              </w:rPr>
              <w:t>0 euro</w:t>
            </w:r>
          </w:p>
        </w:tc>
        <w:tc>
          <w:tcPr>
            <w:tcW w:w="1412" w:type="dxa"/>
            <w:shd w:val="clear" w:color="auto" w:fill="BDD6EE" w:themeFill="accent1" w:themeFillTint="66"/>
            <w:vAlign w:val="center"/>
          </w:tcPr>
          <w:p w14:paraId="21A588E1" w14:textId="77777777" w:rsidR="00026095" w:rsidRPr="00767038" w:rsidRDefault="003D4B01" w:rsidP="00DE5CA1">
            <w:pPr>
              <w:spacing w:before="0" w:after="0" w:line="276" w:lineRule="auto"/>
              <w:jc w:val="right"/>
              <w:rPr>
                <w:sz w:val="16"/>
                <w:lang w:val="pl-PL"/>
              </w:rPr>
            </w:pPr>
            <w:r w:rsidRPr="00767038">
              <w:rPr>
                <w:sz w:val="16"/>
                <w:lang w:val="pl-PL"/>
              </w:rPr>
              <w:t>900.000 euro</w:t>
            </w:r>
          </w:p>
        </w:tc>
        <w:tc>
          <w:tcPr>
            <w:tcW w:w="1413" w:type="dxa"/>
            <w:vAlign w:val="center"/>
          </w:tcPr>
          <w:p w14:paraId="6680EB1D" w14:textId="77777777" w:rsidR="00026095" w:rsidRPr="00767038" w:rsidRDefault="003D4B01" w:rsidP="00DE5CA1">
            <w:pPr>
              <w:spacing w:before="0" w:after="0" w:line="276" w:lineRule="auto"/>
              <w:jc w:val="right"/>
              <w:rPr>
                <w:sz w:val="16"/>
                <w:lang w:val="pl-PL"/>
              </w:rPr>
            </w:pPr>
            <w:r w:rsidRPr="00767038">
              <w:rPr>
                <w:sz w:val="16"/>
                <w:lang w:val="pl-PL"/>
              </w:rPr>
              <w:t>900.000 euro</w:t>
            </w:r>
          </w:p>
        </w:tc>
        <w:tc>
          <w:tcPr>
            <w:tcW w:w="1412" w:type="dxa"/>
            <w:shd w:val="clear" w:color="auto" w:fill="BDD6EE" w:themeFill="accent1" w:themeFillTint="66"/>
            <w:vAlign w:val="center"/>
            <w:hideMark/>
          </w:tcPr>
          <w:p w14:paraId="7AC8AD65" w14:textId="77777777" w:rsidR="00026095" w:rsidRPr="00767038" w:rsidRDefault="00026095" w:rsidP="00DE5CA1">
            <w:pPr>
              <w:spacing w:before="0" w:after="0" w:line="276" w:lineRule="auto"/>
              <w:jc w:val="right"/>
              <w:rPr>
                <w:color w:val="000000"/>
                <w:sz w:val="16"/>
                <w:lang w:val="pl-PL"/>
              </w:rPr>
            </w:pPr>
            <w:r w:rsidRPr="00767038">
              <w:rPr>
                <w:color w:val="000000"/>
                <w:sz w:val="16"/>
                <w:lang w:val="pl-PL"/>
              </w:rPr>
              <w:t>85,00%</w:t>
            </w:r>
          </w:p>
        </w:tc>
        <w:tc>
          <w:tcPr>
            <w:tcW w:w="1626" w:type="dxa"/>
            <w:vAlign w:val="center"/>
          </w:tcPr>
          <w:p w14:paraId="7FB0F12D" w14:textId="77777777" w:rsidR="00026095" w:rsidRPr="00767038" w:rsidRDefault="003D4B01" w:rsidP="00DE5CA1">
            <w:pPr>
              <w:spacing w:before="0" w:after="0" w:line="276" w:lineRule="auto"/>
              <w:jc w:val="right"/>
              <w:rPr>
                <w:color w:val="000000"/>
                <w:sz w:val="16"/>
                <w:lang w:val="pl-PL"/>
              </w:rPr>
            </w:pPr>
            <w:r w:rsidRPr="00767038">
              <w:rPr>
                <w:sz w:val="16"/>
                <w:lang w:val="pl-PL"/>
              </w:rPr>
              <w:t>1.058.824 euro</w:t>
            </w:r>
          </w:p>
        </w:tc>
      </w:tr>
      <w:tr w:rsidR="00026095" w:rsidRPr="00767038" w14:paraId="0A3F2A7A" w14:textId="77777777" w:rsidTr="003F7E35">
        <w:trPr>
          <w:trHeight w:val="414"/>
        </w:trPr>
        <w:tc>
          <w:tcPr>
            <w:tcW w:w="534" w:type="dxa"/>
            <w:noWrap/>
            <w:vAlign w:val="center"/>
            <w:hideMark/>
          </w:tcPr>
          <w:p w14:paraId="11483E63" w14:textId="77777777" w:rsidR="00026095" w:rsidRPr="00767038" w:rsidRDefault="00026095" w:rsidP="00DE5CA1">
            <w:pPr>
              <w:spacing w:before="0" w:after="0" w:line="276" w:lineRule="auto"/>
              <w:jc w:val="left"/>
              <w:rPr>
                <w:b/>
                <w:color w:val="000000"/>
                <w:sz w:val="16"/>
                <w:lang w:val="pl-PL"/>
              </w:rPr>
            </w:pPr>
          </w:p>
        </w:tc>
        <w:tc>
          <w:tcPr>
            <w:tcW w:w="1298" w:type="dxa"/>
            <w:vAlign w:val="center"/>
            <w:hideMark/>
          </w:tcPr>
          <w:p w14:paraId="1B8E21F3" w14:textId="77777777" w:rsidR="00026095" w:rsidRPr="00767038" w:rsidRDefault="00026095" w:rsidP="00DE5CA1">
            <w:pPr>
              <w:spacing w:before="0" w:after="0" w:line="276" w:lineRule="auto"/>
              <w:jc w:val="left"/>
              <w:rPr>
                <w:b/>
                <w:color w:val="000000"/>
                <w:sz w:val="16"/>
                <w:lang w:val="pl-PL"/>
              </w:rPr>
            </w:pPr>
            <w:r w:rsidRPr="00767038">
              <w:rPr>
                <w:b/>
                <w:bCs/>
                <w:color w:val="000000"/>
                <w:sz w:val="16"/>
                <w:lang w:val="pl-PL"/>
              </w:rPr>
              <w:t>Razem</w:t>
            </w:r>
          </w:p>
        </w:tc>
        <w:tc>
          <w:tcPr>
            <w:tcW w:w="1413" w:type="dxa"/>
            <w:vAlign w:val="center"/>
            <w:hideMark/>
          </w:tcPr>
          <w:p w14:paraId="36B933C8" w14:textId="77777777" w:rsidR="00026095" w:rsidRPr="00767038" w:rsidRDefault="00026095" w:rsidP="00DE5CA1">
            <w:pPr>
              <w:spacing w:before="0" w:after="0" w:line="276" w:lineRule="auto"/>
              <w:jc w:val="right"/>
              <w:rPr>
                <w:b/>
                <w:color w:val="000000"/>
                <w:sz w:val="16"/>
                <w:lang w:val="pl-PL"/>
              </w:rPr>
            </w:pPr>
            <w:r w:rsidRPr="00767038">
              <w:rPr>
                <w:b/>
                <w:bCs/>
                <w:sz w:val="16"/>
                <w:lang w:val="pl-PL"/>
              </w:rPr>
              <w:t>1.000.000 euro</w:t>
            </w:r>
          </w:p>
        </w:tc>
        <w:tc>
          <w:tcPr>
            <w:tcW w:w="1412" w:type="dxa"/>
            <w:vAlign w:val="center"/>
          </w:tcPr>
          <w:p w14:paraId="7A044496" w14:textId="77777777" w:rsidR="00026095" w:rsidRPr="00767038" w:rsidRDefault="003D4B01" w:rsidP="00DE5CA1">
            <w:pPr>
              <w:spacing w:before="0" w:after="0" w:line="276" w:lineRule="auto"/>
              <w:jc w:val="right"/>
              <w:rPr>
                <w:b/>
                <w:sz w:val="16"/>
                <w:lang w:val="pl-PL"/>
              </w:rPr>
            </w:pPr>
            <w:r w:rsidRPr="00767038">
              <w:rPr>
                <w:b/>
                <w:bCs/>
                <w:sz w:val="16"/>
                <w:lang w:val="pl-PL"/>
              </w:rPr>
              <w:t>1.000.000 euro</w:t>
            </w:r>
          </w:p>
        </w:tc>
        <w:tc>
          <w:tcPr>
            <w:tcW w:w="1413" w:type="dxa"/>
            <w:vAlign w:val="center"/>
          </w:tcPr>
          <w:p w14:paraId="10C832E5" w14:textId="77777777" w:rsidR="00026095" w:rsidRPr="00767038" w:rsidRDefault="003D4B01" w:rsidP="00DE5CA1">
            <w:pPr>
              <w:spacing w:before="0" w:after="0" w:line="276" w:lineRule="auto"/>
              <w:jc w:val="right"/>
              <w:rPr>
                <w:b/>
                <w:sz w:val="16"/>
                <w:lang w:val="pl-PL"/>
              </w:rPr>
            </w:pPr>
            <w:r w:rsidRPr="00767038">
              <w:rPr>
                <w:b/>
                <w:bCs/>
                <w:sz w:val="16"/>
                <w:lang w:val="pl-PL"/>
              </w:rPr>
              <w:t>2.000.000 euro</w:t>
            </w:r>
          </w:p>
        </w:tc>
        <w:tc>
          <w:tcPr>
            <w:tcW w:w="1412" w:type="dxa"/>
            <w:vAlign w:val="center"/>
            <w:hideMark/>
          </w:tcPr>
          <w:p w14:paraId="6B552D2B" w14:textId="77777777" w:rsidR="00026095" w:rsidRPr="00767038" w:rsidRDefault="00026095" w:rsidP="00DE5CA1">
            <w:pPr>
              <w:spacing w:before="0" w:after="0" w:line="276" w:lineRule="auto"/>
              <w:jc w:val="right"/>
              <w:rPr>
                <w:b/>
                <w:color w:val="000000"/>
                <w:sz w:val="16"/>
                <w:lang w:val="pl-PL"/>
              </w:rPr>
            </w:pPr>
            <w:r w:rsidRPr="00767038">
              <w:rPr>
                <w:b/>
                <w:bCs/>
                <w:color w:val="000000"/>
                <w:sz w:val="16"/>
                <w:lang w:val="pl-PL"/>
              </w:rPr>
              <w:t>85,00%</w:t>
            </w:r>
          </w:p>
        </w:tc>
        <w:tc>
          <w:tcPr>
            <w:tcW w:w="1626" w:type="dxa"/>
            <w:vAlign w:val="center"/>
          </w:tcPr>
          <w:p w14:paraId="3DB2AA61" w14:textId="77777777" w:rsidR="00026095" w:rsidRPr="00767038" w:rsidRDefault="003D4B01" w:rsidP="00DE5CA1">
            <w:pPr>
              <w:spacing w:before="0" w:after="0" w:line="276" w:lineRule="auto"/>
              <w:jc w:val="right"/>
              <w:rPr>
                <w:b/>
                <w:color w:val="000000"/>
                <w:sz w:val="16"/>
                <w:lang w:val="pl-PL"/>
              </w:rPr>
            </w:pPr>
            <w:r w:rsidRPr="00767038">
              <w:rPr>
                <w:b/>
                <w:bCs/>
                <w:sz w:val="16"/>
                <w:lang w:val="pl-PL"/>
              </w:rPr>
              <w:t>2.352.942 euro</w:t>
            </w:r>
          </w:p>
        </w:tc>
      </w:tr>
    </w:tbl>
    <w:p w14:paraId="344D38A1" w14:textId="77777777" w:rsidR="00181D99" w:rsidRPr="00767038" w:rsidRDefault="00181D99" w:rsidP="00AD7D27">
      <w:pPr>
        <w:spacing w:before="240"/>
        <w:rPr>
          <w:lang w:val="pl-PL"/>
        </w:rPr>
      </w:pPr>
      <w:r w:rsidRPr="00767038">
        <w:rPr>
          <w:lang w:val="pl-PL"/>
        </w:rPr>
        <w:t xml:space="preserve">Ponieważ program może być finansowany zarówno z Mechanizmu Finansowego EOG, jak i Norweskiego Mechanizmu Finansowego zgodnie z postanowieniami </w:t>
      </w:r>
      <w:r w:rsidR="0026324B" w:rsidRPr="00767038">
        <w:rPr>
          <w:lang w:val="pl-PL"/>
        </w:rPr>
        <w:t xml:space="preserve">Memorandum of </w:t>
      </w:r>
      <w:proofErr w:type="spellStart"/>
      <w:r w:rsidR="0026324B" w:rsidRPr="00767038">
        <w:rPr>
          <w:lang w:val="pl-PL"/>
        </w:rPr>
        <w:t>Understanding</w:t>
      </w:r>
      <w:proofErr w:type="spellEnd"/>
      <w:r w:rsidRPr="00767038">
        <w:rPr>
          <w:lang w:val="pl-PL"/>
        </w:rPr>
        <w:t xml:space="preserve">, należy wskazać, które </w:t>
      </w:r>
      <w:r w:rsidR="0026324B" w:rsidRPr="00767038">
        <w:rPr>
          <w:lang w:val="pl-PL"/>
        </w:rPr>
        <w:t xml:space="preserve">linie </w:t>
      </w:r>
      <w:r w:rsidRPr="00767038">
        <w:rPr>
          <w:lang w:val="pl-PL"/>
        </w:rPr>
        <w:t>budżet</w:t>
      </w:r>
      <w:r w:rsidR="0026324B" w:rsidRPr="00767038">
        <w:rPr>
          <w:lang w:val="pl-PL"/>
        </w:rPr>
        <w:t>owe</w:t>
      </w:r>
      <w:r w:rsidRPr="00767038">
        <w:rPr>
          <w:lang w:val="pl-PL"/>
        </w:rPr>
        <w:t xml:space="preserve"> finansuje się z odpowiedniego Mechanizmu Finansowego. Dla każdej </w:t>
      </w:r>
      <w:r w:rsidR="0026324B" w:rsidRPr="00767038">
        <w:rPr>
          <w:lang w:val="pl-PL"/>
        </w:rPr>
        <w:t xml:space="preserve">linii </w:t>
      </w:r>
      <w:r w:rsidRPr="00767038">
        <w:rPr>
          <w:lang w:val="pl-PL"/>
        </w:rPr>
        <w:t>budżet</w:t>
      </w:r>
      <w:r w:rsidR="0026324B" w:rsidRPr="00767038">
        <w:rPr>
          <w:lang w:val="pl-PL"/>
        </w:rPr>
        <w:t>owej</w:t>
      </w:r>
      <w:r w:rsidRPr="00767038">
        <w:rPr>
          <w:lang w:val="pl-PL"/>
        </w:rPr>
        <w:t xml:space="preserve"> należy także określić poziom dofinansowania programu, zachowując zobowiązania w zakresie </w:t>
      </w:r>
      <w:r w:rsidR="0026324B" w:rsidRPr="00767038">
        <w:rPr>
          <w:lang w:val="pl-PL"/>
        </w:rPr>
        <w:t>współfinansowania</w:t>
      </w:r>
      <w:r w:rsidRPr="00767038">
        <w:rPr>
          <w:lang w:val="pl-PL"/>
        </w:rPr>
        <w:t xml:space="preserve"> określone w </w:t>
      </w:r>
      <w:r w:rsidR="0026324B" w:rsidRPr="00767038">
        <w:rPr>
          <w:lang w:val="pl-PL"/>
        </w:rPr>
        <w:t xml:space="preserve">Memorandum of </w:t>
      </w:r>
      <w:proofErr w:type="spellStart"/>
      <w:r w:rsidR="0026324B" w:rsidRPr="00767038">
        <w:rPr>
          <w:lang w:val="pl-PL"/>
        </w:rPr>
        <w:t>Understanding</w:t>
      </w:r>
      <w:proofErr w:type="spellEnd"/>
      <w:r w:rsidRPr="00767038">
        <w:rPr>
          <w:lang w:val="pl-PL"/>
        </w:rPr>
        <w:t xml:space="preserve">. Maksymalny poziom </w:t>
      </w:r>
      <w:r w:rsidR="007F6B23">
        <w:rPr>
          <w:lang w:val="pl-PL"/>
        </w:rPr>
        <w:t>dofinansowania</w:t>
      </w:r>
      <w:r w:rsidR="007F6B23" w:rsidRPr="00767038">
        <w:rPr>
          <w:lang w:val="pl-PL"/>
        </w:rPr>
        <w:t xml:space="preserve"> </w:t>
      </w:r>
      <w:r w:rsidRPr="00767038">
        <w:rPr>
          <w:lang w:val="pl-PL"/>
        </w:rPr>
        <w:t xml:space="preserve">programu wynosi 85% (art. 6.4 </w:t>
      </w:r>
      <w:r w:rsidR="005A62D3" w:rsidRPr="00767038">
        <w:rPr>
          <w:lang w:val="pl-PL"/>
        </w:rPr>
        <w:t>Regulacji</w:t>
      </w:r>
      <w:r w:rsidRPr="00767038">
        <w:rPr>
          <w:lang w:val="pl-PL"/>
        </w:rPr>
        <w:t>).</w:t>
      </w:r>
      <w:r w:rsidRPr="00767038">
        <w:rPr>
          <w:rStyle w:val="Odwoanieprzypisudolnego"/>
          <w:lang w:val="pl-PL"/>
        </w:rPr>
        <w:footnoteReference w:id="5"/>
      </w:r>
    </w:p>
    <w:p w14:paraId="118235B5" w14:textId="77777777" w:rsidR="00681CEA" w:rsidRPr="00767038" w:rsidRDefault="00681CEA" w:rsidP="00376576">
      <w:pPr>
        <w:rPr>
          <w:lang w:val="pl-PL"/>
        </w:rPr>
      </w:pPr>
      <w:r w:rsidRPr="00767038">
        <w:rPr>
          <w:lang w:val="pl-PL"/>
        </w:rPr>
        <w:t xml:space="preserve">Na podstawie przedłożonej </w:t>
      </w:r>
      <w:r w:rsidR="0026324B" w:rsidRPr="00767038">
        <w:rPr>
          <w:lang w:val="pl-PL"/>
        </w:rPr>
        <w:t>K</w:t>
      </w:r>
      <w:r w:rsidRPr="00767038">
        <w:rPr>
          <w:lang w:val="pl-PL"/>
        </w:rPr>
        <w:t>oncepcji programu i uwag KMF/</w:t>
      </w:r>
      <w:r w:rsidR="0026324B" w:rsidRPr="00767038">
        <w:rPr>
          <w:lang w:val="pl-PL"/>
        </w:rPr>
        <w:t>N</w:t>
      </w:r>
      <w:r w:rsidRPr="00767038">
        <w:rPr>
          <w:lang w:val="pl-PL"/>
        </w:rPr>
        <w:t>MSZ</w:t>
      </w:r>
      <w:r w:rsidR="0026324B" w:rsidRPr="00767038">
        <w:rPr>
          <w:lang w:val="pl-PL"/>
        </w:rPr>
        <w:t>,</w:t>
      </w:r>
      <w:r w:rsidRPr="00767038">
        <w:rPr>
          <w:lang w:val="pl-PL"/>
        </w:rPr>
        <w:t xml:space="preserve"> BMF przygotuje projekt </w:t>
      </w:r>
      <w:r w:rsidR="0026324B" w:rsidRPr="00767038">
        <w:rPr>
          <w:lang w:val="pl-PL"/>
        </w:rPr>
        <w:t>U</w:t>
      </w:r>
      <w:r w:rsidRPr="00767038">
        <w:rPr>
          <w:lang w:val="pl-PL"/>
        </w:rPr>
        <w:t>mowy w sprawie programu (</w:t>
      </w:r>
      <w:r w:rsidR="0026324B" w:rsidRPr="00767038">
        <w:rPr>
          <w:lang w:val="pl-PL"/>
        </w:rPr>
        <w:t>PA</w:t>
      </w:r>
      <w:r w:rsidRPr="00767038">
        <w:rPr>
          <w:lang w:val="pl-PL"/>
        </w:rPr>
        <w:t xml:space="preserve">) po zasięgnięciu opinii KPK/OP. Na tym etapie OP będą zobowiązani do dostarczenia dodatkowych informacji zgodnie ze wzorem </w:t>
      </w:r>
      <w:r w:rsidR="0026324B" w:rsidRPr="00767038">
        <w:rPr>
          <w:lang w:val="pl-PL"/>
        </w:rPr>
        <w:t>dostarczonym przez</w:t>
      </w:r>
      <w:r w:rsidRPr="00767038">
        <w:rPr>
          <w:lang w:val="pl-PL"/>
        </w:rPr>
        <w:t xml:space="preserve"> BMF. </w:t>
      </w:r>
      <w:r w:rsidR="0026324B" w:rsidRPr="00767038">
        <w:rPr>
          <w:lang w:val="pl-PL"/>
        </w:rPr>
        <w:t>N</w:t>
      </w:r>
      <w:r w:rsidRPr="00767038">
        <w:rPr>
          <w:lang w:val="pl-PL"/>
        </w:rPr>
        <w:t>astępując</w:t>
      </w:r>
      <w:r w:rsidR="0026324B" w:rsidRPr="00767038">
        <w:rPr>
          <w:lang w:val="pl-PL"/>
        </w:rPr>
        <w:t>e</w:t>
      </w:r>
      <w:r w:rsidRPr="00767038">
        <w:rPr>
          <w:lang w:val="pl-PL"/>
        </w:rPr>
        <w:t xml:space="preserve"> informacj</w:t>
      </w:r>
      <w:r w:rsidR="0026324B" w:rsidRPr="00767038">
        <w:rPr>
          <w:lang w:val="pl-PL"/>
        </w:rPr>
        <w:t>e</w:t>
      </w:r>
      <w:r w:rsidRPr="00767038">
        <w:rPr>
          <w:lang w:val="pl-PL"/>
        </w:rPr>
        <w:t xml:space="preserve"> związan</w:t>
      </w:r>
      <w:r w:rsidR="0026324B" w:rsidRPr="00767038">
        <w:rPr>
          <w:lang w:val="pl-PL"/>
        </w:rPr>
        <w:t>e</w:t>
      </w:r>
      <w:r w:rsidRPr="00767038">
        <w:rPr>
          <w:lang w:val="pl-PL"/>
        </w:rPr>
        <w:t xml:space="preserve"> z finansami</w:t>
      </w:r>
      <w:r w:rsidR="0026324B" w:rsidRPr="00767038">
        <w:rPr>
          <w:lang w:val="pl-PL"/>
        </w:rPr>
        <w:t xml:space="preserve"> będą wymagane</w:t>
      </w:r>
      <w:r w:rsidRPr="00767038">
        <w:rPr>
          <w:lang w:val="pl-PL"/>
        </w:rPr>
        <w:t>:</w:t>
      </w:r>
    </w:p>
    <w:p w14:paraId="4B532397" w14:textId="77777777" w:rsidR="006608E4" w:rsidRPr="00767038" w:rsidRDefault="006608E4" w:rsidP="008E65BF">
      <w:pPr>
        <w:pStyle w:val="Akapitzlist"/>
        <w:numPr>
          <w:ilvl w:val="0"/>
          <w:numId w:val="36"/>
        </w:numPr>
        <w:rPr>
          <w:lang w:val="pl-PL"/>
        </w:rPr>
      </w:pPr>
      <w:r w:rsidRPr="00767038">
        <w:rPr>
          <w:lang w:val="pl-PL"/>
        </w:rPr>
        <w:t>budżet kosztów zarządzania;</w:t>
      </w:r>
    </w:p>
    <w:p w14:paraId="4F893298" w14:textId="77777777" w:rsidR="00044084" w:rsidRPr="00767038" w:rsidRDefault="00100536" w:rsidP="008E65BF">
      <w:pPr>
        <w:pStyle w:val="Akapitzlist"/>
        <w:numPr>
          <w:ilvl w:val="0"/>
          <w:numId w:val="36"/>
        </w:numPr>
        <w:rPr>
          <w:lang w:val="pl-PL"/>
        </w:rPr>
      </w:pPr>
      <w:r w:rsidRPr="00767038">
        <w:rPr>
          <w:lang w:val="pl-PL"/>
        </w:rPr>
        <w:t>dalsz</w:t>
      </w:r>
      <w:r w:rsidR="0026324B" w:rsidRPr="00767038">
        <w:rPr>
          <w:lang w:val="pl-PL"/>
        </w:rPr>
        <w:t>e</w:t>
      </w:r>
      <w:r w:rsidRPr="00767038">
        <w:rPr>
          <w:lang w:val="pl-PL"/>
        </w:rPr>
        <w:t xml:space="preserve"> szczegółow</w:t>
      </w:r>
      <w:r w:rsidR="0026324B" w:rsidRPr="00767038">
        <w:rPr>
          <w:lang w:val="pl-PL"/>
        </w:rPr>
        <w:t>e</w:t>
      </w:r>
      <w:r w:rsidRPr="00767038">
        <w:rPr>
          <w:lang w:val="pl-PL"/>
        </w:rPr>
        <w:t xml:space="preserve"> informacj</w:t>
      </w:r>
      <w:r w:rsidR="0026324B" w:rsidRPr="00767038">
        <w:rPr>
          <w:lang w:val="pl-PL"/>
        </w:rPr>
        <w:t>e</w:t>
      </w:r>
      <w:r w:rsidRPr="00767038">
        <w:rPr>
          <w:lang w:val="pl-PL"/>
        </w:rPr>
        <w:t xml:space="preserve"> na temat organizacji wewnętrznej OP i zarządzania programem; </w:t>
      </w:r>
    </w:p>
    <w:p w14:paraId="5D66C9C8" w14:textId="57F6A362" w:rsidR="00681CEA" w:rsidRDefault="00681CEA" w:rsidP="008E65BF">
      <w:pPr>
        <w:pStyle w:val="Akapitzlist"/>
        <w:numPr>
          <w:ilvl w:val="0"/>
          <w:numId w:val="36"/>
        </w:numPr>
        <w:rPr>
          <w:lang w:val="pl-PL"/>
        </w:rPr>
      </w:pPr>
      <w:r w:rsidRPr="00767038">
        <w:rPr>
          <w:lang w:val="pl-PL"/>
        </w:rPr>
        <w:t>informacj</w:t>
      </w:r>
      <w:r w:rsidR="0026324B" w:rsidRPr="00767038">
        <w:rPr>
          <w:lang w:val="pl-PL"/>
        </w:rPr>
        <w:t>e</w:t>
      </w:r>
      <w:r w:rsidRPr="00767038">
        <w:rPr>
          <w:lang w:val="pl-PL"/>
        </w:rPr>
        <w:t xml:space="preserve"> związan</w:t>
      </w:r>
      <w:r w:rsidR="0026324B" w:rsidRPr="00767038">
        <w:rPr>
          <w:lang w:val="pl-PL"/>
        </w:rPr>
        <w:t>e</w:t>
      </w:r>
      <w:r w:rsidRPr="00767038">
        <w:rPr>
          <w:lang w:val="pl-PL"/>
        </w:rPr>
        <w:t xml:space="preserve"> z projektem.</w:t>
      </w:r>
    </w:p>
    <w:p w14:paraId="2BE6C46A" w14:textId="77777777" w:rsidR="00AD7D27" w:rsidRPr="00767038" w:rsidRDefault="00AD7D27" w:rsidP="00AD7D27">
      <w:pPr>
        <w:pStyle w:val="Akapitzlist"/>
        <w:ind w:left="568"/>
        <w:rPr>
          <w:lang w:val="pl-PL"/>
        </w:rPr>
      </w:pPr>
    </w:p>
    <w:p w14:paraId="4B57F252" w14:textId="77777777" w:rsidR="00681CEA" w:rsidRPr="000C581F" w:rsidRDefault="009A52B9" w:rsidP="00F60D11">
      <w:pPr>
        <w:pStyle w:val="Nagwek2"/>
        <w:rPr>
          <w:lang w:val="pl-PL"/>
        </w:rPr>
      </w:pPr>
      <w:bookmarkStart w:id="13" w:name="_Toc110417631"/>
      <w:r w:rsidRPr="000C581F">
        <w:rPr>
          <w:lang w:val="pl-PL"/>
        </w:rPr>
        <w:t>Budżet kosztów zarządzania</w:t>
      </w:r>
      <w:bookmarkEnd w:id="13"/>
    </w:p>
    <w:p w14:paraId="07F80683" w14:textId="77777777" w:rsidR="00FB563C" w:rsidRPr="00767038" w:rsidRDefault="00681CEA" w:rsidP="00376576">
      <w:pPr>
        <w:rPr>
          <w:lang w:val="pl-PL"/>
        </w:rPr>
      </w:pPr>
      <w:r w:rsidRPr="00767038">
        <w:rPr>
          <w:lang w:val="pl-PL"/>
        </w:rPr>
        <w:t xml:space="preserve">OP przedstawi BMF bardziej szczegółowy orientacyjny podział kosztów zarządzania, którego wymaga się w </w:t>
      </w:r>
      <w:r w:rsidR="00A110AF" w:rsidRPr="00767038">
        <w:rPr>
          <w:lang w:val="pl-PL"/>
        </w:rPr>
        <w:t>K</w:t>
      </w:r>
      <w:r w:rsidRPr="00767038">
        <w:rPr>
          <w:lang w:val="pl-PL"/>
        </w:rPr>
        <w:t>oncepcji programu. Szczegółowy podział zostanie wykorzystany do oceny efektywności kosztów zarządzania</w:t>
      </w:r>
      <w:r w:rsidR="00A110AF" w:rsidRPr="00767038">
        <w:rPr>
          <w:lang w:val="pl-PL"/>
        </w:rPr>
        <w:t>, podczas</w:t>
      </w:r>
      <w:r w:rsidRPr="00767038">
        <w:rPr>
          <w:lang w:val="pl-PL"/>
        </w:rPr>
        <w:t xml:space="preserve"> przygotow</w:t>
      </w:r>
      <w:r w:rsidR="00A110AF" w:rsidRPr="00767038">
        <w:rPr>
          <w:lang w:val="pl-PL"/>
        </w:rPr>
        <w:t>yw</w:t>
      </w:r>
      <w:r w:rsidRPr="00767038">
        <w:rPr>
          <w:lang w:val="pl-PL"/>
        </w:rPr>
        <w:t>ani</w:t>
      </w:r>
      <w:r w:rsidR="00A110AF" w:rsidRPr="00767038">
        <w:rPr>
          <w:lang w:val="pl-PL"/>
        </w:rPr>
        <w:t>a</w:t>
      </w:r>
      <w:r w:rsidRPr="00767038">
        <w:rPr>
          <w:lang w:val="pl-PL"/>
        </w:rPr>
        <w:t xml:space="preserve"> </w:t>
      </w:r>
      <w:r w:rsidR="00A110AF" w:rsidRPr="00767038">
        <w:rPr>
          <w:lang w:val="pl-PL"/>
        </w:rPr>
        <w:t>U</w:t>
      </w:r>
      <w:r w:rsidRPr="00767038">
        <w:rPr>
          <w:lang w:val="pl-PL"/>
        </w:rPr>
        <w:t xml:space="preserve">mowy w </w:t>
      </w:r>
      <w:r w:rsidRPr="00767038">
        <w:rPr>
          <w:lang w:val="pl-PL"/>
        </w:rPr>
        <w:lastRenderedPageBreak/>
        <w:t>sprawie programu. Szczegółowy podział budżetu nie stanowi załącznik</w:t>
      </w:r>
      <w:r w:rsidR="00AB6135" w:rsidRPr="00767038">
        <w:rPr>
          <w:lang w:val="pl-PL"/>
        </w:rPr>
        <w:t>a</w:t>
      </w:r>
      <w:r w:rsidRPr="00767038">
        <w:rPr>
          <w:lang w:val="pl-PL"/>
        </w:rPr>
        <w:t xml:space="preserve"> do </w:t>
      </w:r>
      <w:r w:rsidR="00A110AF" w:rsidRPr="00767038">
        <w:rPr>
          <w:lang w:val="pl-PL"/>
        </w:rPr>
        <w:t>Umowy w sprawie programu</w:t>
      </w:r>
      <w:r w:rsidRPr="00767038">
        <w:rPr>
          <w:lang w:val="pl-PL"/>
        </w:rPr>
        <w:t>.</w:t>
      </w:r>
    </w:p>
    <w:p w14:paraId="511E9772" w14:textId="545765FD" w:rsidR="00681CEA" w:rsidRPr="00767038" w:rsidRDefault="00FB563C" w:rsidP="00376576">
      <w:pPr>
        <w:rPr>
          <w:lang w:val="pl-PL"/>
        </w:rPr>
      </w:pPr>
      <w:r w:rsidRPr="00767038">
        <w:rPr>
          <w:lang w:val="pl-PL"/>
        </w:rPr>
        <w:t xml:space="preserve">Kategorie </w:t>
      </w:r>
      <w:r w:rsidR="00723DBD">
        <w:rPr>
          <w:lang w:val="pl-PL"/>
        </w:rPr>
        <w:t xml:space="preserve">wydatków </w:t>
      </w:r>
      <w:r w:rsidRPr="00767038">
        <w:rPr>
          <w:lang w:val="pl-PL"/>
        </w:rPr>
        <w:t xml:space="preserve">mogą odpowiadać kategoriom określonym w art. 8.10.4 </w:t>
      </w:r>
      <w:r w:rsidR="005A62D3" w:rsidRPr="00767038">
        <w:rPr>
          <w:lang w:val="pl-PL"/>
        </w:rPr>
        <w:t>Regulacji</w:t>
      </w:r>
      <w:r w:rsidRPr="00767038">
        <w:rPr>
          <w:lang w:val="pl-PL"/>
        </w:rPr>
        <w:t xml:space="preserve"> (tabela 2 poniżej), </w:t>
      </w:r>
      <w:r w:rsidR="00A35E94">
        <w:rPr>
          <w:lang w:val="pl-PL"/>
        </w:rPr>
        <w:t>pamię</w:t>
      </w:r>
      <w:r w:rsidR="00A35E94" w:rsidRPr="00767038">
        <w:rPr>
          <w:lang w:val="pl-PL"/>
        </w:rPr>
        <w:t>tając, że</w:t>
      </w:r>
      <w:r w:rsidRPr="00767038">
        <w:rPr>
          <w:lang w:val="pl-PL"/>
        </w:rPr>
        <w:t xml:space="preserve"> wyłącznie wydatki z jednej lub więcej kategorii, o których mowa poniżej, są kwalifikowalnymi kosztami zarządzania programem.</w:t>
      </w:r>
    </w:p>
    <w:p w14:paraId="15EFC800" w14:textId="37F0707B" w:rsidR="00AF3A2D" w:rsidRPr="00587DEF" w:rsidRDefault="00A35E94" w:rsidP="00587DEF">
      <w:pPr>
        <w:pStyle w:val="Legenda"/>
        <w:rPr>
          <w:iCs/>
          <w:color w:val="auto"/>
          <w:sz w:val="20"/>
          <w:szCs w:val="20"/>
          <w:lang w:val="pl-PL"/>
        </w:rPr>
      </w:pPr>
      <w:bookmarkStart w:id="14" w:name="_Toc467246319"/>
      <w:bookmarkStart w:id="15" w:name="_Toc486413513"/>
      <w:bookmarkStart w:id="16" w:name="Second_table"/>
      <w:r w:rsidRPr="00587DEF">
        <w:rPr>
          <w:iCs/>
          <w:color w:val="auto"/>
          <w:sz w:val="20"/>
          <w:szCs w:val="20"/>
          <w:lang w:val="pl-PL"/>
        </w:rPr>
        <w:t xml:space="preserve">Tabela </w:t>
      </w:r>
      <w:r w:rsidRPr="00587DEF">
        <w:rPr>
          <w:iCs/>
          <w:color w:val="auto"/>
          <w:sz w:val="20"/>
          <w:szCs w:val="20"/>
          <w:lang w:val="pl-PL"/>
        </w:rPr>
        <w:fldChar w:fldCharType="begin"/>
      </w:r>
      <w:r w:rsidRPr="00587DEF">
        <w:rPr>
          <w:iCs/>
          <w:color w:val="auto"/>
          <w:sz w:val="20"/>
          <w:szCs w:val="20"/>
          <w:lang w:val="pl-PL"/>
        </w:rPr>
        <w:instrText xml:space="preserve"> SEQ Table \* ARABIC </w:instrText>
      </w:r>
      <w:r w:rsidRPr="00587DEF">
        <w:rPr>
          <w:iCs/>
          <w:color w:val="auto"/>
          <w:sz w:val="20"/>
          <w:szCs w:val="20"/>
          <w:lang w:val="pl-PL"/>
        </w:rPr>
        <w:fldChar w:fldCharType="separate"/>
      </w:r>
      <w:r w:rsidR="00B24618" w:rsidRPr="00587DEF">
        <w:rPr>
          <w:iCs/>
          <w:color w:val="auto"/>
          <w:sz w:val="20"/>
          <w:szCs w:val="20"/>
          <w:lang w:val="pl-PL"/>
        </w:rPr>
        <w:t>2</w:t>
      </w:r>
      <w:r w:rsidRPr="00587DEF">
        <w:rPr>
          <w:iCs/>
          <w:color w:val="auto"/>
          <w:sz w:val="20"/>
          <w:szCs w:val="20"/>
          <w:lang w:val="pl-PL"/>
        </w:rPr>
        <w:fldChar w:fldCharType="end"/>
      </w:r>
      <w:r w:rsidR="00AF3A2D" w:rsidRPr="00587DEF">
        <w:rPr>
          <w:iCs/>
          <w:color w:val="auto"/>
          <w:sz w:val="20"/>
          <w:szCs w:val="20"/>
          <w:lang w:val="pl-PL"/>
        </w:rPr>
        <w:t>: Podział kosztów zarządzania</w:t>
      </w:r>
      <w:bookmarkEnd w:id="14"/>
      <w:bookmarkEnd w:id="15"/>
    </w:p>
    <w:tbl>
      <w:tblPr>
        <w:tblStyle w:val="Tabela-Siatka"/>
        <w:tblW w:w="0" w:type="auto"/>
        <w:tblLook w:val="04E0" w:firstRow="1" w:lastRow="1" w:firstColumn="1" w:lastColumn="0" w:noHBand="0" w:noVBand="1"/>
      </w:tblPr>
      <w:tblGrid>
        <w:gridCol w:w="7366"/>
        <w:gridCol w:w="1650"/>
      </w:tblGrid>
      <w:tr w:rsidR="00764838" w:rsidRPr="00764838" w14:paraId="6B22260C" w14:textId="77777777" w:rsidTr="00764838">
        <w:trPr>
          <w:cnfStyle w:val="100000000000" w:firstRow="1" w:lastRow="0" w:firstColumn="0" w:lastColumn="0" w:oddVBand="0" w:evenVBand="0" w:oddHBand="0" w:evenHBand="0" w:firstRowFirstColumn="0" w:firstRowLastColumn="0" w:lastRowFirstColumn="0" w:lastRowLastColumn="0"/>
          <w:trHeight w:hRule="exact" w:val="483"/>
        </w:trPr>
        <w:tc>
          <w:tcPr>
            <w:tcW w:w="7366" w:type="dxa"/>
            <w:shd w:val="clear" w:color="auto" w:fill="2E74B5" w:themeFill="accent1" w:themeFillShade="BF"/>
            <w:vAlign w:val="center"/>
          </w:tcPr>
          <w:bookmarkEnd w:id="16"/>
          <w:p w14:paraId="2AD8545C" w14:textId="1DCDBB9A" w:rsidR="00026095" w:rsidRPr="00764838" w:rsidRDefault="00723DBD" w:rsidP="00E74DEC">
            <w:pPr>
              <w:keepNext/>
              <w:keepLines/>
              <w:spacing w:line="276" w:lineRule="auto"/>
              <w:jc w:val="center"/>
              <w:rPr>
                <w:rFonts w:eastAsia="Times New Roman" w:cs="Times New Roman"/>
                <w:bCs/>
                <w:color w:val="F2F2F2" w:themeColor="background1" w:themeShade="F2"/>
                <w:sz w:val="18"/>
                <w:szCs w:val="18"/>
                <w:lang w:val="pl-PL"/>
              </w:rPr>
            </w:pPr>
            <w:r w:rsidRPr="00764838">
              <w:rPr>
                <w:rFonts w:eastAsia="Times New Roman" w:cs="Times New Roman"/>
                <w:bCs/>
                <w:color w:val="F2F2F2" w:themeColor="background1" w:themeShade="F2"/>
                <w:sz w:val="18"/>
                <w:szCs w:val="18"/>
                <w:lang w:val="pl-PL"/>
              </w:rPr>
              <w:t>K</w:t>
            </w:r>
            <w:proofErr w:type="spellStart"/>
            <w:r w:rsidRPr="005453C6">
              <w:rPr>
                <w:rFonts w:eastAsia="Times New Roman" w:cs="Times New Roman"/>
                <w:bCs/>
                <w:color w:val="F2F2F2" w:themeColor="background1" w:themeShade="F2"/>
                <w:sz w:val="18"/>
                <w:szCs w:val="18"/>
              </w:rPr>
              <w:t>ategorie</w:t>
            </w:r>
            <w:proofErr w:type="spellEnd"/>
            <w:r w:rsidRPr="005453C6">
              <w:rPr>
                <w:rFonts w:eastAsia="Times New Roman" w:cs="Times New Roman"/>
                <w:bCs/>
                <w:color w:val="F2F2F2" w:themeColor="background1" w:themeShade="F2"/>
                <w:sz w:val="18"/>
                <w:szCs w:val="18"/>
              </w:rPr>
              <w:t xml:space="preserve"> </w:t>
            </w:r>
            <w:proofErr w:type="spellStart"/>
            <w:r w:rsidRPr="005453C6">
              <w:rPr>
                <w:rFonts w:eastAsia="Times New Roman" w:cs="Times New Roman"/>
                <w:bCs/>
                <w:color w:val="F2F2F2" w:themeColor="background1" w:themeShade="F2"/>
                <w:sz w:val="18"/>
                <w:szCs w:val="18"/>
              </w:rPr>
              <w:t>wydatków</w:t>
            </w:r>
            <w:proofErr w:type="spellEnd"/>
          </w:p>
        </w:tc>
        <w:tc>
          <w:tcPr>
            <w:tcW w:w="1650" w:type="dxa"/>
            <w:shd w:val="clear" w:color="auto" w:fill="2E74B5" w:themeFill="accent1" w:themeFillShade="BF"/>
            <w:vAlign w:val="center"/>
          </w:tcPr>
          <w:p w14:paraId="48291547" w14:textId="77777777" w:rsidR="00026095" w:rsidRPr="00764838" w:rsidRDefault="00026095" w:rsidP="00EF3B6D">
            <w:pPr>
              <w:keepNext/>
              <w:keepLines/>
              <w:spacing w:line="276" w:lineRule="auto"/>
              <w:jc w:val="center"/>
              <w:rPr>
                <w:rFonts w:eastAsia="Times New Roman" w:cs="Times New Roman"/>
                <w:bCs/>
                <w:color w:val="F2F2F2" w:themeColor="background1" w:themeShade="F2"/>
                <w:sz w:val="18"/>
                <w:szCs w:val="18"/>
                <w:lang w:val="pl-PL"/>
              </w:rPr>
            </w:pPr>
            <w:r w:rsidRPr="00764838">
              <w:rPr>
                <w:rFonts w:eastAsia="Times New Roman" w:cs="Times New Roman"/>
                <w:bCs/>
                <w:color w:val="F2F2F2" w:themeColor="background1" w:themeShade="F2"/>
                <w:sz w:val="18"/>
                <w:szCs w:val="18"/>
                <w:lang w:val="pl-PL"/>
              </w:rPr>
              <w:t>Kwota w euro</w:t>
            </w:r>
          </w:p>
        </w:tc>
      </w:tr>
      <w:tr w:rsidR="00026095" w:rsidRPr="00764838" w14:paraId="33D248B6" w14:textId="77777777" w:rsidTr="00A71EB5">
        <w:trPr>
          <w:trHeight w:hRule="exact" w:val="397"/>
        </w:trPr>
        <w:tc>
          <w:tcPr>
            <w:tcW w:w="7366" w:type="dxa"/>
            <w:vAlign w:val="center"/>
          </w:tcPr>
          <w:p w14:paraId="181A91B9" w14:textId="77777777" w:rsidR="00026095" w:rsidRPr="00764838" w:rsidRDefault="00026095" w:rsidP="00C604D9">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 xml:space="preserve">Opracowanie programu – </w:t>
            </w:r>
            <w:r w:rsidR="00C604D9" w:rsidRPr="00764838">
              <w:rPr>
                <w:color w:val="000000"/>
                <w:sz w:val="18"/>
                <w:szCs w:val="18"/>
                <w:lang w:val="pl-PL"/>
              </w:rPr>
              <w:t>przed</w:t>
            </w:r>
            <w:r w:rsidRPr="00764838">
              <w:rPr>
                <w:color w:val="000000"/>
                <w:sz w:val="18"/>
                <w:szCs w:val="18"/>
                <w:lang w:val="pl-PL"/>
              </w:rPr>
              <w:t xml:space="preserve"> zatwierdzeni</w:t>
            </w:r>
            <w:r w:rsidR="00C604D9" w:rsidRPr="00764838">
              <w:rPr>
                <w:color w:val="000000"/>
                <w:sz w:val="18"/>
                <w:szCs w:val="18"/>
                <w:lang w:val="pl-PL"/>
              </w:rPr>
              <w:t>em</w:t>
            </w:r>
            <w:r w:rsidRPr="00764838">
              <w:rPr>
                <w:color w:val="000000"/>
                <w:sz w:val="18"/>
                <w:szCs w:val="18"/>
                <w:lang w:val="pl-PL"/>
              </w:rPr>
              <w:t xml:space="preserve"> (art. </w:t>
            </w:r>
            <w:r w:rsidRPr="00764838">
              <w:rPr>
                <w:sz w:val="18"/>
                <w:szCs w:val="18"/>
                <w:lang w:val="pl-PL"/>
              </w:rPr>
              <w:t xml:space="preserve">8.10.4 lit. (a) </w:t>
            </w:r>
            <w:r w:rsidR="005A62D3" w:rsidRPr="00764838">
              <w:rPr>
                <w:sz w:val="18"/>
                <w:szCs w:val="18"/>
                <w:lang w:val="pl-PL"/>
              </w:rPr>
              <w:t>Regulacji</w:t>
            </w:r>
            <w:r w:rsidRPr="00764838">
              <w:rPr>
                <w:sz w:val="18"/>
                <w:szCs w:val="18"/>
                <w:lang w:val="pl-PL"/>
              </w:rPr>
              <w:t>)</w:t>
            </w:r>
          </w:p>
        </w:tc>
        <w:tc>
          <w:tcPr>
            <w:tcW w:w="1650" w:type="dxa"/>
          </w:tcPr>
          <w:p w14:paraId="4E552752"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7CDCCCB9" w14:textId="77777777" w:rsidTr="00A71EB5">
        <w:trPr>
          <w:trHeight w:hRule="exact" w:val="397"/>
        </w:trPr>
        <w:tc>
          <w:tcPr>
            <w:tcW w:w="7366" w:type="dxa"/>
            <w:vAlign w:val="center"/>
            <w:hideMark/>
          </w:tcPr>
          <w:p w14:paraId="253C3261" w14:textId="77777777" w:rsidR="00026095" w:rsidRPr="00764838" w:rsidRDefault="00231058" w:rsidP="00E74DEC">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Przygotowanie wdr</w:t>
            </w:r>
            <w:r w:rsidR="00C604D9" w:rsidRPr="00764838">
              <w:rPr>
                <w:color w:val="000000"/>
                <w:sz w:val="18"/>
                <w:szCs w:val="18"/>
                <w:lang w:val="pl-PL"/>
              </w:rPr>
              <w:t>a</w:t>
            </w:r>
            <w:r w:rsidRPr="00764838">
              <w:rPr>
                <w:color w:val="000000"/>
                <w:sz w:val="18"/>
                <w:szCs w:val="18"/>
                <w:lang w:val="pl-PL"/>
              </w:rPr>
              <w:t>ż</w:t>
            </w:r>
            <w:r w:rsidR="00C604D9" w:rsidRPr="00764838">
              <w:rPr>
                <w:color w:val="000000"/>
                <w:sz w:val="18"/>
                <w:szCs w:val="18"/>
                <w:lang w:val="pl-PL"/>
              </w:rPr>
              <w:t>a</w:t>
            </w:r>
            <w:r w:rsidRPr="00764838">
              <w:rPr>
                <w:color w:val="000000"/>
                <w:sz w:val="18"/>
                <w:szCs w:val="18"/>
                <w:lang w:val="pl-PL"/>
              </w:rPr>
              <w:t xml:space="preserve">nia programu (art. </w:t>
            </w:r>
            <w:r w:rsidRPr="00764838">
              <w:rPr>
                <w:sz w:val="18"/>
                <w:szCs w:val="18"/>
                <w:lang w:val="pl-PL"/>
              </w:rPr>
              <w:t xml:space="preserve">8.10.4 lit. (b) </w:t>
            </w:r>
            <w:r w:rsidR="005A62D3" w:rsidRPr="00764838">
              <w:rPr>
                <w:sz w:val="18"/>
                <w:szCs w:val="18"/>
                <w:lang w:val="pl-PL"/>
              </w:rPr>
              <w:t>Regulacji</w:t>
            </w:r>
            <w:r w:rsidRPr="00764838">
              <w:rPr>
                <w:sz w:val="18"/>
                <w:szCs w:val="18"/>
                <w:lang w:val="pl-PL"/>
              </w:rPr>
              <w:t>)</w:t>
            </w:r>
          </w:p>
        </w:tc>
        <w:tc>
          <w:tcPr>
            <w:tcW w:w="1650" w:type="dxa"/>
          </w:tcPr>
          <w:p w14:paraId="116578ED"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457D39C4" w14:textId="77777777" w:rsidTr="00A71EB5">
        <w:trPr>
          <w:trHeight w:hRule="exact" w:val="397"/>
        </w:trPr>
        <w:tc>
          <w:tcPr>
            <w:tcW w:w="7366" w:type="dxa"/>
            <w:vAlign w:val="center"/>
            <w:hideMark/>
          </w:tcPr>
          <w:p w14:paraId="3DA6D0FD" w14:textId="77777777" w:rsidR="00026095" w:rsidRPr="00764838" w:rsidRDefault="00026095" w:rsidP="00E74DEC">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 xml:space="preserve">Ocena i wybór projektów (art. </w:t>
            </w:r>
            <w:r w:rsidRPr="00764838">
              <w:rPr>
                <w:sz w:val="18"/>
                <w:szCs w:val="18"/>
                <w:lang w:val="pl-PL"/>
              </w:rPr>
              <w:t xml:space="preserve">8.10.4 lit. (c)/(d) </w:t>
            </w:r>
            <w:r w:rsidR="005A62D3" w:rsidRPr="00764838">
              <w:rPr>
                <w:sz w:val="18"/>
                <w:szCs w:val="18"/>
                <w:lang w:val="pl-PL"/>
              </w:rPr>
              <w:t>Regulacji</w:t>
            </w:r>
            <w:r w:rsidRPr="00764838">
              <w:rPr>
                <w:sz w:val="18"/>
                <w:szCs w:val="18"/>
                <w:lang w:val="pl-PL"/>
              </w:rPr>
              <w:t>)</w:t>
            </w:r>
          </w:p>
        </w:tc>
        <w:tc>
          <w:tcPr>
            <w:tcW w:w="1650" w:type="dxa"/>
          </w:tcPr>
          <w:p w14:paraId="43AC5672"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7C5537BA" w14:textId="77777777" w:rsidTr="00764838">
        <w:trPr>
          <w:trHeight w:hRule="exact" w:val="733"/>
        </w:trPr>
        <w:tc>
          <w:tcPr>
            <w:tcW w:w="7366" w:type="dxa"/>
            <w:vAlign w:val="center"/>
          </w:tcPr>
          <w:p w14:paraId="701DF2AF" w14:textId="77777777" w:rsidR="00026095" w:rsidRPr="00764838" w:rsidRDefault="003A24C2" w:rsidP="00C604D9">
            <w:pPr>
              <w:keepNext/>
              <w:keepLines/>
              <w:spacing w:line="276" w:lineRule="auto"/>
              <w:jc w:val="left"/>
              <w:rPr>
                <w:rFonts w:eastAsia="Times New Roman" w:cs="Times New Roman"/>
                <w:b/>
                <w:bCs/>
                <w:color w:val="000000"/>
                <w:sz w:val="18"/>
                <w:szCs w:val="18"/>
                <w:lang w:val="pl-PL"/>
              </w:rPr>
            </w:pPr>
            <w:r w:rsidRPr="00764838">
              <w:rPr>
                <w:rFonts w:eastAsia="Times New Roman" w:cs="Times New Roman"/>
                <w:color w:val="000000"/>
                <w:sz w:val="18"/>
                <w:szCs w:val="18"/>
                <w:lang w:val="pl-PL"/>
              </w:rPr>
              <w:t>Weryfikacja wydatków, monitor</w:t>
            </w:r>
            <w:r w:rsidR="00C604D9" w:rsidRPr="00764838">
              <w:rPr>
                <w:rFonts w:eastAsia="Times New Roman" w:cs="Times New Roman"/>
                <w:color w:val="000000"/>
                <w:sz w:val="18"/>
                <w:szCs w:val="18"/>
                <w:lang w:val="pl-PL"/>
              </w:rPr>
              <w:t>owanie</w:t>
            </w:r>
            <w:r w:rsidRPr="00764838">
              <w:rPr>
                <w:rFonts w:eastAsia="Times New Roman" w:cs="Times New Roman"/>
                <w:color w:val="000000"/>
                <w:sz w:val="18"/>
                <w:szCs w:val="18"/>
                <w:lang w:val="pl-PL"/>
              </w:rPr>
              <w:t xml:space="preserve"> i audyty (art. 8.10 lit. (e), (f), (g) </w:t>
            </w:r>
            <w:r w:rsidR="005A62D3" w:rsidRPr="00764838">
              <w:rPr>
                <w:rFonts w:eastAsia="Times New Roman" w:cs="Times New Roman"/>
                <w:color w:val="000000"/>
                <w:sz w:val="18"/>
                <w:szCs w:val="18"/>
                <w:lang w:val="pl-PL"/>
              </w:rPr>
              <w:t>Regulacji</w:t>
            </w:r>
            <w:r w:rsidRPr="00764838">
              <w:rPr>
                <w:rFonts w:eastAsia="Times New Roman" w:cs="Times New Roman"/>
                <w:color w:val="000000"/>
                <w:sz w:val="18"/>
                <w:szCs w:val="18"/>
                <w:lang w:val="pl-PL"/>
              </w:rPr>
              <w:t>)</w:t>
            </w:r>
          </w:p>
        </w:tc>
        <w:tc>
          <w:tcPr>
            <w:tcW w:w="1650" w:type="dxa"/>
          </w:tcPr>
          <w:p w14:paraId="47F425A6"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43255D34" w14:textId="77777777" w:rsidTr="00A71EB5">
        <w:trPr>
          <w:trHeight w:hRule="exact" w:val="397"/>
        </w:trPr>
        <w:tc>
          <w:tcPr>
            <w:tcW w:w="7366" w:type="dxa"/>
            <w:vAlign w:val="center"/>
            <w:hideMark/>
          </w:tcPr>
          <w:p w14:paraId="6C47E662" w14:textId="77777777" w:rsidR="00026095" w:rsidRPr="00764838" w:rsidRDefault="00026095" w:rsidP="00C604D9">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Działania promocyjn</w:t>
            </w:r>
            <w:r w:rsidR="00C604D9" w:rsidRPr="00764838">
              <w:rPr>
                <w:color w:val="000000"/>
                <w:sz w:val="18"/>
                <w:szCs w:val="18"/>
                <w:lang w:val="pl-PL"/>
              </w:rPr>
              <w:t xml:space="preserve">e i </w:t>
            </w:r>
            <w:r w:rsidRPr="00764838">
              <w:rPr>
                <w:color w:val="000000"/>
                <w:sz w:val="18"/>
                <w:szCs w:val="18"/>
                <w:lang w:val="pl-PL"/>
              </w:rPr>
              <w:t xml:space="preserve">informacyjne (art. </w:t>
            </w:r>
            <w:r w:rsidRPr="00764838">
              <w:rPr>
                <w:sz w:val="18"/>
                <w:szCs w:val="18"/>
                <w:lang w:val="pl-PL"/>
              </w:rPr>
              <w:t xml:space="preserve">8.10.4 lit. </w:t>
            </w:r>
            <w:r w:rsidRPr="00764838">
              <w:rPr>
                <w:color w:val="000000"/>
                <w:sz w:val="18"/>
                <w:szCs w:val="18"/>
                <w:lang w:val="pl-PL"/>
              </w:rPr>
              <w:t xml:space="preserve">(h) </w:t>
            </w:r>
            <w:r w:rsidR="005A62D3" w:rsidRPr="00764838">
              <w:rPr>
                <w:color w:val="000000"/>
                <w:sz w:val="18"/>
                <w:szCs w:val="18"/>
                <w:lang w:val="pl-PL"/>
              </w:rPr>
              <w:t>Regulacji</w:t>
            </w:r>
            <w:r w:rsidRPr="00764838">
              <w:rPr>
                <w:color w:val="000000"/>
                <w:sz w:val="18"/>
                <w:szCs w:val="18"/>
                <w:lang w:val="pl-PL"/>
              </w:rPr>
              <w:t>)</w:t>
            </w:r>
          </w:p>
        </w:tc>
        <w:tc>
          <w:tcPr>
            <w:tcW w:w="1650" w:type="dxa"/>
          </w:tcPr>
          <w:p w14:paraId="1D5E3BB5"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3F9767C0" w14:textId="77777777" w:rsidTr="00764838">
        <w:trPr>
          <w:trHeight w:hRule="exact" w:val="735"/>
        </w:trPr>
        <w:tc>
          <w:tcPr>
            <w:tcW w:w="7366" w:type="dxa"/>
            <w:vAlign w:val="center"/>
            <w:hideMark/>
          </w:tcPr>
          <w:p w14:paraId="0B75748D" w14:textId="77777777" w:rsidR="00026095" w:rsidRPr="00764838" w:rsidRDefault="00026095" w:rsidP="00C604D9">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Raportowanie do KMF/</w:t>
            </w:r>
            <w:r w:rsidR="00C604D9" w:rsidRPr="00764838">
              <w:rPr>
                <w:color w:val="000000"/>
                <w:sz w:val="18"/>
                <w:szCs w:val="18"/>
                <w:lang w:val="pl-PL"/>
              </w:rPr>
              <w:t>NMSZ</w:t>
            </w:r>
            <w:r w:rsidRPr="00764838">
              <w:rPr>
                <w:color w:val="000000"/>
                <w:sz w:val="18"/>
                <w:szCs w:val="18"/>
                <w:lang w:val="pl-PL"/>
              </w:rPr>
              <w:t xml:space="preserve"> i </w:t>
            </w:r>
            <w:r w:rsidR="00C604D9" w:rsidRPr="00764838">
              <w:rPr>
                <w:color w:val="000000"/>
                <w:sz w:val="18"/>
                <w:szCs w:val="18"/>
                <w:lang w:val="pl-PL"/>
              </w:rPr>
              <w:t xml:space="preserve">instytucji </w:t>
            </w:r>
            <w:r w:rsidRPr="00764838">
              <w:rPr>
                <w:color w:val="000000"/>
                <w:sz w:val="18"/>
                <w:szCs w:val="18"/>
                <w:lang w:val="pl-PL"/>
              </w:rPr>
              <w:t xml:space="preserve">krajowych (art. </w:t>
            </w:r>
            <w:r w:rsidRPr="00764838">
              <w:rPr>
                <w:sz w:val="18"/>
                <w:szCs w:val="18"/>
                <w:lang w:val="pl-PL"/>
              </w:rPr>
              <w:t xml:space="preserve">8.10.4 lit. (i) </w:t>
            </w:r>
            <w:r w:rsidR="005A62D3" w:rsidRPr="00764838">
              <w:rPr>
                <w:color w:val="000000"/>
                <w:sz w:val="18"/>
                <w:szCs w:val="18"/>
                <w:lang w:val="pl-PL"/>
              </w:rPr>
              <w:t>Regulacji</w:t>
            </w:r>
            <w:r w:rsidRPr="00764838">
              <w:rPr>
                <w:color w:val="000000"/>
                <w:sz w:val="18"/>
                <w:szCs w:val="18"/>
                <w:lang w:val="pl-PL"/>
              </w:rPr>
              <w:t>)</w:t>
            </w:r>
          </w:p>
        </w:tc>
        <w:tc>
          <w:tcPr>
            <w:tcW w:w="1650" w:type="dxa"/>
          </w:tcPr>
          <w:p w14:paraId="340504D6"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021BA79E" w14:textId="77777777" w:rsidTr="00767038">
        <w:trPr>
          <w:trHeight w:hRule="exact" w:val="427"/>
        </w:trPr>
        <w:tc>
          <w:tcPr>
            <w:tcW w:w="7366" w:type="dxa"/>
            <w:vAlign w:val="center"/>
            <w:hideMark/>
          </w:tcPr>
          <w:p w14:paraId="2E73FAB5" w14:textId="77777777" w:rsidR="00026095" w:rsidRPr="00764838" w:rsidRDefault="00026095" w:rsidP="00E74DEC">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Otwarcie i prowadzenie rachunków ba</w:t>
            </w:r>
            <w:r w:rsidR="00C604D9" w:rsidRPr="00764838">
              <w:rPr>
                <w:color w:val="000000"/>
                <w:sz w:val="18"/>
                <w:szCs w:val="18"/>
                <w:lang w:val="pl-PL"/>
              </w:rPr>
              <w:t>n</w:t>
            </w:r>
            <w:r w:rsidRPr="00764838">
              <w:rPr>
                <w:color w:val="000000"/>
                <w:sz w:val="18"/>
                <w:szCs w:val="18"/>
                <w:lang w:val="pl-PL"/>
              </w:rPr>
              <w:t xml:space="preserve">kowych (art. </w:t>
            </w:r>
            <w:r w:rsidRPr="00764838">
              <w:rPr>
                <w:sz w:val="18"/>
                <w:szCs w:val="18"/>
                <w:lang w:val="pl-PL"/>
              </w:rPr>
              <w:t xml:space="preserve">8.10.4 lit. (j) </w:t>
            </w:r>
            <w:r w:rsidR="005A62D3" w:rsidRPr="00764838">
              <w:rPr>
                <w:color w:val="000000"/>
                <w:sz w:val="18"/>
                <w:szCs w:val="18"/>
                <w:lang w:val="pl-PL"/>
              </w:rPr>
              <w:t>Regulacji</w:t>
            </w:r>
            <w:r w:rsidRPr="00764838">
              <w:rPr>
                <w:color w:val="000000"/>
                <w:sz w:val="18"/>
                <w:szCs w:val="18"/>
                <w:lang w:val="pl-PL"/>
              </w:rPr>
              <w:t>)</w:t>
            </w:r>
          </w:p>
        </w:tc>
        <w:tc>
          <w:tcPr>
            <w:tcW w:w="1650" w:type="dxa"/>
          </w:tcPr>
          <w:p w14:paraId="3265AFF2"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31152" w14:paraId="2B8355A3" w14:textId="77777777" w:rsidTr="00A71EB5">
        <w:trPr>
          <w:trHeight w:hRule="exact" w:val="397"/>
        </w:trPr>
        <w:tc>
          <w:tcPr>
            <w:tcW w:w="7366" w:type="dxa"/>
            <w:vAlign w:val="center"/>
          </w:tcPr>
          <w:p w14:paraId="79F9FD8F" w14:textId="77777777" w:rsidR="00026095" w:rsidRPr="00764838" w:rsidRDefault="00026095" w:rsidP="00C604D9">
            <w:pPr>
              <w:keepNext/>
              <w:keepLines/>
              <w:spacing w:line="276" w:lineRule="auto"/>
              <w:jc w:val="left"/>
              <w:rPr>
                <w:rFonts w:eastAsia="Times New Roman" w:cs="Times New Roman"/>
                <w:b/>
                <w:bCs/>
                <w:color w:val="000000"/>
                <w:sz w:val="18"/>
                <w:szCs w:val="18"/>
                <w:lang w:val="pl-PL"/>
              </w:rPr>
            </w:pPr>
            <w:r w:rsidRPr="00764838">
              <w:rPr>
                <w:rFonts w:eastAsia="Times New Roman" w:cs="Times New Roman"/>
                <w:color w:val="000000"/>
                <w:sz w:val="18"/>
                <w:szCs w:val="18"/>
                <w:lang w:val="pl-PL"/>
              </w:rPr>
              <w:t xml:space="preserve">Koszty </w:t>
            </w:r>
            <w:r w:rsidR="00C604D9" w:rsidRPr="00764838">
              <w:rPr>
                <w:rFonts w:eastAsia="Times New Roman" w:cs="Times New Roman"/>
                <w:color w:val="000000"/>
                <w:sz w:val="18"/>
                <w:szCs w:val="18"/>
                <w:lang w:val="pl-PL"/>
              </w:rPr>
              <w:t xml:space="preserve">ogólne </w:t>
            </w:r>
            <w:r w:rsidRPr="00764838">
              <w:rPr>
                <w:rFonts w:eastAsia="Times New Roman" w:cs="Times New Roman"/>
                <w:color w:val="000000"/>
                <w:sz w:val="18"/>
                <w:szCs w:val="18"/>
                <w:lang w:val="pl-PL"/>
              </w:rPr>
              <w:t xml:space="preserve">(art. 8.10.4 lit. (k) </w:t>
            </w:r>
            <w:r w:rsidR="005A62D3" w:rsidRPr="00764838">
              <w:rPr>
                <w:rFonts w:eastAsia="Times New Roman" w:cs="Times New Roman"/>
                <w:color w:val="000000"/>
                <w:sz w:val="18"/>
                <w:szCs w:val="18"/>
                <w:lang w:val="pl-PL"/>
              </w:rPr>
              <w:t>Regulacji</w:t>
            </w:r>
            <w:r w:rsidRPr="00764838">
              <w:rPr>
                <w:rFonts w:eastAsia="Times New Roman" w:cs="Times New Roman"/>
                <w:color w:val="000000"/>
                <w:sz w:val="18"/>
                <w:szCs w:val="18"/>
                <w:lang w:val="pl-PL"/>
              </w:rPr>
              <w:t>)</w:t>
            </w:r>
          </w:p>
        </w:tc>
        <w:tc>
          <w:tcPr>
            <w:tcW w:w="1650" w:type="dxa"/>
          </w:tcPr>
          <w:p w14:paraId="06815AC1"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4D09B680" w14:textId="77777777" w:rsidTr="00A71EB5">
        <w:trPr>
          <w:trHeight w:hRule="exact" w:val="397"/>
        </w:trPr>
        <w:tc>
          <w:tcPr>
            <w:tcW w:w="7366" w:type="dxa"/>
            <w:vAlign w:val="center"/>
          </w:tcPr>
          <w:p w14:paraId="6879188B" w14:textId="77777777" w:rsidR="00026095" w:rsidRPr="00764838" w:rsidRDefault="00026095" w:rsidP="00427039">
            <w:pPr>
              <w:keepNext/>
              <w:keepLines/>
              <w:spacing w:line="276" w:lineRule="auto"/>
              <w:jc w:val="left"/>
              <w:rPr>
                <w:rFonts w:eastAsia="Times New Roman" w:cs="Times New Roman"/>
                <w:b/>
                <w:bCs/>
                <w:color w:val="000000"/>
                <w:sz w:val="18"/>
                <w:szCs w:val="18"/>
                <w:lang w:val="pl-PL"/>
              </w:rPr>
            </w:pPr>
            <w:r w:rsidRPr="00764838">
              <w:rPr>
                <w:rFonts w:eastAsia="Times New Roman" w:cs="Times New Roman"/>
                <w:color w:val="000000"/>
                <w:sz w:val="18"/>
                <w:szCs w:val="18"/>
                <w:lang w:val="pl-PL"/>
              </w:rPr>
              <w:t xml:space="preserve">Wydatki związane z Komitetem Współpracy (art. 8.10.4 lit. (l) </w:t>
            </w:r>
            <w:r w:rsidR="005A62D3" w:rsidRPr="00764838">
              <w:rPr>
                <w:rFonts w:eastAsia="Times New Roman" w:cs="Times New Roman"/>
                <w:color w:val="000000"/>
                <w:sz w:val="18"/>
                <w:szCs w:val="18"/>
                <w:lang w:val="pl-PL"/>
              </w:rPr>
              <w:t>Regulacji</w:t>
            </w:r>
            <w:r w:rsidRPr="00764838">
              <w:rPr>
                <w:rFonts w:eastAsia="Times New Roman" w:cs="Times New Roman"/>
                <w:color w:val="000000"/>
                <w:sz w:val="18"/>
                <w:szCs w:val="18"/>
                <w:lang w:val="pl-PL"/>
              </w:rPr>
              <w:t>)</w:t>
            </w:r>
          </w:p>
        </w:tc>
        <w:tc>
          <w:tcPr>
            <w:tcW w:w="1650" w:type="dxa"/>
          </w:tcPr>
          <w:p w14:paraId="08AF6D88"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4BC43855" w14:textId="77777777" w:rsidTr="00764838">
        <w:trPr>
          <w:trHeight w:hRule="exact" w:val="762"/>
        </w:trPr>
        <w:tc>
          <w:tcPr>
            <w:tcW w:w="7366" w:type="dxa"/>
            <w:vAlign w:val="center"/>
            <w:hideMark/>
          </w:tcPr>
          <w:p w14:paraId="08AB19E8" w14:textId="77777777" w:rsidR="00026095" w:rsidRPr="00764838" w:rsidRDefault="00427039" w:rsidP="00C604D9">
            <w:pPr>
              <w:keepNext/>
              <w:keepLines/>
              <w:spacing w:line="276" w:lineRule="auto"/>
              <w:jc w:val="left"/>
              <w:rPr>
                <w:rFonts w:eastAsia="Times New Roman" w:cs="Times New Roman"/>
                <w:b/>
                <w:bCs/>
                <w:color w:val="000000"/>
                <w:sz w:val="18"/>
                <w:szCs w:val="18"/>
                <w:lang w:val="pl-PL"/>
              </w:rPr>
            </w:pPr>
            <w:r w:rsidRPr="00764838">
              <w:rPr>
                <w:color w:val="000000"/>
                <w:sz w:val="18"/>
                <w:szCs w:val="18"/>
                <w:lang w:val="pl-PL"/>
              </w:rPr>
              <w:t xml:space="preserve">Wydatki związane </w:t>
            </w:r>
            <w:r w:rsidR="00C604D9" w:rsidRPr="00764838">
              <w:rPr>
                <w:color w:val="000000"/>
                <w:sz w:val="18"/>
                <w:szCs w:val="18"/>
                <w:lang w:val="pl-PL"/>
              </w:rPr>
              <w:t>z zacieśnieniem współpracy</w:t>
            </w:r>
            <w:r w:rsidRPr="00764838">
              <w:rPr>
                <w:color w:val="000000"/>
                <w:sz w:val="18"/>
                <w:szCs w:val="18"/>
                <w:lang w:val="pl-PL"/>
              </w:rPr>
              <w:t xml:space="preserve"> dwustronn</w:t>
            </w:r>
            <w:r w:rsidR="00C604D9" w:rsidRPr="00764838">
              <w:rPr>
                <w:color w:val="000000"/>
                <w:sz w:val="18"/>
                <w:szCs w:val="18"/>
                <w:lang w:val="pl-PL"/>
              </w:rPr>
              <w:t>ej</w:t>
            </w:r>
            <w:r w:rsidRPr="00764838">
              <w:rPr>
                <w:color w:val="000000"/>
                <w:sz w:val="18"/>
                <w:szCs w:val="18"/>
                <w:lang w:val="pl-PL"/>
              </w:rPr>
              <w:t xml:space="preserve"> (art. </w:t>
            </w:r>
            <w:r w:rsidRPr="00764838">
              <w:rPr>
                <w:sz w:val="18"/>
                <w:szCs w:val="18"/>
                <w:lang w:val="pl-PL"/>
              </w:rPr>
              <w:t xml:space="preserve">8.10.4 lit. (m) </w:t>
            </w:r>
            <w:r w:rsidR="005A62D3" w:rsidRPr="00764838">
              <w:rPr>
                <w:color w:val="000000"/>
                <w:sz w:val="18"/>
                <w:szCs w:val="18"/>
                <w:lang w:val="pl-PL"/>
              </w:rPr>
              <w:t>Regulacji</w:t>
            </w:r>
            <w:r w:rsidRPr="00764838">
              <w:rPr>
                <w:color w:val="000000"/>
                <w:sz w:val="18"/>
                <w:szCs w:val="18"/>
                <w:lang w:val="pl-PL"/>
              </w:rPr>
              <w:t>)</w:t>
            </w:r>
          </w:p>
        </w:tc>
        <w:tc>
          <w:tcPr>
            <w:tcW w:w="1650" w:type="dxa"/>
          </w:tcPr>
          <w:p w14:paraId="270D7EBF"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47C8F514" w14:textId="77777777" w:rsidTr="00764838">
        <w:trPr>
          <w:trHeight w:hRule="exact" w:val="1117"/>
        </w:trPr>
        <w:tc>
          <w:tcPr>
            <w:tcW w:w="7366" w:type="dxa"/>
            <w:vAlign w:val="center"/>
          </w:tcPr>
          <w:p w14:paraId="41B1F1A4" w14:textId="77777777" w:rsidR="00026095" w:rsidRPr="00764838" w:rsidRDefault="00026095" w:rsidP="00C604D9">
            <w:pPr>
              <w:keepNext/>
              <w:keepLines/>
              <w:spacing w:before="0" w:after="0" w:line="276" w:lineRule="auto"/>
              <w:jc w:val="left"/>
              <w:rPr>
                <w:rFonts w:eastAsia="Times New Roman" w:cs="Times New Roman"/>
                <w:b/>
                <w:bCs/>
                <w:color w:val="000000"/>
                <w:sz w:val="18"/>
                <w:szCs w:val="18"/>
                <w:lang w:val="pl-PL"/>
              </w:rPr>
            </w:pPr>
            <w:r w:rsidRPr="00764838">
              <w:rPr>
                <w:color w:val="000000"/>
                <w:sz w:val="18"/>
                <w:szCs w:val="18"/>
                <w:lang w:val="pl-PL"/>
              </w:rPr>
              <w:t xml:space="preserve">Działania w ramach współpracy, wymiana najlepszych praktyk między Operatorami Programów i </w:t>
            </w:r>
            <w:r w:rsidR="00C604D9" w:rsidRPr="00764838">
              <w:rPr>
                <w:color w:val="000000"/>
                <w:sz w:val="18"/>
                <w:szCs w:val="18"/>
                <w:lang w:val="pl-PL"/>
              </w:rPr>
              <w:t>podobnymi podmiotami</w:t>
            </w:r>
            <w:r w:rsidRPr="00764838">
              <w:rPr>
                <w:color w:val="000000"/>
                <w:sz w:val="18"/>
                <w:szCs w:val="18"/>
                <w:lang w:val="pl-PL"/>
              </w:rPr>
              <w:t xml:space="preserve"> w </w:t>
            </w:r>
            <w:r w:rsidR="00C604D9" w:rsidRPr="00764838">
              <w:rPr>
                <w:color w:val="000000"/>
                <w:sz w:val="18"/>
                <w:szCs w:val="18"/>
                <w:lang w:val="pl-PL"/>
              </w:rPr>
              <w:t>Państwach-</w:t>
            </w:r>
            <w:r w:rsidR="00A35E94" w:rsidRPr="00764838">
              <w:rPr>
                <w:color w:val="000000"/>
                <w:sz w:val="18"/>
                <w:szCs w:val="18"/>
                <w:lang w:val="pl-PL"/>
              </w:rPr>
              <w:t>Beneficjentach</w:t>
            </w:r>
            <w:r w:rsidRPr="00764838">
              <w:rPr>
                <w:color w:val="000000"/>
                <w:sz w:val="18"/>
                <w:szCs w:val="18"/>
                <w:lang w:val="pl-PL"/>
              </w:rPr>
              <w:t xml:space="preserve"> i/lub </w:t>
            </w:r>
            <w:r w:rsidR="00C604D9" w:rsidRPr="00764838">
              <w:rPr>
                <w:color w:val="000000"/>
                <w:sz w:val="18"/>
                <w:szCs w:val="18"/>
                <w:lang w:val="pl-PL"/>
              </w:rPr>
              <w:t>Państwach-Darczyńcach</w:t>
            </w:r>
            <w:r w:rsidRPr="00764838">
              <w:rPr>
                <w:color w:val="000000"/>
                <w:sz w:val="18"/>
                <w:szCs w:val="18"/>
                <w:lang w:val="pl-PL"/>
              </w:rPr>
              <w:t xml:space="preserve"> i/lub organizacjami międzynarodowymi (art. </w:t>
            </w:r>
            <w:r w:rsidRPr="00764838">
              <w:rPr>
                <w:sz w:val="18"/>
                <w:szCs w:val="18"/>
                <w:lang w:val="pl-PL"/>
              </w:rPr>
              <w:t>8.10.4 lit. (n)</w:t>
            </w:r>
            <w:r w:rsidRPr="00764838">
              <w:rPr>
                <w:color w:val="000000"/>
                <w:sz w:val="18"/>
                <w:szCs w:val="18"/>
                <w:lang w:val="pl-PL"/>
              </w:rPr>
              <w:t xml:space="preserve"> </w:t>
            </w:r>
            <w:r w:rsidR="005A62D3" w:rsidRPr="00764838">
              <w:rPr>
                <w:color w:val="000000"/>
                <w:sz w:val="18"/>
                <w:szCs w:val="18"/>
                <w:lang w:val="pl-PL"/>
              </w:rPr>
              <w:t>Regulacji</w:t>
            </w:r>
            <w:r w:rsidRPr="00764838">
              <w:rPr>
                <w:color w:val="000000"/>
                <w:sz w:val="18"/>
                <w:szCs w:val="18"/>
                <w:lang w:val="pl-PL"/>
              </w:rPr>
              <w:t>)</w:t>
            </w:r>
          </w:p>
        </w:tc>
        <w:tc>
          <w:tcPr>
            <w:tcW w:w="1650" w:type="dxa"/>
          </w:tcPr>
          <w:p w14:paraId="628FF578" w14:textId="77777777" w:rsidR="00026095" w:rsidRPr="00764838" w:rsidRDefault="00026095" w:rsidP="00E74DEC">
            <w:pPr>
              <w:keepNext/>
              <w:keepLines/>
              <w:spacing w:line="276" w:lineRule="auto"/>
              <w:rPr>
                <w:rFonts w:eastAsia="Times New Roman" w:cs="Times New Roman"/>
                <w:bCs/>
                <w:color w:val="000000"/>
                <w:sz w:val="18"/>
                <w:szCs w:val="18"/>
                <w:lang w:val="pl-PL"/>
              </w:rPr>
            </w:pPr>
          </w:p>
        </w:tc>
      </w:tr>
      <w:tr w:rsidR="00026095" w:rsidRPr="00764838" w14:paraId="5B0946B3" w14:textId="77777777" w:rsidTr="00764838">
        <w:trPr>
          <w:trHeight w:hRule="exact" w:val="448"/>
        </w:trPr>
        <w:tc>
          <w:tcPr>
            <w:tcW w:w="7366" w:type="dxa"/>
            <w:vAlign w:val="center"/>
            <w:hideMark/>
          </w:tcPr>
          <w:p w14:paraId="036EDD1B" w14:textId="77777777" w:rsidR="00026095" w:rsidRPr="00764838" w:rsidRDefault="00026095" w:rsidP="00E74DEC">
            <w:pPr>
              <w:keepNext/>
              <w:keepLines/>
              <w:spacing w:line="276" w:lineRule="auto"/>
              <w:jc w:val="left"/>
              <w:rPr>
                <w:rFonts w:eastAsia="Times New Roman" w:cs="Times New Roman"/>
                <w:b/>
                <w:bCs/>
                <w:color w:val="000000"/>
                <w:sz w:val="18"/>
                <w:szCs w:val="18"/>
                <w:lang w:val="pl-PL"/>
              </w:rPr>
            </w:pPr>
            <w:r w:rsidRPr="00764838">
              <w:rPr>
                <w:rFonts w:eastAsia="Times New Roman" w:cs="Times New Roman"/>
                <w:b/>
                <w:bCs/>
                <w:color w:val="000000"/>
                <w:sz w:val="18"/>
                <w:szCs w:val="18"/>
                <w:lang w:val="pl-PL"/>
              </w:rPr>
              <w:t>Całkowity budżet</w:t>
            </w:r>
          </w:p>
        </w:tc>
        <w:tc>
          <w:tcPr>
            <w:tcW w:w="1650" w:type="dxa"/>
          </w:tcPr>
          <w:p w14:paraId="4F250A4F" w14:textId="77777777" w:rsidR="00026095" w:rsidRPr="00764838" w:rsidRDefault="00026095" w:rsidP="00E74DEC">
            <w:pPr>
              <w:keepNext/>
              <w:keepLines/>
              <w:spacing w:line="276" w:lineRule="auto"/>
              <w:rPr>
                <w:rFonts w:eastAsia="Times New Roman" w:cs="Times New Roman"/>
                <w:b/>
                <w:bCs/>
                <w:color w:val="000000"/>
                <w:sz w:val="18"/>
                <w:szCs w:val="18"/>
                <w:lang w:val="pl-PL"/>
              </w:rPr>
            </w:pPr>
          </w:p>
        </w:tc>
      </w:tr>
    </w:tbl>
    <w:p w14:paraId="0DEA1E3E" w14:textId="78A2D2E4" w:rsidR="00484474" w:rsidRDefault="00215E29" w:rsidP="00376576">
      <w:pPr>
        <w:rPr>
          <w:lang w:val="pl-PL"/>
        </w:rPr>
      </w:pPr>
      <w:r w:rsidRPr="00767038">
        <w:rPr>
          <w:lang w:val="pl-PL"/>
        </w:rPr>
        <w:t xml:space="preserve">Ponadto należy przedstawić całkowite koszty w </w:t>
      </w:r>
      <w:r w:rsidR="00723DBD">
        <w:rPr>
          <w:lang w:val="pl-PL"/>
        </w:rPr>
        <w:t>podziale na</w:t>
      </w:r>
      <w:r w:rsidRPr="00767038">
        <w:rPr>
          <w:lang w:val="pl-PL"/>
        </w:rPr>
        <w:t xml:space="preserve"> rodzajów wydatków, </w:t>
      </w:r>
      <w:r w:rsidR="00A35E94" w:rsidRPr="00767038">
        <w:rPr>
          <w:lang w:val="pl-PL"/>
        </w:rPr>
        <w:t>tak, aby</w:t>
      </w:r>
      <w:r w:rsidRPr="00767038">
        <w:rPr>
          <w:lang w:val="pl-PL"/>
        </w:rPr>
        <w:t xml:space="preserve"> BMF mogło ocenić efektywność kosztów zarządzania w trakcie przygotowywania </w:t>
      </w:r>
      <w:r w:rsidR="00C604D9" w:rsidRPr="00767038">
        <w:rPr>
          <w:lang w:val="pl-PL"/>
        </w:rPr>
        <w:t>U</w:t>
      </w:r>
      <w:r w:rsidRPr="00767038">
        <w:rPr>
          <w:lang w:val="pl-PL"/>
        </w:rPr>
        <w:t xml:space="preserve">mowy w sprawie programu (tabela 3 poniżej). </w:t>
      </w:r>
    </w:p>
    <w:p w14:paraId="6996E280" w14:textId="155CB247" w:rsidR="00597B3B" w:rsidRPr="00587DEF" w:rsidRDefault="00A35E94" w:rsidP="00587DEF">
      <w:pPr>
        <w:pStyle w:val="Legenda"/>
        <w:rPr>
          <w:iCs/>
          <w:color w:val="auto"/>
          <w:sz w:val="20"/>
          <w:szCs w:val="20"/>
          <w:lang w:val="pl-PL"/>
        </w:rPr>
      </w:pPr>
      <w:bookmarkStart w:id="17" w:name="_Toc486413514"/>
      <w:bookmarkStart w:id="18" w:name="Third_table"/>
      <w:r w:rsidRPr="00587DEF">
        <w:rPr>
          <w:iCs/>
          <w:color w:val="auto"/>
          <w:sz w:val="20"/>
          <w:szCs w:val="20"/>
          <w:lang w:val="pl-PL"/>
        </w:rPr>
        <w:t xml:space="preserve">Tabela </w:t>
      </w:r>
      <w:r w:rsidRPr="00587DEF">
        <w:rPr>
          <w:iCs/>
          <w:color w:val="auto"/>
          <w:sz w:val="20"/>
          <w:szCs w:val="20"/>
          <w:lang w:val="pl-PL"/>
        </w:rPr>
        <w:fldChar w:fldCharType="begin"/>
      </w:r>
      <w:r w:rsidRPr="00587DEF">
        <w:rPr>
          <w:iCs/>
          <w:color w:val="auto"/>
          <w:sz w:val="20"/>
          <w:szCs w:val="20"/>
          <w:lang w:val="pl-PL"/>
        </w:rPr>
        <w:instrText xml:space="preserve"> SEQ Table \* ARABIC </w:instrText>
      </w:r>
      <w:r w:rsidRPr="00587DEF">
        <w:rPr>
          <w:iCs/>
          <w:color w:val="auto"/>
          <w:sz w:val="20"/>
          <w:szCs w:val="20"/>
          <w:lang w:val="pl-PL"/>
        </w:rPr>
        <w:fldChar w:fldCharType="separate"/>
      </w:r>
      <w:r w:rsidR="00B24618" w:rsidRPr="00587DEF">
        <w:rPr>
          <w:iCs/>
          <w:color w:val="auto"/>
          <w:sz w:val="20"/>
          <w:szCs w:val="20"/>
          <w:lang w:val="pl-PL"/>
        </w:rPr>
        <w:t>3</w:t>
      </w:r>
      <w:r w:rsidRPr="00587DEF">
        <w:rPr>
          <w:iCs/>
          <w:color w:val="auto"/>
          <w:sz w:val="20"/>
          <w:szCs w:val="20"/>
          <w:lang w:val="pl-PL"/>
        </w:rPr>
        <w:fldChar w:fldCharType="end"/>
      </w:r>
      <w:r w:rsidR="00597B3B" w:rsidRPr="00587DEF">
        <w:rPr>
          <w:iCs/>
          <w:color w:val="auto"/>
          <w:sz w:val="20"/>
          <w:szCs w:val="20"/>
          <w:lang w:val="pl-PL"/>
        </w:rPr>
        <w:t xml:space="preserve">: Koszty zarządzania programem </w:t>
      </w:r>
      <w:r w:rsidR="00723DBD" w:rsidRPr="00587DEF">
        <w:rPr>
          <w:iCs/>
          <w:color w:val="auto"/>
          <w:sz w:val="20"/>
          <w:szCs w:val="20"/>
          <w:lang w:val="pl-PL"/>
        </w:rPr>
        <w:t>–</w:t>
      </w:r>
      <w:bookmarkEnd w:id="17"/>
      <w:r w:rsidR="00723DBD" w:rsidRPr="00587DEF">
        <w:rPr>
          <w:iCs/>
          <w:color w:val="auto"/>
          <w:sz w:val="20"/>
          <w:szCs w:val="20"/>
          <w:lang w:val="pl-PL"/>
        </w:rPr>
        <w:t>w podziale na rodzaje wydatków</w:t>
      </w:r>
    </w:p>
    <w:tbl>
      <w:tblPr>
        <w:tblStyle w:val="Tabela-Siatka"/>
        <w:tblW w:w="9067" w:type="dxa"/>
        <w:tblLayout w:type="fixed"/>
        <w:tblLook w:val="04A0" w:firstRow="1" w:lastRow="0" w:firstColumn="1" w:lastColumn="0" w:noHBand="0" w:noVBand="1"/>
      </w:tblPr>
      <w:tblGrid>
        <w:gridCol w:w="2802"/>
        <w:gridCol w:w="1134"/>
        <w:gridCol w:w="5131"/>
      </w:tblGrid>
      <w:tr w:rsidR="00B71807" w:rsidRPr="005453C6" w14:paraId="05AF9F52" w14:textId="77777777" w:rsidTr="005453C6">
        <w:trPr>
          <w:cnfStyle w:val="100000000000" w:firstRow="1" w:lastRow="0" w:firstColumn="0" w:lastColumn="0" w:oddVBand="0" w:evenVBand="0" w:oddHBand="0" w:evenHBand="0" w:firstRowFirstColumn="0" w:firstRowLastColumn="0" w:lastRowFirstColumn="0" w:lastRowLastColumn="0"/>
        </w:trPr>
        <w:tc>
          <w:tcPr>
            <w:tcW w:w="2802" w:type="dxa"/>
            <w:shd w:val="clear" w:color="auto" w:fill="2E74B5" w:themeFill="accent1" w:themeFillShade="BF"/>
          </w:tcPr>
          <w:bookmarkEnd w:id="18"/>
          <w:p w14:paraId="5C7C2842" w14:textId="77777777" w:rsidR="00B71807" w:rsidRPr="005453C6" w:rsidRDefault="00B71807" w:rsidP="00484474">
            <w:pPr>
              <w:jc w:val="center"/>
              <w:rPr>
                <w:sz w:val="18"/>
                <w:szCs w:val="18"/>
                <w:lang w:val="pl-PL"/>
              </w:rPr>
            </w:pPr>
            <w:r w:rsidRPr="005453C6">
              <w:rPr>
                <w:bCs/>
                <w:sz w:val="18"/>
                <w:szCs w:val="18"/>
                <w:lang w:val="pl-PL"/>
              </w:rPr>
              <w:t>Rodzaj wydatków</w:t>
            </w:r>
          </w:p>
        </w:tc>
        <w:tc>
          <w:tcPr>
            <w:tcW w:w="1134" w:type="dxa"/>
            <w:shd w:val="clear" w:color="auto" w:fill="2E74B5" w:themeFill="accent1" w:themeFillShade="BF"/>
            <w:vAlign w:val="center"/>
          </w:tcPr>
          <w:p w14:paraId="22214B10" w14:textId="77777777" w:rsidR="00B71807" w:rsidRPr="005453C6" w:rsidRDefault="00B71807" w:rsidP="00484474">
            <w:pPr>
              <w:jc w:val="center"/>
              <w:rPr>
                <w:sz w:val="18"/>
                <w:szCs w:val="18"/>
                <w:lang w:val="pl-PL"/>
              </w:rPr>
            </w:pPr>
            <w:r w:rsidRPr="005453C6">
              <w:rPr>
                <w:bCs/>
                <w:sz w:val="18"/>
                <w:szCs w:val="18"/>
                <w:lang w:val="pl-PL"/>
              </w:rPr>
              <w:t xml:space="preserve">Całkowite koszty </w:t>
            </w:r>
            <w:r w:rsidR="00265F1A" w:rsidRPr="005453C6">
              <w:rPr>
                <w:bCs/>
                <w:sz w:val="18"/>
                <w:szCs w:val="18"/>
                <w:lang w:val="pl-PL"/>
              </w:rPr>
              <w:br/>
            </w:r>
            <w:r w:rsidRPr="005453C6">
              <w:rPr>
                <w:bCs/>
                <w:sz w:val="18"/>
                <w:szCs w:val="18"/>
                <w:lang w:val="pl-PL"/>
              </w:rPr>
              <w:t>(w euro)</w:t>
            </w:r>
          </w:p>
        </w:tc>
        <w:tc>
          <w:tcPr>
            <w:tcW w:w="5131" w:type="dxa"/>
            <w:shd w:val="clear" w:color="auto" w:fill="2E74B5" w:themeFill="accent1" w:themeFillShade="BF"/>
          </w:tcPr>
          <w:p w14:paraId="72496B8B" w14:textId="77777777" w:rsidR="00B71807" w:rsidRPr="005453C6" w:rsidRDefault="00B71807" w:rsidP="00484474">
            <w:pPr>
              <w:jc w:val="center"/>
              <w:rPr>
                <w:sz w:val="18"/>
                <w:szCs w:val="18"/>
                <w:lang w:val="pl-PL"/>
              </w:rPr>
            </w:pPr>
            <w:r w:rsidRPr="005453C6">
              <w:rPr>
                <w:bCs/>
                <w:sz w:val="18"/>
                <w:szCs w:val="18"/>
                <w:lang w:val="pl-PL"/>
              </w:rPr>
              <w:t>Uwagi/dodatkowe informacje</w:t>
            </w:r>
          </w:p>
        </w:tc>
      </w:tr>
      <w:tr w:rsidR="00B71807" w:rsidRPr="00731152" w14:paraId="065A84C0" w14:textId="77777777" w:rsidTr="005453C6">
        <w:tc>
          <w:tcPr>
            <w:tcW w:w="2802" w:type="dxa"/>
          </w:tcPr>
          <w:p w14:paraId="3D7FCEF4" w14:textId="77777777" w:rsidR="00B71807" w:rsidRPr="005453C6" w:rsidRDefault="00B71807" w:rsidP="00B033FD">
            <w:pPr>
              <w:jc w:val="left"/>
              <w:rPr>
                <w:sz w:val="18"/>
                <w:szCs w:val="18"/>
                <w:lang w:val="pl-PL"/>
              </w:rPr>
            </w:pPr>
            <w:r w:rsidRPr="005453C6">
              <w:rPr>
                <w:sz w:val="18"/>
                <w:szCs w:val="18"/>
                <w:lang w:val="pl-PL"/>
              </w:rPr>
              <w:t>Koszty personelu</w:t>
            </w:r>
          </w:p>
        </w:tc>
        <w:tc>
          <w:tcPr>
            <w:tcW w:w="1134" w:type="dxa"/>
          </w:tcPr>
          <w:p w14:paraId="6B332906" w14:textId="77777777" w:rsidR="00B71807" w:rsidRPr="005453C6" w:rsidRDefault="00B71807" w:rsidP="00B033FD">
            <w:pPr>
              <w:jc w:val="left"/>
              <w:rPr>
                <w:sz w:val="18"/>
                <w:szCs w:val="18"/>
                <w:lang w:val="pl-PL"/>
              </w:rPr>
            </w:pPr>
            <w:r w:rsidRPr="005453C6">
              <w:rPr>
                <w:i/>
                <w:iCs/>
                <w:sz w:val="18"/>
                <w:szCs w:val="18"/>
                <w:lang w:val="pl-PL"/>
              </w:rPr>
              <w:t> </w:t>
            </w:r>
          </w:p>
        </w:tc>
        <w:tc>
          <w:tcPr>
            <w:tcW w:w="5131" w:type="dxa"/>
          </w:tcPr>
          <w:p w14:paraId="24B9C8D6" w14:textId="77777777" w:rsidR="00B71807" w:rsidRPr="005453C6" w:rsidRDefault="00B71807" w:rsidP="00C604D9">
            <w:pPr>
              <w:jc w:val="left"/>
              <w:rPr>
                <w:sz w:val="18"/>
                <w:szCs w:val="18"/>
                <w:lang w:val="pl-PL"/>
              </w:rPr>
            </w:pPr>
            <w:r w:rsidRPr="005453C6">
              <w:rPr>
                <w:i/>
                <w:iCs/>
                <w:sz w:val="18"/>
                <w:szCs w:val="18"/>
                <w:lang w:val="pl-PL"/>
              </w:rPr>
              <w:t xml:space="preserve">Liczba pracowników, okres zatrudnienia i zatrudnienia w niepełnym lub pełnym wymiarze czasu pracy (jeżeli </w:t>
            </w:r>
            <w:r w:rsidR="00C604D9" w:rsidRPr="005453C6">
              <w:rPr>
                <w:i/>
                <w:iCs/>
                <w:sz w:val="18"/>
                <w:szCs w:val="18"/>
                <w:lang w:val="pl-PL"/>
              </w:rPr>
              <w:t>dotyczy</w:t>
            </w:r>
            <w:r w:rsidRPr="005453C6">
              <w:rPr>
                <w:i/>
                <w:iCs/>
                <w:sz w:val="18"/>
                <w:szCs w:val="18"/>
                <w:lang w:val="pl-PL"/>
              </w:rPr>
              <w:t>).</w:t>
            </w:r>
          </w:p>
        </w:tc>
      </w:tr>
      <w:tr w:rsidR="00B71807" w:rsidRPr="00731152" w14:paraId="56612B6E" w14:textId="77777777" w:rsidTr="005453C6">
        <w:tc>
          <w:tcPr>
            <w:tcW w:w="2802" w:type="dxa"/>
          </w:tcPr>
          <w:p w14:paraId="59A36668" w14:textId="77777777" w:rsidR="00B71807" w:rsidRPr="005453C6" w:rsidRDefault="00B71807" w:rsidP="00B033FD">
            <w:pPr>
              <w:jc w:val="left"/>
              <w:rPr>
                <w:sz w:val="18"/>
                <w:szCs w:val="18"/>
                <w:lang w:val="pl-PL"/>
              </w:rPr>
            </w:pPr>
            <w:r w:rsidRPr="005453C6">
              <w:rPr>
                <w:sz w:val="18"/>
                <w:szCs w:val="18"/>
                <w:lang w:val="pl-PL"/>
              </w:rPr>
              <w:t>Amortyzacja wyposażenia</w:t>
            </w:r>
          </w:p>
        </w:tc>
        <w:tc>
          <w:tcPr>
            <w:tcW w:w="1134" w:type="dxa"/>
          </w:tcPr>
          <w:p w14:paraId="6C9C8782" w14:textId="77777777" w:rsidR="00B71807" w:rsidRPr="005453C6" w:rsidRDefault="00B71807" w:rsidP="00B033FD">
            <w:pPr>
              <w:jc w:val="left"/>
              <w:rPr>
                <w:sz w:val="18"/>
                <w:szCs w:val="18"/>
                <w:lang w:val="pl-PL"/>
              </w:rPr>
            </w:pPr>
            <w:r w:rsidRPr="005453C6">
              <w:rPr>
                <w:i/>
                <w:iCs/>
                <w:sz w:val="18"/>
                <w:szCs w:val="18"/>
                <w:lang w:val="pl-PL"/>
              </w:rPr>
              <w:t> </w:t>
            </w:r>
          </w:p>
        </w:tc>
        <w:tc>
          <w:tcPr>
            <w:tcW w:w="5131" w:type="dxa"/>
          </w:tcPr>
          <w:p w14:paraId="4C077D5D" w14:textId="77777777" w:rsidR="00B71807" w:rsidRPr="005453C6" w:rsidRDefault="00B71807" w:rsidP="00B033FD">
            <w:pPr>
              <w:jc w:val="left"/>
              <w:rPr>
                <w:sz w:val="18"/>
                <w:szCs w:val="18"/>
                <w:lang w:val="pl-PL"/>
              </w:rPr>
            </w:pPr>
            <w:r w:rsidRPr="005453C6">
              <w:rPr>
                <w:i/>
                <w:iCs/>
                <w:sz w:val="18"/>
                <w:szCs w:val="18"/>
                <w:lang w:val="pl-PL"/>
              </w:rPr>
              <w:t>Określić wyposażenie, w tym rodzaj, liczbę sztuk i koszt, zaczynając od najbardziej wartościowego wyposażenia.</w:t>
            </w:r>
          </w:p>
        </w:tc>
      </w:tr>
      <w:tr w:rsidR="00B71807" w:rsidRPr="00731152" w14:paraId="68BC3FE6" w14:textId="77777777" w:rsidTr="005453C6">
        <w:tc>
          <w:tcPr>
            <w:tcW w:w="2802" w:type="dxa"/>
          </w:tcPr>
          <w:p w14:paraId="68CC0236" w14:textId="77777777" w:rsidR="00B71807" w:rsidRPr="005453C6" w:rsidRDefault="00B71807" w:rsidP="00B033FD">
            <w:pPr>
              <w:jc w:val="left"/>
              <w:rPr>
                <w:sz w:val="18"/>
                <w:szCs w:val="18"/>
                <w:lang w:val="pl-PL"/>
              </w:rPr>
            </w:pPr>
            <w:r w:rsidRPr="005453C6">
              <w:rPr>
                <w:sz w:val="18"/>
                <w:szCs w:val="18"/>
                <w:lang w:val="pl-PL"/>
              </w:rPr>
              <w:t>Koszty spotkań i podróży</w:t>
            </w:r>
          </w:p>
        </w:tc>
        <w:tc>
          <w:tcPr>
            <w:tcW w:w="1134" w:type="dxa"/>
          </w:tcPr>
          <w:p w14:paraId="757DB6FE" w14:textId="77777777" w:rsidR="00B71807" w:rsidRPr="005453C6" w:rsidRDefault="00B71807" w:rsidP="00B033FD">
            <w:pPr>
              <w:jc w:val="left"/>
              <w:rPr>
                <w:sz w:val="18"/>
                <w:szCs w:val="18"/>
                <w:lang w:val="pl-PL"/>
              </w:rPr>
            </w:pPr>
            <w:r w:rsidRPr="005453C6">
              <w:rPr>
                <w:i/>
                <w:iCs/>
                <w:sz w:val="18"/>
                <w:szCs w:val="18"/>
                <w:lang w:val="pl-PL"/>
              </w:rPr>
              <w:t> </w:t>
            </w:r>
          </w:p>
        </w:tc>
        <w:tc>
          <w:tcPr>
            <w:tcW w:w="5131" w:type="dxa"/>
          </w:tcPr>
          <w:p w14:paraId="72E22542" w14:textId="77777777" w:rsidR="00B71807" w:rsidRPr="005453C6" w:rsidRDefault="00B71807" w:rsidP="00AA6D76">
            <w:pPr>
              <w:jc w:val="left"/>
              <w:rPr>
                <w:sz w:val="18"/>
                <w:szCs w:val="18"/>
                <w:lang w:val="pl-PL"/>
              </w:rPr>
            </w:pPr>
            <w:r w:rsidRPr="005453C6">
              <w:rPr>
                <w:i/>
                <w:iCs/>
                <w:sz w:val="18"/>
                <w:szCs w:val="18"/>
                <w:lang w:val="pl-PL"/>
              </w:rPr>
              <w:t>Uzasadnić według liczby podróży i spotka</w:t>
            </w:r>
            <w:r w:rsidR="00AA6D76" w:rsidRPr="005453C6">
              <w:rPr>
                <w:i/>
                <w:iCs/>
                <w:sz w:val="18"/>
                <w:szCs w:val="18"/>
                <w:lang w:val="pl-PL"/>
              </w:rPr>
              <w:t>ń</w:t>
            </w:r>
            <w:r w:rsidRPr="005453C6">
              <w:rPr>
                <w:i/>
                <w:iCs/>
                <w:sz w:val="18"/>
                <w:szCs w:val="18"/>
                <w:lang w:val="pl-PL"/>
              </w:rPr>
              <w:t xml:space="preserve"> – określić szacunkowy budżet oddzielnie dla podróży i spotkań.</w:t>
            </w:r>
          </w:p>
        </w:tc>
      </w:tr>
      <w:tr w:rsidR="00B71807" w:rsidRPr="00731152" w14:paraId="1DF8BEAA" w14:textId="77777777" w:rsidTr="005453C6">
        <w:tc>
          <w:tcPr>
            <w:tcW w:w="2802" w:type="dxa"/>
          </w:tcPr>
          <w:p w14:paraId="18EC3C30" w14:textId="77777777" w:rsidR="00B71807" w:rsidRPr="005453C6" w:rsidRDefault="00B71807" w:rsidP="00B033FD">
            <w:pPr>
              <w:jc w:val="left"/>
              <w:rPr>
                <w:sz w:val="18"/>
                <w:szCs w:val="18"/>
                <w:lang w:val="pl-PL"/>
              </w:rPr>
            </w:pPr>
            <w:r w:rsidRPr="005453C6">
              <w:rPr>
                <w:sz w:val="18"/>
                <w:szCs w:val="18"/>
                <w:lang w:val="pl-PL"/>
              </w:rPr>
              <w:lastRenderedPageBreak/>
              <w:t>Eksperci zewnętrzni (wybór projektu, monitoring, audyty, przeglądy itd.)</w:t>
            </w:r>
          </w:p>
        </w:tc>
        <w:tc>
          <w:tcPr>
            <w:tcW w:w="1134" w:type="dxa"/>
          </w:tcPr>
          <w:p w14:paraId="39CDCAEA" w14:textId="77777777" w:rsidR="00B71807" w:rsidRPr="005453C6" w:rsidRDefault="00B71807" w:rsidP="00B033FD">
            <w:pPr>
              <w:jc w:val="left"/>
              <w:rPr>
                <w:sz w:val="18"/>
                <w:szCs w:val="18"/>
                <w:lang w:val="pl-PL"/>
              </w:rPr>
            </w:pPr>
            <w:r w:rsidRPr="005453C6">
              <w:rPr>
                <w:i/>
                <w:iCs/>
                <w:sz w:val="18"/>
                <w:szCs w:val="18"/>
                <w:lang w:val="pl-PL"/>
              </w:rPr>
              <w:t> </w:t>
            </w:r>
          </w:p>
        </w:tc>
        <w:tc>
          <w:tcPr>
            <w:tcW w:w="5131" w:type="dxa"/>
          </w:tcPr>
          <w:p w14:paraId="26EE45CE" w14:textId="77777777" w:rsidR="00B71807" w:rsidRPr="005453C6" w:rsidRDefault="00B71807" w:rsidP="00C604D9">
            <w:pPr>
              <w:jc w:val="left"/>
              <w:rPr>
                <w:sz w:val="18"/>
                <w:szCs w:val="18"/>
                <w:lang w:val="pl-PL"/>
              </w:rPr>
            </w:pPr>
            <w:r w:rsidRPr="005453C6">
              <w:rPr>
                <w:i/>
                <w:iCs/>
                <w:sz w:val="18"/>
                <w:szCs w:val="18"/>
                <w:lang w:val="pl-PL"/>
              </w:rPr>
              <w:t>Uzasadnić koszty w podzia</w:t>
            </w:r>
            <w:r w:rsidR="00C604D9" w:rsidRPr="005453C6">
              <w:rPr>
                <w:i/>
                <w:iCs/>
                <w:sz w:val="18"/>
                <w:szCs w:val="18"/>
                <w:lang w:val="pl-PL"/>
              </w:rPr>
              <w:t>le</w:t>
            </w:r>
            <w:r w:rsidRPr="005453C6">
              <w:rPr>
                <w:i/>
                <w:iCs/>
                <w:sz w:val="18"/>
                <w:szCs w:val="18"/>
                <w:lang w:val="pl-PL"/>
              </w:rPr>
              <w:t xml:space="preserve"> według rodzaju usługi (np. wybór projektu, monitoring, audyt itd.).</w:t>
            </w:r>
          </w:p>
        </w:tc>
      </w:tr>
      <w:tr w:rsidR="00B71807" w:rsidRPr="00731152" w14:paraId="2759E4B2" w14:textId="77777777" w:rsidTr="005453C6">
        <w:tc>
          <w:tcPr>
            <w:tcW w:w="2802" w:type="dxa"/>
          </w:tcPr>
          <w:p w14:paraId="6AB73687" w14:textId="77777777" w:rsidR="00B71807" w:rsidRPr="005453C6" w:rsidRDefault="00B71807" w:rsidP="009929E7">
            <w:pPr>
              <w:jc w:val="left"/>
              <w:rPr>
                <w:sz w:val="18"/>
                <w:szCs w:val="18"/>
                <w:lang w:val="pl-PL"/>
              </w:rPr>
            </w:pPr>
            <w:r w:rsidRPr="005453C6">
              <w:rPr>
                <w:sz w:val="18"/>
                <w:szCs w:val="18"/>
                <w:lang w:val="pl-PL"/>
              </w:rPr>
              <w:t>Koszty raportowania i działań promocyjn</w:t>
            </w:r>
            <w:r w:rsidR="009929E7" w:rsidRPr="005453C6">
              <w:rPr>
                <w:sz w:val="18"/>
                <w:szCs w:val="18"/>
                <w:lang w:val="pl-PL"/>
              </w:rPr>
              <w:t xml:space="preserve">ych i </w:t>
            </w:r>
            <w:r w:rsidRPr="005453C6">
              <w:rPr>
                <w:sz w:val="18"/>
                <w:szCs w:val="18"/>
                <w:lang w:val="pl-PL"/>
              </w:rPr>
              <w:t>informacyjnych</w:t>
            </w:r>
          </w:p>
        </w:tc>
        <w:tc>
          <w:tcPr>
            <w:tcW w:w="1134" w:type="dxa"/>
          </w:tcPr>
          <w:p w14:paraId="11B3D0C8" w14:textId="77777777" w:rsidR="00B71807" w:rsidRPr="005453C6" w:rsidRDefault="00B71807" w:rsidP="00B033FD">
            <w:pPr>
              <w:jc w:val="left"/>
              <w:rPr>
                <w:sz w:val="18"/>
                <w:szCs w:val="18"/>
                <w:lang w:val="pl-PL"/>
              </w:rPr>
            </w:pPr>
            <w:r w:rsidRPr="005453C6">
              <w:rPr>
                <w:i/>
                <w:iCs/>
                <w:sz w:val="18"/>
                <w:szCs w:val="18"/>
                <w:lang w:val="pl-PL"/>
              </w:rPr>
              <w:t> </w:t>
            </w:r>
          </w:p>
        </w:tc>
        <w:tc>
          <w:tcPr>
            <w:tcW w:w="5131" w:type="dxa"/>
          </w:tcPr>
          <w:p w14:paraId="3A5D462C" w14:textId="77777777" w:rsidR="00B71807" w:rsidRPr="005453C6" w:rsidRDefault="00B71807" w:rsidP="009929E7">
            <w:pPr>
              <w:jc w:val="left"/>
              <w:rPr>
                <w:sz w:val="18"/>
                <w:szCs w:val="18"/>
                <w:lang w:val="pl-PL"/>
              </w:rPr>
            </w:pPr>
            <w:r w:rsidRPr="005453C6">
              <w:rPr>
                <w:i/>
                <w:iCs/>
                <w:sz w:val="18"/>
                <w:szCs w:val="18"/>
                <w:lang w:val="pl-PL"/>
              </w:rPr>
              <w:t>Zapewnić, że w budżecie zostały uwzględnione wszelkie obowiązkowe zadania związane z raportowaniem i promocją. Uzasadnić koszty w podzia</w:t>
            </w:r>
            <w:r w:rsidR="009929E7" w:rsidRPr="005453C6">
              <w:rPr>
                <w:i/>
                <w:iCs/>
                <w:sz w:val="18"/>
                <w:szCs w:val="18"/>
                <w:lang w:val="pl-PL"/>
              </w:rPr>
              <w:t>le</w:t>
            </w:r>
            <w:r w:rsidRPr="005453C6">
              <w:rPr>
                <w:i/>
                <w:iCs/>
                <w:sz w:val="18"/>
                <w:szCs w:val="18"/>
                <w:lang w:val="pl-PL"/>
              </w:rPr>
              <w:t xml:space="preserve"> według rodzaju usługi (np. raportowanie i/lub promocja).</w:t>
            </w:r>
          </w:p>
        </w:tc>
      </w:tr>
      <w:tr w:rsidR="00B71807" w:rsidRPr="00731152" w14:paraId="44789DF2" w14:textId="77777777" w:rsidTr="005453C6">
        <w:tc>
          <w:tcPr>
            <w:tcW w:w="2802" w:type="dxa"/>
          </w:tcPr>
          <w:p w14:paraId="3EA74AEB" w14:textId="77777777" w:rsidR="00B71807" w:rsidRPr="005453C6" w:rsidRDefault="00B71807" w:rsidP="00B033FD">
            <w:pPr>
              <w:jc w:val="left"/>
              <w:rPr>
                <w:sz w:val="18"/>
                <w:szCs w:val="18"/>
                <w:lang w:val="pl-PL"/>
              </w:rPr>
            </w:pPr>
            <w:r w:rsidRPr="005453C6">
              <w:rPr>
                <w:sz w:val="18"/>
                <w:szCs w:val="18"/>
                <w:lang w:val="pl-PL"/>
              </w:rPr>
              <w:t>Opłaty związane z rachunkami bankowymi</w:t>
            </w:r>
          </w:p>
        </w:tc>
        <w:tc>
          <w:tcPr>
            <w:tcW w:w="1134" w:type="dxa"/>
          </w:tcPr>
          <w:p w14:paraId="32F1F370" w14:textId="77777777" w:rsidR="00B71807" w:rsidRPr="005453C6" w:rsidRDefault="00B71807" w:rsidP="00B033FD">
            <w:pPr>
              <w:jc w:val="left"/>
              <w:rPr>
                <w:i/>
                <w:iCs/>
                <w:sz w:val="18"/>
                <w:szCs w:val="18"/>
                <w:lang w:val="pl-PL"/>
              </w:rPr>
            </w:pPr>
            <w:r w:rsidRPr="005453C6">
              <w:rPr>
                <w:i/>
                <w:iCs/>
                <w:sz w:val="18"/>
                <w:szCs w:val="18"/>
                <w:lang w:val="pl-PL"/>
              </w:rPr>
              <w:t> </w:t>
            </w:r>
          </w:p>
        </w:tc>
        <w:tc>
          <w:tcPr>
            <w:tcW w:w="5131" w:type="dxa"/>
          </w:tcPr>
          <w:p w14:paraId="0714CFE8" w14:textId="77777777" w:rsidR="00B71807" w:rsidRPr="005453C6" w:rsidRDefault="00B71807" w:rsidP="00B033FD">
            <w:pPr>
              <w:jc w:val="left"/>
              <w:rPr>
                <w:i/>
                <w:iCs/>
                <w:sz w:val="18"/>
                <w:szCs w:val="18"/>
                <w:lang w:val="pl-PL"/>
              </w:rPr>
            </w:pPr>
          </w:p>
        </w:tc>
      </w:tr>
      <w:tr w:rsidR="00B71807" w:rsidRPr="005453C6" w14:paraId="0F5BE8FC" w14:textId="77777777" w:rsidTr="005453C6">
        <w:tc>
          <w:tcPr>
            <w:tcW w:w="2802" w:type="dxa"/>
          </w:tcPr>
          <w:p w14:paraId="62501C43" w14:textId="77777777" w:rsidR="00B71807" w:rsidRPr="005453C6" w:rsidRDefault="009929E7" w:rsidP="00B033FD">
            <w:pPr>
              <w:jc w:val="left"/>
              <w:rPr>
                <w:sz w:val="18"/>
                <w:szCs w:val="18"/>
                <w:lang w:val="pl-PL"/>
              </w:rPr>
            </w:pPr>
            <w:r w:rsidRPr="005453C6">
              <w:rPr>
                <w:sz w:val="18"/>
                <w:szCs w:val="18"/>
                <w:lang w:val="pl-PL"/>
              </w:rPr>
              <w:t>Koszty ogólne</w:t>
            </w:r>
          </w:p>
        </w:tc>
        <w:tc>
          <w:tcPr>
            <w:tcW w:w="1134" w:type="dxa"/>
          </w:tcPr>
          <w:p w14:paraId="36591DE4" w14:textId="77777777" w:rsidR="00B71807" w:rsidRPr="005453C6" w:rsidRDefault="00B71807" w:rsidP="00B033FD">
            <w:pPr>
              <w:jc w:val="left"/>
              <w:rPr>
                <w:i/>
                <w:iCs/>
                <w:sz w:val="18"/>
                <w:szCs w:val="18"/>
                <w:lang w:val="pl-PL"/>
              </w:rPr>
            </w:pPr>
            <w:r w:rsidRPr="005453C6">
              <w:rPr>
                <w:i/>
                <w:iCs/>
                <w:sz w:val="18"/>
                <w:szCs w:val="18"/>
                <w:lang w:val="pl-PL"/>
              </w:rPr>
              <w:t> </w:t>
            </w:r>
          </w:p>
        </w:tc>
        <w:tc>
          <w:tcPr>
            <w:tcW w:w="5131" w:type="dxa"/>
          </w:tcPr>
          <w:p w14:paraId="13DC8EB8" w14:textId="77777777" w:rsidR="00B71807" w:rsidRPr="005453C6" w:rsidRDefault="00B71807" w:rsidP="00B033FD">
            <w:pPr>
              <w:jc w:val="left"/>
              <w:rPr>
                <w:i/>
                <w:iCs/>
                <w:sz w:val="18"/>
                <w:szCs w:val="18"/>
                <w:lang w:val="pl-PL"/>
              </w:rPr>
            </w:pPr>
            <w:r w:rsidRPr="005453C6">
              <w:rPr>
                <w:i/>
                <w:iCs/>
                <w:sz w:val="18"/>
                <w:szCs w:val="18"/>
                <w:lang w:val="pl-PL"/>
              </w:rPr>
              <w:t>Wskazać rodzaj wyliczenia</w:t>
            </w:r>
          </w:p>
        </w:tc>
      </w:tr>
    </w:tbl>
    <w:p w14:paraId="5405D19B" w14:textId="77777777" w:rsidR="00681CEA" w:rsidRPr="00767038" w:rsidRDefault="00681CEA" w:rsidP="00376576">
      <w:pPr>
        <w:rPr>
          <w:lang w:val="pl-PL"/>
        </w:rPr>
      </w:pPr>
      <w:r w:rsidRPr="00767038">
        <w:rPr>
          <w:lang w:val="pl-PL"/>
        </w:rPr>
        <w:t>Jeżeli O</w:t>
      </w:r>
      <w:r w:rsidR="00315981" w:rsidRPr="00767038">
        <w:rPr>
          <w:lang w:val="pl-PL"/>
        </w:rPr>
        <w:t xml:space="preserve">perator </w:t>
      </w:r>
      <w:r w:rsidRPr="00767038">
        <w:rPr>
          <w:lang w:val="pl-PL"/>
        </w:rPr>
        <w:t>P</w:t>
      </w:r>
      <w:r w:rsidR="00315981" w:rsidRPr="00767038">
        <w:rPr>
          <w:lang w:val="pl-PL"/>
        </w:rPr>
        <w:t>rogramu</w:t>
      </w:r>
      <w:r w:rsidRPr="00767038">
        <w:rPr>
          <w:lang w:val="pl-PL"/>
        </w:rPr>
        <w:t xml:space="preserve"> </w:t>
      </w:r>
      <w:r w:rsidR="009929E7" w:rsidRPr="00767038">
        <w:rPr>
          <w:lang w:val="pl-PL"/>
        </w:rPr>
        <w:t>deleguje</w:t>
      </w:r>
      <w:r w:rsidRPr="00767038">
        <w:rPr>
          <w:lang w:val="pl-PL"/>
        </w:rPr>
        <w:t xml:space="preserve"> część zadań </w:t>
      </w:r>
      <w:r w:rsidR="009929E7" w:rsidRPr="00767038">
        <w:rPr>
          <w:lang w:val="pl-PL"/>
        </w:rPr>
        <w:t>innym instytucjom</w:t>
      </w:r>
      <w:r w:rsidRPr="00767038">
        <w:rPr>
          <w:lang w:val="pl-PL"/>
        </w:rPr>
        <w:t xml:space="preserve"> lub w oparciu o </w:t>
      </w:r>
      <w:proofErr w:type="spellStart"/>
      <w:r w:rsidR="009929E7" w:rsidRPr="00767038">
        <w:rPr>
          <w:lang w:val="pl-PL"/>
        </w:rPr>
        <w:t>MoU</w:t>
      </w:r>
      <w:proofErr w:type="spellEnd"/>
      <w:r w:rsidRPr="00767038">
        <w:rPr>
          <w:lang w:val="pl-PL"/>
        </w:rPr>
        <w:t xml:space="preserve"> zadania zostaną rozdzielone między różne </w:t>
      </w:r>
      <w:r w:rsidR="009929E7" w:rsidRPr="00767038">
        <w:rPr>
          <w:lang w:val="pl-PL"/>
        </w:rPr>
        <w:t>instytucje</w:t>
      </w:r>
      <w:r w:rsidRPr="00767038">
        <w:rPr>
          <w:lang w:val="pl-PL"/>
        </w:rPr>
        <w:t xml:space="preserve">, budżet </w:t>
      </w:r>
      <w:r w:rsidR="009929E7" w:rsidRPr="00767038">
        <w:rPr>
          <w:lang w:val="pl-PL"/>
        </w:rPr>
        <w:t>powinien zostać podzielony na poszczególne instytucje</w:t>
      </w:r>
      <w:r w:rsidRPr="00767038">
        <w:rPr>
          <w:lang w:val="pl-PL"/>
        </w:rPr>
        <w:t xml:space="preserve">.  </w:t>
      </w:r>
      <w:r w:rsidR="00315981" w:rsidRPr="00767038">
        <w:rPr>
          <w:lang w:val="pl-PL"/>
        </w:rPr>
        <w:t xml:space="preserve">Operator </w:t>
      </w:r>
      <w:r w:rsidR="00A35E94" w:rsidRPr="00767038">
        <w:rPr>
          <w:lang w:val="pl-PL"/>
        </w:rPr>
        <w:t>Progr</w:t>
      </w:r>
      <w:r w:rsidR="00A35E94">
        <w:rPr>
          <w:lang w:val="pl-PL"/>
        </w:rPr>
        <w:t>a</w:t>
      </w:r>
      <w:r w:rsidR="00A35E94" w:rsidRPr="00767038">
        <w:rPr>
          <w:lang w:val="pl-PL"/>
        </w:rPr>
        <w:t>mu</w:t>
      </w:r>
      <w:r w:rsidR="00315981" w:rsidRPr="00767038">
        <w:rPr>
          <w:lang w:val="pl-PL"/>
        </w:rPr>
        <w:t xml:space="preserve"> </w:t>
      </w:r>
      <w:r w:rsidRPr="00767038">
        <w:rPr>
          <w:lang w:val="pl-PL"/>
        </w:rPr>
        <w:t xml:space="preserve">powinien przedłożyć budżet w formie pliku Excel, </w:t>
      </w:r>
      <w:r w:rsidR="009929E7" w:rsidRPr="00767038">
        <w:rPr>
          <w:lang w:val="pl-PL"/>
        </w:rPr>
        <w:t>zawierającym</w:t>
      </w:r>
      <w:r w:rsidRPr="00767038">
        <w:rPr>
          <w:lang w:val="pl-PL"/>
        </w:rPr>
        <w:t xml:space="preserve"> dodatkowe wyliczenia. </w:t>
      </w:r>
    </w:p>
    <w:p w14:paraId="7E46FAC6" w14:textId="77777777" w:rsidR="00681CEA" w:rsidRPr="00767038" w:rsidRDefault="009916FE" w:rsidP="00376576">
      <w:pPr>
        <w:rPr>
          <w:lang w:val="pl-PL"/>
        </w:rPr>
      </w:pPr>
      <w:r w:rsidRPr="00767038">
        <w:rPr>
          <w:lang w:val="pl-PL"/>
        </w:rPr>
        <w:t xml:space="preserve">Art. 8.10.2 </w:t>
      </w:r>
      <w:r w:rsidR="005A62D3" w:rsidRPr="00767038">
        <w:rPr>
          <w:lang w:val="pl-PL"/>
        </w:rPr>
        <w:t>Regulacji</w:t>
      </w:r>
      <w:r w:rsidRPr="00767038">
        <w:rPr>
          <w:lang w:val="pl-PL"/>
        </w:rPr>
        <w:t xml:space="preserve"> określa maksymalną </w:t>
      </w:r>
      <w:r w:rsidR="009929E7" w:rsidRPr="00767038">
        <w:rPr>
          <w:lang w:val="pl-PL"/>
        </w:rPr>
        <w:t xml:space="preserve">wartość </w:t>
      </w:r>
      <w:r w:rsidRPr="00767038">
        <w:rPr>
          <w:lang w:val="pl-PL"/>
        </w:rPr>
        <w:t>kosztów zarządzania</w:t>
      </w:r>
      <w:r w:rsidR="009929E7" w:rsidRPr="00767038">
        <w:rPr>
          <w:lang w:val="pl-PL"/>
        </w:rPr>
        <w:t xml:space="preserve"> programem</w:t>
      </w:r>
      <w:r w:rsidRPr="00767038">
        <w:rPr>
          <w:lang w:val="pl-PL"/>
        </w:rPr>
        <w:t xml:space="preserve">, przy czym limit określa procent </w:t>
      </w:r>
      <w:r w:rsidR="009929E7" w:rsidRPr="00767038">
        <w:rPr>
          <w:lang w:val="pl-PL"/>
        </w:rPr>
        <w:t>od wszystkich wydatków</w:t>
      </w:r>
      <w:r w:rsidRPr="00767038">
        <w:rPr>
          <w:lang w:val="pl-PL"/>
        </w:rPr>
        <w:t xml:space="preserve"> kwalifikowalnych programu: </w:t>
      </w:r>
    </w:p>
    <w:p w14:paraId="040F8B79" w14:textId="77777777" w:rsidR="00681CEA" w:rsidRPr="00767038" w:rsidRDefault="00697775" w:rsidP="008E65BF">
      <w:pPr>
        <w:pStyle w:val="Akapitzlist"/>
        <w:numPr>
          <w:ilvl w:val="0"/>
          <w:numId w:val="13"/>
        </w:numPr>
        <w:rPr>
          <w:lang w:val="pl-PL"/>
        </w:rPr>
      </w:pPr>
      <w:r w:rsidRPr="00767038">
        <w:rPr>
          <w:lang w:val="pl-PL"/>
        </w:rPr>
        <w:t xml:space="preserve">10% </w:t>
      </w:r>
      <w:r w:rsidR="009929E7" w:rsidRPr="00767038">
        <w:rPr>
          <w:lang w:val="pl-PL"/>
        </w:rPr>
        <w:t xml:space="preserve">od </w:t>
      </w:r>
      <w:r w:rsidRPr="00767038">
        <w:rPr>
          <w:lang w:val="pl-PL"/>
        </w:rPr>
        <w:t xml:space="preserve">pierwszych 10 mln euro; </w:t>
      </w:r>
    </w:p>
    <w:p w14:paraId="63665914" w14:textId="77777777" w:rsidR="0042179F" w:rsidRPr="00767038" w:rsidRDefault="00697775" w:rsidP="008E65BF">
      <w:pPr>
        <w:pStyle w:val="Akapitzlist"/>
        <w:numPr>
          <w:ilvl w:val="0"/>
          <w:numId w:val="13"/>
        </w:numPr>
        <w:rPr>
          <w:lang w:val="pl-PL"/>
        </w:rPr>
      </w:pPr>
      <w:r w:rsidRPr="00767038">
        <w:rPr>
          <w:lang w:val="pl-PL"/>
        </w:rPr>
        <w:t xml:space="preserve">7% </w:t>
      </w:r>
      <w:r w:rsidR="009929E7" w:rsidRPr="00767038">
        <w:rPr>
          <w:lang w:val="pl-PL"/>
        </w:rPr>
        <w:t xml:space="preserve">od </w:t>
      </w:r>
      <w:r w:rsidRPr="00767038">
        <w:rPr>
          <w:lang w:val="pl-PL"/>
        </w:rPr>
        <w:t>kolejnych 40 mln euro;</w:t>
      </w:r>
    </w:p>
    <w:p w14:paraId="68742FFA" w14:textId="77777777" w:rsidR="00681CEA" w:rsidRPr="00767038" w:rsidRDefault="00681CEA" w:rsidP="008E65BF">
      <w:pPr>
        <w:pStyle w:val="Akapitzlist"/>
        <w:numPr>
          <w:ilvl w:val="0"/>
          <w:numId w:val="13"/>
        </w:numPr>
        <w:rPr>
          <w:lang w:val="pl-PL"/>
        </w:rPr>
      </w:pPr>
      <w:r w:rsidRPr="00767038">
        <w:rPr>
          <w:lang w:val="pl-PL"/>
        </w:rPr>
        <w:t xml:space="preserve">5% </w:t>
      </w:r>
      <w:r w:rsidR="009929E7" w:rsidRPr="00767038">
        <w:rPr>
          <w:lang w:val="pl-PL"/>
        </w:rPr>
        <w:t xml:space="preserve">od </w:t>
      </w:r>
      <w:r w:rsidRPr="00767038">
        <w:rPr>
          <w:lang w:val="pl-PL"/>
        </w:rPr>
        <w:t>kolejnych 50 mln euro;</w:t>
      </w:r>
    </w:p>
    <w:p w14:paraId="4C61703F" w14:textId="77777777" w:rsidR="00924C37" w:rsidRPr="00767038" w:rsidRDefault="00FB2938" w:rsidP="008E65BF">
      <w:pPr>
        <w:pStyle w:val="Akapitzlist"/>
        <w:numPr>
          <w:ilvl w:val="0"/>
          <w:numId w:val="13"/>
        </w:numPr>
        <w:autoSpaceDE w:val="0"/>
        <w:autoSpaceDN w:val="0"/>
        <w:adjustRightInd w:val="0"/>
        <w:spacing w:after="0"/>
        <w:rPr>
          <w:rFonts w:cs="Times New Roman"/>
          <w:color w:val="000000"/>
          <w:lang w:val="pl-PL"/>
        </w:rPr>
      </w:pPr>
      <w:r>
        <w:rPr>
          <w:noProof/>
          <w:lang w:val="pl-PL" w:eastAsia="pl-PL"/>
        </w:rPr>
        <mc:AlternateContent>
          <mc:Choice Requires="wps">
            <w:drawing>
              <wp:anchor distT="45720" distB="45720" distL="114300" distR="114300" simplePos="0" relativeHeight="251657216" behindDoc="0" locked="0" layoutInCell="1" allowOverlap="1" wp14:anchorId="267BA2AC" wp14:editId="583B929A">
                <wp:simplePos x="0" y="0"/>
                <wp:positionH relativeFrom="column">
                  <wp:posOffset>-81280</wp:posOffset>
                </wp:positionH>
                <wp:positionV relativeFrom="paragraph">
                  <wp:posOffset>272415</wp:posOffset>
                </wp:positionV>
                <wp:extent cx="5852160" cy="101282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012825"/>
                        </a:xfrm>
                        <a:prstGeom prst="rect">
                          <a:avLst/>
                        </a:prstGeom>
                        <a:solidFill>
                          <a:schemeClr val="bg1"/>
                        </a:solidFill>
                        <a:ln w="9525">
                          <a:solidFill>
                            <a:schemeClr val="tx1"/>
                          </a:solidFill>
                          <a:miter lim="800000"/>
                          <a:headEnd/>
                          <a:tailEnd/>
                        </a:ln>
                      </wps:spPr>
                      <wps:txbx>
                        <w:txbxContent>
                          <w:p w14:paraId="0846FABA" w14:textId="77777777" w:rsidR="00C522D7" w:rsidRPr="00265F1A" w:rsidRDefault="00C522D7" w:rsidP="00681CEA">
                            <w:pPr>
                              <w:rPr>
                                <w:b/>
                                <w:sz w:val="18"/>
                                <w:lang w:val="pl-PL"/>
                              </w:rPr>
                            </w:pPr>
                            <w:r w:rsidRPr="00265F1A">
                              <w:rPr>
                                <w:b/>
                                <w:bCs/>
                                <w:sz w:val="18"/>
                                <w:lang w:val="pl-PL"/>
                              </w:rPr>
                              <w:t>Przykład:</w:t>
                            </w:r>
                          </w:p>
                          <w:p w14:paraId="260D5F94" w14:textId="77777777" w:rsidR="00C522D7" w:rsidRPr="00265F1A" w:rsidRDefault="00C522D7" w:rsidP="00681CEA">
                            <w:pPr>
                              <w:rPr>
                                <w:sz w:val="18"/>
                                <w:lang w:val="pl-PL"/>
                              </w:rPr>
                            </w:pPr>
                            <w:r w:rsidRPr="00265F1A">
                              <w:rPr>
                                <w:sz w:val="18"/>
                                <w:lang w:val="pl-PL"/>
                              </w:rPr>
                              <w:t xml:space="preserve">Jeżeli całkowity budżet programu jest równy 56 mln euro, maksymalny budżet kosztów zarządzania wynosi 4,1 mln euro. </w:t>
                            </w:r>
                          </w:p>
                          <w:p w14:paraId="6A187878" w14:textId="77777777" w:rsidR="00C522D7" w:rsidRPr="00265F1A" w:rsidRDefault="00C522D7" w:rsidP="00681CEA">
                            <w:pPr>
                              <w:rPr>
                                <w:sz w:val="18"/>
                                <w:lang w:val="pl-PL"/>
                              </w:rPr>
                            </w:pPr>
                            <w:r w:rsidRPr="00265F1A">
                              <w:rPr>
                                <w:sz w:val="18"/>
                                <w:lang w:val="pl-PL"/>
                              </w:rPr>
                              <w:t>Wyliczenie: 10 mln EUR x 10% + 40 mln EUR x 7% + 6 mln EUR x 5% = 4,1 mln 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A2AC" id="_x0000_t202" coordsize="21600,21600" o:spt="202" path="m,l,21600r21600,l21600,xe">
                <v:stroke joinstyle="miter"/>
                <v:path gradientshapeok="t" o:connecttype="rect"/>
              </v:shapetype>
              <v:shape id="Text Box 2" o:spid="_x0000_s1026" type="#_x0000_t202" style="position:absolute;left:0;text-align:left;margin-left:-6.4pt;margin-top:21.45pt;width:460.8pt;height: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" fillcolor="white [3212]" strokecolor="black [3213]">
                <v:textbox>
                  <w:txbxContent>
                    <w:p w14:paraId="0846FABA" w14:textId="77777777" w:rsidR="00C522D7" w:rsidRPr="00265F1A" w:rsidRDefault="00C522D7" w:rsidP="00681CEA">
                      <w:pPr>
                        <w:rPr>
                          <w:b/>
                          <w:sz w:val="18"/>
                          <w:lang w:val="pl-PL"/>
                        </w:rPr>
                      </w:pPr>
                      <w:r w:rsidRPr="00265F1A">
                        <w:rPr>
                          <w:b/>
                          <w:bCs/>
                          <w:sz w:val="18"/>
                          <w:lang w:val="pl-PL"/>
                        </w:rPr>
                        <w:t>Przykład:</w:t>
                      </w:r>
                    </w:p>
                    <w:p w14:paraId="260D5F94" w14:textId="77777777" w:rsidR="00C522D7" w:rsidRPr="00265F1A" w:rsidRDefault="00C522D7" w:rsidP="00681CEA">
                      <w:pPr>
                        <w:rPr>
                          <w:sz w:val="18"/>
                          <w:lang w:val="pl-PL"/>
                        </w:rPr>
                      </w:pPr>
                      <w:r w:rsidRPr="00265F1A">
                        <w:rPr>
                          <w:sz w:val="18"/>
                          <w:lang w:val="pl-PL"/>
                        </w:rPr>
                        <w:t xml:space="preserve">Jeżeli całkowity budżet programu jest równy 56 mln euro, maksymalny budżet kosztów zarządzania wynosi 4,1 mln euro. </w:t>
                      </w:r>
                    </w:p>
                    <w:p w14:paraId="6A187878" w14:textId="77777777" w:rsidR="00C522D7" w:rsidRPr="00265F1A" w:rsidRDefault="00C522D7" w:rsidP="00681CEA">
                      <w:pPr>
                        <w:rPr>
                          <w:sz w:val="18"/>
                          <w:lang w:val="pl-PL"/>
                        </w:rPr>
                      </w:pPr>
                      <w:r w:rsidRPr="00265F1A">
                        <w:rPr>
                          <w:sz w:val="18"/>
                          <w:lang w:val="pl-PL"/>
                        </w:rPr>
                        <w:t>Wyliczenie: 10 mln EUR x 10% + 40 mln EUR x 7% + 6 mln EUR x 5% = 4,1 mln EUR</w:t>
                      </w:r>
                    </w:p>
                  </w:txbxContent>
                </v:textbox>
                <w10:wrap type="square"/>
              </v:shape>
            </w:pict>
          </mc:Fallback>
        </mc:AlternateContent>
      </w:r>
      <w:r w:rsidR="00E22FD4" w:rsidRPr="00767038">
        <w:rPr>
          <w:lang w:val="pl-PL"/>
        </w:rPr>
        <w:t xml:space="preserve">4% </w:t>
      </w:r>
      <w:r w:rsidR="009929E7" w:rsidRPr="00767038">
        <w:rPr>
          <w:lang w:val="pl-PL"/>
        </w:rPr>
        <w:t xml:space="preserve">od </w:t>
      </w:r>
      <w:r w:rsidR="00E22FD4" w:rsidRPr="00767038">
        <w:rPr>
          <w:lang w:val="pl-PL"/>
        </w:rPr>
        <w:t xml:space="preserve">pozostałych całkowitych </w:t>
      </w:r>
      <w:r w:rsidR="009929E7" w:rsidRPr="00767038">
        <w:rPr>
          <w:lang w:val="pl-PL"/>
        </w:rPr>
        <w:t xml:space="preserve">kosztów </w:t>
      </w:r>
      <w:r w:rsidR="00E22FD4" w:rsidRPr="00767038">
        <w:rPr>
          <w:color w:val="000000"/>
          <w:lang w:val="pl-PL"/>
        </w:rPr>
        <w:t xml:space="preserve">kwalifikowalnych </w:t>
      </w:r>
      <w:r w:rsidR="009929E7" w:rsidRPr="00767038">
        <w:rPr>
          <w:color w:val="000000"/>
          <w:lang w:val="pl-PL"/>
        </w:rPr>
        <w:t>w ramach</w:t>
      </w:r>
      <w:r w:rsidR="00E22FD4" w:rsidRPr="00767038">
        <w:rPr>
          <w:color w:val="000000"/>
          <w:lang w:val="pl-PL"/>
        </w:rPr>
        <w:t xml:space="preserve"> programu.</w:t>
      </w:r>
    </w:p>
    <w:p w14:paraId="511C0657" w14:textId="77777777" w:rsidR="00681CEA" w:rsidRPr="00587DEF" w:rsidRDefault="00681CEA" w:rsidP="00587DEF">
      <w:pPr>
        <w:pStyle w:val="Nagwek3"/>
      </w:pPr>
      <w:r w:rsidRPr="00587DEF">
        <w:t>Dalsze szczegół</w:t>
      </w:r>
      <w:r w:rsidR="002B73E4" w:rsidRPr="00587DEF">
        <w:t>owe informacje</w:t>
      </w:r>
      <w:r w:rsidRPr="00587DEF">
        <w:t xml:space="preserve"> dotyczące </w:t>
      </w:r>
      <w:r w:rsidR="009929E7" w:rsidRPr="00587DEF">
        <w:t>stru</w:t>
      </w:r>
      <w:r w:rsidR="00315981" w:rsidRPr="00587DEF">
        <w:t>k</w:t>
      </w:r>
      <w:r w:rsidR="009929E7" w:rsidRPr="00587DEF">
        <w:t>tur organizacyjnych</w:t>
      </w:r>
      <w:r w:rsidRPr="00587DEF">
        <w:t xml:space="preserve"> </w:t>
      </w:r>
      <w:r w:rsidR="00315981" w:rsidRPr="00587DEF">
        <w:t>Operator</w:t>
      </w:r>
      <w:r w:rsidR="00A3507C" w:rsidRPr="00587DEF">
        <w:t>a</w:t>
      </w:r>
      <w:r w:rsidR="00315981" w:rsidRPr="00587DEF">
        <w:t xml:space="preserve"> Programu</w:t>
      </w:r>
      <w:r w:rsidRPr="00587DEF">
        <w:t xml:space="preserve"> i zarządzania programem </w:t>
      </w:r>
    </w:p>
    <w:p w14:paraId="3B2C0F32" w14:textId="77777777" w:rsidR="001D2E3B" w:rsidRPr="00767038" w:rsidRDefault="009929E7" w:rsidP="00EB0DC5">
      <w:pPr>
        <w:rPr>
          <w:lang w:val="pl-PL"/>
        </w:rPr>
      </w:pPr>
      <w:r w:rsidRPr="00767038">
        <w:rPr>
          <w:lang w:val="pl-PL"/>
        </w:rPr>
        <w:t xml:space="preserve">Konieczne jest </w:t>
      </w:r>
      <w:r w:rsidR="00A35E94" w:rsidRPr="00767038">
        <w:rPr>
          <w:lang w:val="pl-PL"/>
        </w:rPr>
        <w:t>przed</w:t>
      </w:r>
      <w:r w:rsidR="00A35E94">
        <w:rPr>
          <w:lang w:val="pl-PL"/>
        </w:rPr>
        <w:t>łoż</w:t>
      </w:r>
      <w:r w:rsidR="00A35E94" w:rsidRPr="00767038">
        <w:rPr>
          <w:lang w:val="pl-PL"/>
        </w:rPr>
        <w:t>enie</w:t>
      </w:r>
      <w:r w:rsidR="00A35E94">
        <w:rPr>
          <w:lang w:val="pl-PL"/>
        </w:rPr>
        <w:t xml:space="preserve"> </w:t>
      </w:r>
      <w:r w:rsidR="00A35E94" w:rsidRPr="00767038">
        <w:rPr>
          <w:lang w:val="pl-PL"/>
        </w:rPr>
        <w:t>zarysu</w:t>
      </w:r>
      <w:r w:rsidR="00EB0DC5" w:rsidRPr="00767038">
        <w:rPr>
          <w:lang w:val="pl-PL"/>
        </w:rPr>
        <w:t xml:space="preserve"> </w:t>
      </w:r>
      <w:r w:rsidR="00315981" w:rsidRPr="00767038">
        <w:rPr>
          <w:lang w:val="pl-PL"/>
        </w:rPr>
        <w:t>struktur organizacyjnych</w:t>
      </w:r>
      <w:r w:rsidR="00EB0DC5" w:rsidRPr="00767038">
        <w:rPr>
          <w:lang w:val="pl-PL"/>
        </w:rPr>
        <w:t xml:space="preserve"> i podział zadań O</w:t>
      </w:r>
      <w:r w:rsidR="00315981" w:rsidRPr="00767038">
        <w:rPr>
          <w:lang w:val="pl-PL"/>
        </w:rPr>
        <w:t xml:space="preserve">peratora </w:t>
      </w:r>
      <w:r w:rsidR="00EB0DC5" w:rsidRPr="00767038">
        <w:rPr>
          <w:lang w:val="pl-PL"/>
        </w:rPr>
        <w:t>P</w:t>
      </w:r>
      <w:r w:rsidR="00315981" w:rsidRPr="00767038">
        <w:rPr>
          <w:lang w:val="pl-PL"/>
        </w:rPr>
        <w:t>rogramu</w:t>
      </w:r>
      <w:r w:rsidR="00EB0DC5" w:rsidRPr="00767038">
        <w:rPr>
          <w:lang w:val="pl-PL"/>
        </w:rPr>
        <w:t xml:space="preserve">. </w:t>
      </w:r>
      <w:r w:rsidR="00A35E94" w:rsidRPr="00767038">
        <w:rPr>
          <w:lang w:val="pl-PL"/>
        </w:rPr>
        <w:t>Operator Programu zapewnia wystarczając</w:t>
      </w:r>
      <w:r w:rsidR="00A35E94">
        <w:rPr>
          <w:lang w:val="pl-PL"/>
        </w:rPr>
        <w:t>y pod</w:t>
      </w:r>
      <w:r w:rsidR="00A35E94" w:rsidRPr="00767038">
        <w:rPr>
          <w:lang w:val="pl-PL"/>
        </w:rPr>
        <w:t>ział zadań, w szczególności niezależność i funkcjonalne rozdzielenie pomiędzy komórką odpowiedzialną za weryfikację poniesionych wydatków i zatwierdzenie płatności a innymi komórkami odpowiedzialnymi za wdrażanie programu (art. 5.6.1 lit. (l) Regulacji).</w:t>
      </w:r>
    </w:p>
    <w:p w14:paraId="244FD7F8" w14:textId="77777777" w:rsidR="00EB0DC5" w:rsidRPr="00767038" w:rsidRDefault="00315981" w:rsidP="00EB0DC5">
      <w:pPr>
        <w:rPr>
          <w:lang w:val="pl-PL"/>
        </w:rPr>
      </w:pPr>
      <w:r w:rsidRPr="00767038">
        <w:rPr>
          <w:lang w:val="pl-PL"/>
        </w:rPr>
        <w:t>N</w:t>
      </w:r>
      <w:r w:rsidR="00EB0DC5" w:rsidRPr="00767038">
        <w:rPr>
          <w:lang w:val="pl-PL"/>
        </w:rPr>
        <w:t>ależy także uwzględnić informacje na temat roli partnerów programów/</w:t>
      </w:r>
      <w:r w:rsidRPr="00767038">
        <w:rPr>
          <w:lang w:val="pl-PL"/>
        </w:rPr>
        <w:t>instytucji wdrażających, jeśli dotyczy</w:t>
      </w:r>
      <w:r w:rsidR="00EB0DC5" w:rsidRPr="00767038">
        <w:rPr>
          <w:lang w:val="pl-PL"/>
        </w:rPr>
        <w:t xml:space="preserve">. Art. 5.6 </w:t>
      </w:r>
      <w:r w:rsidR="005A62D3" w:rsidRPr="00767038">
        <w:rPr>
          <w:lang w:val="pl-PL"/>
        </w:rPr>
        <w:t>Regulacji</w:t>
      </w:r>
      <w:r w:rsidR="00EB0DC5" w:rsidRPr="00767038">
        <w:rPr>
          <w:lang w:val="pl-PL"/>
        </w:rPr>
        <w:t xml:space="preserve"> określa szczegółowo zakres odpowiedzialności </w:t>
      </w:r>
      <w:r w:rsidRPr="00767038">
        <w:rPr>
          <w:lang w:val="pl-PL"/>
        </w:rPr>
        <w:t>Operator</w:t>
      </w:r>
      <w:r w:rsidR="00EA588F">
        <w:rPr>
          <w:lang w:val="pl-PL"/>
        </w:rPr>
        <w:t>a</w:t>
      </w:r>
      <w:r w:rsidRPr="00767038">
        <w:rPr>
          <w:lang w:val="pl-PL"/>
        </w:rPr>
        <w:t xml:space="preserve"> Programu</w:t>
      </w:r>
      <w:r w:rsidR="00EB0DC5" w:rsidRPr="00767038">
        <w:rPr>
          <w:lang w:val="pl-PL"/>
        </w:rPr>
        <w:t xml:space="preserve"> i może </w:t>
      </w:r>
      <w:r w:rsidR="00A35E94" w:rsidRPr="00767038">
        <w:rPr>
          <w:lang w:val="pl-PL"/>
        </w:rPr>
        <w:t>służyć, jako</w:t>
      </w:r>
      <w:r w:rsidR="00EB0DC5" w:rsidRPr="00767038">
        <w:rPr>
          <w:lang w:val="pl-PL"/>
        </w:rPr>
        <w:t xml:space="preserve"> punkt wyjścia do przygotowania zarysu </w:t>
      </w:r>
      <w:r w:rsidRPr="00767038">
        <w:rPr>
          <w:lang w:val="pl-PL"/>
        </w:rPr>
        <w:t xml:space="preserve">struktur </w:t>
      </w:r>
      <w:r w:rsidR="00EB0DC5" w:rsidRPr="00767038">
        <w:rPr>
          <w:lang w:val="pl-PL"/>
        </w:rPr>
        <w:t>organizac</w:t>
      </w:r>
      <w:r w:rsidRPr="00767038">
        <w:rPr>
          <w:lang w:val="pl-PL"/>
        </w:rPr>
        <w:t>yjnych</w:t>
      </w:r>
      <w:r w:rsidR="00EB0DC5" w:rsidRPr="00767038">
        <w:rPr>
          <w:lang w:val="pl-PL"/>
        </w:rPr>
        <w:t xml:space="preserve">. Zarys </w:t>
      </w:r>
      <w:r w:rsidRPr="00767038">
        <w:rPr>
          <w:lang w:val="pl-PL"/>
        </w:rPr>
        <w:t xml:space="preserve">ten </w:t>
      </w:r>
      <w:r w:rsidR="00EB0DC5" w:rsidRPr="00767038">
        <w:rPr>
          <w:lang w:val="pl-PL"/>
        </w:rPr>
        <w:t xml:space="preserve">powinien także zawierać schemat organizacyjny i szczegółowe informacje dotyczące zatrudnienia. </w:t>
      </w:r>
    </w:p>
    <w:p w14:paraId="261D00AA" w14:textId="55FB8870" w:rsidR="00681CEA" w:rsidRPr="00767038" w:rsidRDefault="00315981" w:rsidP="00376576">
      <w:pPr>
        <w:rPr>
          <w:lang w:val="pl-PL"/>
        </w:rPr>
      </w:pPr>
      <w:r w:rsidRPr="00767038">
        <w:rPr>
          <w:lang w:val="pl-PL"/>
        </w:rPr>
        <w:t>Operator Programu</w:t>
      </w:r>
      <w:r w:rsidR="00EB0DC5" w:rsidRPr="00767038">
        <w:rPr>
          <w:lang w:val="pl-PL"/>
        </w:rPr>
        <w:t xml:space="preserve"> przedstawia plan weryfikacji wydatków w ramach projektów, w tym wydatki partnerów projektów z </w:t>
      </w:r>
      <w:r w:rsidR="00BA5A30" w:rsidRPr="00767038">
        <w:rPr>
          <w:lang w:val="pl-PL"/>
        </w:rPr>
        <w:t>Państw-D</w:t>
      </w:r>
      <w:r w:rsidR="00EB0DC5" w:rsidRPr="00767038">
        <w:rPr>
          <w:lang w:val="pl-PL"/>
        </w:rPr>
        <w:t>arczyńc</w:t>
      </w:r>
      <w:r w:rsidR="00BA5A30" w:rsidRPr="00767038">
        <w:rPr>
          <w:lang w:val="pl-PL"/>
        </w:rPr>
        <w:t>ów</w:t>
      </w:r>
      <w:r w:rsidR="00EB0DC5" w:rsidRPr="00767038">
        <w:rPr>
          <w:lang w:val="pl-PL"/>
        </w:rPr>
        <w:t xml:space="preserve">. Istotne jest, aby </w:t>
      </w:r>
      <w:r w:rsidRPr="00767038">
        <w:rPr>
          <w:lang w:val="pl-PL"/>
        </w:rPr>
        <w:t>Operator</w:t>
      </w:r>
      <w:r w:rsidR="00254B07" w:rsidRPr="00767038">
        <w:rPr>
          <w:lang w:val="pl-PL"/>
        </w:rPr>
        <w:t>zy</w:t>
      </w:r>
      <w:r w:rsidRPr="00767038">
        <w:rPr>
          <w:lang w:val="pl-PL"/>
        </w:rPr>
        <w:t xml:space="preserve"> </w:t>
      </w:r>
      <w:r w:rsidRPr="009138E1">
        <w:rPr>
          <w:lang w:val="pl-PL"/>
        </w:rPr>
        <w:t>Program</w:t>
      </w:r>
      <w:r w:rsidR="00254B07" w:rsidRPr="009138E1">
        <w:rPr>
          <w:lang w:val="pl-PL"/>
        </w:rPr>
        <w:t>ów</w:t>
      </w:r>
      <w:r w:rsidR="00EB0DC5" w:rsidRPr="009138E1">
        <w:rPr>
          <w:lang w:val="pl-PL"/>
        </w:rPr>
        <w:t xml:space="preserve"> mieli jasną wizję, w jaki sposób będą weryfikować wydatki. BMF promuje podejście oparte na próbkowaniu i </w:t>
      </w:r>
      <w:r w:rsidR="00254B07" w:rsidRPr="009138E1">
        <w:rPr>
          <w:lang w:val="pl-PL"/>
        </w:rPr>
        <w:t xml:space="preserve">zastosowaniu analizy </w:t>
      </w:r>
      <w:r w:rsidR="00EB0DC5" w:rsidRPr="009138E1">
        <w:rPr>
          <w:lang w:val="pl-PL"/>
        </w:rPr>
        <w:t>ryzyk</w:t>
      </w:r>
      <w:r w:rsidR="00254B07" w:rsidRPr="009138E1">
        <w:rPr>
          <w:lang w:val="pl-PL"/>
        </w:rPr>
        <w:t>a</w:t>
      </w:r>
      <w:r w:rsidR="00EB0DC5" w:rsidRPr="009138E1">
        <w:rPr>
          <w:lang w:val="pl-PL"/>
        </w:rPr>
        <w:t xml:space="preserve"> (</w:t>
      </w:r>
      <w:r w:rsidR="00254B07" w:rsidRPr="009138E1">
        <w:rPr>
          <w:lang w:val="pl-PL"/>
        </w:rPr>
        <w:t>dalsze informacje w części</w:t>
      </w:r>
      <w:r w:rsidR="00EB0DC5" w:rsidRPr="009138E1">
        <w:rPr>
          <w:lang w:val="pl-PL"/>
        </w:rPr>
        <w:t xml:space="preserve"> </w:t>
      </w:r>
      <w:r w:rsidR="00D24873" w:rsidRPr="009138E1">
        <w:rPr>
          <w:lang w:val="pl-PL"/>
        </w:rPr>
        <w:fldChar w:fldCharType="begin"/>
      </w:r>
      <w:r w:rsidR="00D24873" w:rsidRPr="009138E1">
        <w:rPr>
          <w:lang w:val="pl-PL"/>
        </w:rPr>
        <w:instrText xml:space="preserve"> REF _Ref461527835 \r \h  \* MERGEFORMAT </w:instrText>
      </w:r>
      <w:r w:rsidR="00D24873" w:rsidRPr="009138E1">
        <w:rPr>
          <w:lang w:val="pl-PL"/>
        </w:rPr>
      </w:r>
      <w:r w:rsidR="00D24873" w:rsidRPr="00731152">
        <w:rPr>
          <w:lang w:val="pl-PL"/>
        </w:rPr>
        <w:fldChar w:fldCharType="separate"/>
      </w:r>
      <w:r w:rsidR="00B24618" w:rsidRPr="009138E1">
        <w:rPr>
          <w:lang w:val="pl-PL"/>
        </w:rPr>
        <w:t>4.3</w:t>
      </w:r>
      <w:r w:rsidR="00D24873" w:rsidRPr="009138E1">
        <w:rPr>
          <w:lang w:val="pl-PL"/>
        </w:rPr>
        <w:fldChar w:fldCharType="end"/>
      </w:r>
      <w:r w:rsidR="002B73E4" w:rsidRPr="009138E1">
        <w:rPr>
          <w:lang w:val="pl-PL"/>
        </w:rPr>
        <w:t xml:space="preserve"> </w:t>
      </w:r>
      <w:r w:rsidR="00254B07" w:rsidRPr="009138E1">
        <w:rPr>
          <w:lang w:val="pl-PL"/>
        </w:rPr>
        <w:t>Wytycznych</w:t>
      </w:r>
      <w:r w:rsidR="00EB0DC5" w:rsidRPr="009138E1">
        <w:rPr>
          <w:lang w:val="pl-PL"/>
        </w:rPr>
        <w:t>).</w:t>
      </w:r>
    </w:p>
    <w:p w14:paraId="41AF3CBE" w14:textId="6407DF25" w:rsidR="007926F5" w:rsidRPr="00767038" w:rsidRDefault="0047197B" w:rsidP="00376576">
      <w:pPr>
        <w:rPr>
          <w:lang w:val="pl-PL"/>
        </w:rPr>
      </w:pPr>
      <w:r>
        <w:rPr>
          <w:noProof/>
          <w:lang w:val="pl-PL" w:eastAsia="pl-PL"/>
        </w:rPr>
        <w:lastRenderedPageBreak/>
        <mc:AlternateContent>
          <mc:Choice Requires="wps">
            <w:drawing>
              <wp:anchor distT="0" distB="0" distL="114300" distR="114300" simplePos="0" relativeHeight="251644928" behindDoc="0" locked="0" layoutInCell="1" allowOverlap="1" wp14:anchorId="0BEA3DBB" wp14:editId="0073FB16">
                <wp:simplePos x="0" y="0"/>
                <wp:positionH relativeFrom="margin">
                  <wp:posOffset>3038475</wp:posOffset>
                </wp:positionH>
                <wp:positionV relativeFrom="paragraph">
                  <wp:posOffset>34290</wp:posOffset>
                </wp:positionV>
                <wp:extent cx="2686050" cy="1581150"/>
                <wp:effectExtent l="19050" t="19050" r="19050" b="19050"/>
                <wp:wrapSquare wrapText="bothSides"/>
                <wp:docPr id="26"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581150"/>
                        </a:xfrm>
                        <a:prstGeom prst="wedgeRoundRectCallout">
                          <a:avLst>
                            <a:gd name="adj1" fmla="val -20829"/>
                            <a:gd name="adj2" fmla="val 35787"/>
                            <a:gd name="adj3" fmla="val 16667"/>
                          </a:avLst>
                        </a:prstGeom>
                        <a:ln w="3810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382B608" w14:textId="77777777" w:rsidR="00C522D7" w:rsidRPr="005453C6" w:rsidRDefault="00C522D7" w:rsidP="005453C6">
                            <w:pPr>
                              <w:rPr>
                                <w:sz w:val="18"/>
                                <w:lang w:val="pl-PL"/>
                              </w:rPr>
                            </w:pPr>
                            <w:r w:rsidRPr="005453C6">
                              <w:rPr>
                                <w:sz w:val="18"/>
                                <w:lang w:val="pl-PL"/>
                              </w:rPr>
                              <w:t>Zgodnie z art. 5.6.1 lit. (l) Regulacji wymaga się jednoznacznego rozdzielenia funkcjonalnego pomiędzy komórką odpowiedzialną za weryfikację raportów finansowych/poniesionych wydatków a innymi komórkami odpowiedzialnymi za wdrażanie programu.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A3D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left:0;text-align:left;margin-left:239.25pt;margin-top:2.7pt;width:211.5pt;height:12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" adj="6301,18530" fillcolor="white [3201]" strokecolor="#2e74b5 [2404]" strokeweight="3pt">
                <v:textbox>
                  <w:txbxContent>
                    <w:p w14:paraId="7382B608" w14:textId="77777777" w:rsidR="00C522D7" w:rsidRPr="005453C6" w:rsidRDefault="00C522D7" w:rsidP="005453C6">
                      <w:pPr>
                        <w:rPr>
                          <w:sz w:val="18"/>
                          <w:lang w:val="pl-PL"/>
                        </w:rPr>
                      </w:pPr>
                      <w:r w:rsidRPr="005453C6">
                        <w:rPr>
                          <w:sz w:val="18"/>
                          <w:lang w:val="pl-PL"/>
                        </w:rPr>
                        <w:t>Zgodnie z art. 5.6.1 lit. (l) Regulacji wymaga się jednoznacznego rozdzielenia funkcjonalnego pomiędzy komórką odpowiedzialną za weryfikację raportów finansowych/poniesionych wydatków a innymi komórkami odpowiedzialnymi za wdrażanie programu.</w:t>
                      </w:r>
                    </w:p>
                  </w:txbxContent>
                </v:textbox>
                <w10:wrap type="square" anchorx="margin"/>
              </v:shape>
            </w:pict>
          </mc:Fallback>
        </mc:AlternateContent>
      </w:r>
      <w:r w:rsidR="00315981" w:rsidRPr="00767038">
        <w:rPr>
          <w:lang w:val="pl-PL"/>
        </w:rPr>
        <w:t>Operator Programu</w:t>
      </w:r>
      <w:r w:rsidR="003420F5" w:rsidRPr="00767038">
        <w:rPr>
          <w:lang w:val="pl-PL"/>
        </w:rPr>
        <w:t xml:space="preserve"> dostarcza informacje, w jaki sposób zamierza dokonywać płatności na projekty. Modele płatności mogą być oparte na </w:t>
      </w:r>
      <w:r w:rsidR="00254B07" w:rsidRPr="00767038">
        <w:rPr>
          <w:lang w:val="pl-PL"/>
        </w:rPr>
        <w:t>zaliczkowym</w:t>
      </w:r>
      <w:r w:rsidR="003420F5" w:rsidRPr="00767038">
        <w:rPr>
          <w:lang w:val="pl-PL"/>
        </w:rPr>
        <w:t xml:space="preserve"> finansowaniu prognozowanych wydatków, płatności</w:t>
      </w:r>
      <w:r w:rsidR="002B73E4" w:rsidRPr="00767038">
        <w:rPr>
          <w:lang w:val="pl-PL"/>
        </w:rPr>
        <w:t>ach</w:t>
      </w:r>
      <w:r w:rsidR="003420F5" w:rsidRPr="00767038">
        <w:rPr>
          <w:lang w:val="pl-PL"/>
        </w:rPr>
        <w:t xml:space="preserve"> po otrzymaniu wykazu poniesionych wydatków, osiągnięciu kamieni milowych w projektach lub uprzednio zdefiniowanych harmonogramach płatności. </w:t>
      </w:r>
      <w:r w:rsidR="00315981" w:rsidRPr="00767038">
        <w:rPr>
          <w:lang w:val="pl-PL"/>
        </w:rPr>
        <w:t>Operator Programu</w:t>
      </w:r>
      <w:r w:rsidR="003420F5" w:rsidRPr="00767038">
        <w:rPr>
          <w:lang w:val="pl-PL"/>
        </w:rPr>
        <w:t xml:space="preserve"> jest zobowiązany do zapewnienia, że </w:t>
      </w:r>
      <w:r w:rsidR="00254B07" w:rsidRPr="00767038">
        <w:rPr>
          <w:lang w:val="pl-PL"/>
        </w:rPr>
        <w:t xml:space="preserve">wypłaty transz </w:t>
      </w:r>
      <w:r w:rsidR="003420F5" w:rsidRPr="00767038">
        <w:rPr>
          <w:lang w:val="pl-PL"/>
        </w:rPr>
        <w:t xml:space="preserve">dofinansowania </w:t>
      </w:r>
      <w:r w:rsidR="00254B07" w:rsidRPr="00767038">
        <w:rPr>
          <w:lang w:val="pl-PL"/>
        </w:rPr>
        <w:t xml:space="preserve">dla </w:t>
      </w:r>
      <w:r w:rsidR="003420F5" w:rsidRPr="00767038">
        <w:rPr>
          <w:lang w:val="pl-PL"/>
        </w:rPr>
        <w:t xml:space="preserve">projektów będą dokonywane terminowo (art. 5.6.1 lit. (f) </w:t>
      </w:r>
      <w:r w:rsidR="005A62D3" w:rsidRPr="00767038">
        <w:rPr>
          <w:lang w:val="pl-PL"/>
        </w:rPr>
        <w:t>Regulacji</w:t>
      </w:r>
      <w:r w:rsidR="003420F5" w:rsidRPr="00767038">
        <w:rPr>
          <w:lang w:val="pl-PL"/>
        </w:rPr>
        <w:t xml:space="preserve">), tj. </w:t>
      </w:r>
      <w:r w:rsidR="00315981" w:rsidRPr="00767038">
        <w:rPr>
          <w:lang w:val="pl-PL"/>
        </w:rPr>
        <w:t>Operator Programu</w:t>
      </w:r>
      <w:r w:rsidR="003420F5" w:rsidRPr="00767038">
        <w:rPr>
          <w:lang w:val="pl-PL"/>
        </w:rPr>
        <w:t xml:space="preserve"> powinien zapewnić wystarczające finansowanie projektów w trakcie </w:t>
      </w:r>
      <w:r w:rsidR="00254B07" w:rsidRPr="00767038">
        <w:rPr>
          <w:lang w:val="pl-PL"/>
        </w:rPr>
        <w:t>wdrażania</w:t>
      </w:r>
      <w:r w:rsidR="003420F5" w:rsidRPr="00767038">
        <w:rPr>
          <w:lang w:val="pl-PL"/>
        </w:rPr>
        <w:t xml:space="preserve">, skutecznie unikając wszelkich problemów z płynnością finansową. </w:t>
      </w:r>
    </w:p>
    <w:p w14:paraId="7ABA2DB2" w14:textId="77777777" w:rsidR="00681CEA" w:rsidRPr="00767038" w:rsidRDefault="00681CEA" w:rsidP="00587DEF">
      <w:pPr>
        <w:pStyle w:val="Nagwek3"/>
      </w:pPr>
      <w:r w:rsidRPr="00767038">
        <w:t xml:space="preserve">Informacje związane z projektem </w:t>
      </w:r>
    </w:p>
    <w:p w14:paraId="5377FC5A" w14:textId="77777777" w:rsidR="005468B0" w:rsidRPr="00767038" w:rsidRDefault="00315981" w:rsidP="00061FA2">
      <w:pPr>
        <w:ind w:right="-8"/>
        <w:rPr>
          <w:lang w:val="pl-PL"/>
        </w:rPr>
      </w:pPr>
      <w:r w:rsidRPr="00767038">
        <w:rPr>
          <w:lang w:val="pl-PL"/>
        </w:rPr>
        <w:t>Operator Programu</w:t>
      </w:r>
      <w:r w:rsidR="00681CEA" w:rsidRPr="00767038">
        <w:rPr>
          <w:lang w:val="pl-PL"/>
        </w:rPr>
        <w:t xml:space="preserve"> będzie zobowiązany do dostarczenia informacji na temat poziomów dofinansowania projektów. Przewidywany poziom dofinansowania projektów wraz ze zmianami między wnioskodawcami należy uwzględnić w </w:t>
      </w:r>
      <w:r w:rsidR="00191248" w:rsidRPr="00767038">
        <w:rPr>
          <w:lang w:val="pl-PL"/>
        </w:rPr>
        <w:t>Umow</w:t>
      </w:r>
      <w:r w:rsidR="00EA588F">
        <w:rPr>
          <w:lang w:val="pl-PL"/>
        </w:rPr>
        <w:t>ie</w:t>
      </w:r>
      <w:r w:rsidR="00191248" w:rsidRPr="00767038">
        <w:rPr>
          <w:lang w:val="pl-PL"/>
        </w:rPr>
        <w:t xml:space="preserve"> w sprawie programu</w:t>
      </w:r>
      <w:r w:rsidR="00681CEA" w:rsidRPr="00767038">
        <w:rPr>
          <w:lang w:val="pl-PL"/>
        </w:rPr>
        <w:t xml:space="preserve">. </w:t>
      </w:r>
      <w:r w:rsidR="00681CEA" w:rsidRPr="00767038">
        <w:rPr>
          <w:szCs w:val="20"/>
          <w:lang w:val="pl-PL"/>
        </w:rPr>
        <w:t xml:space="preserve">Zasadniczo nie zezwala się na łączenie </w:t>
      </w:r>
      <w:r w:rsidR="006324B3" w:rsidRPr="00767038">
        <w:rPr>
          <w:szCs w:val="20"/>
          <w:lang w:val="pl-PL"/>
        </w:rPr>
        <w:t>źródeł finansowania</w:t>
      </w:r>
      <w:r w:rsidR="00681CEA" w:rsidRPr="00767038">
        <w:rPr>
          <w:szCs w:val="20"/>
          <w:lang w:val="pl-PL"/>
        </w:rPr>
        <w:t xml:space="preserve"> na poziomie projektów, jeżeli programy są finansowane z</w:t>
      </w:r>
      <w:r w:rsidR="00061FA2" w:rsidRPr="00767038">
        <w:rPr>
          <w:szCs w:val="20"/>
          <w:lang w:val="pl-PL"/>
        </w:rPr>
        <w:t xml:space="preserve"> dwóch Mechanizmów Finansowych. </w:t>
      </w:r>
      <w:r w:rsidR="00681CEA" w:rsidRPr="00767038">
        <w:rPr>
          <w:szCs w:val="20"/>
          <w:lang w:val="pl-PL"/>
        </w:rPr>
        <w:t>Każdy projekt powinien być finansowany albo z Mechanizmu Finansowego EOG, albo Norweskiego Mechanizmu Finansowego.</w:t>
      </w:r>
    </w:p>
    <w:p w14:paraId="3D18D7BF" w14:textId="03154B56" w:rsidR="00654C2A" w:rsidRPr="00767038" w:rsidRDefault="00C30E56" w:rsidP="00376576">
      <w:pPr>
        <w:rPr>
          <w:lang w:val="pl-PL"/>
        </w:rPr>
      </w:pPr>
      <w:r w:rsidRPr="00767038">
        <w:rPr>
          <w:lang w:val="pl-PL"/>
        </w:rPr>
        <w:t xml:space="preserve">Jeżeli </w:t>
      </w:r>
      <w:r w:rsidR="00315981" w:rsidRPr="00767038">
        <w:rPr>
          <w:lang w:val="pl-PL"/>
        </w:rPr>
        <w:t>Operator Programu</w:t>
      </w:r>
      <w:r w:rsidRPr="00767038">
        <w:rPr>
          <w:lang w:val="pl-PL"/>
        </w:rPr>
        <w:t xml:space="preserve"> zamierza rozszerzyć (np. przekroczyć maksymalny poziom 10% kosztów kwalifikowalnych w przypadku nabycia gruntów/nieruchomości) lub ograniczyć kwalifikowalność kosztów kwalifikowalnych (np. wykluczyć </w:t>
      </w:r>
      <w:r w:rsidR="009929E7" w:rsidRPr="00767038">
        <w:rPr>
          <w:lang w:val="pl-PL"/>
        </w:rPr>
        <w:t>koszty ogólne</w:t>
      </w:r>
      <w:r w:rsidRPr="00767038">
        <w:rPr>
          <w:lang w:val="pl-PL"/>
        </w:rPr>
        <w:t xml:space="preserve">), musi o tym poinformować i uzasadnić, ponieważ </w:t>
      </w:r>
      <w:r w:rsidR="00C37FEC">
        <w:rPr>
          <w:lang w:val="pl-PL"/>
        </w:rPr>
        <w:t>musi</w:t>
      </w:r>
      <w:r w:rsidR="00C37FEC" w:rsidRPr="00767038">
        <w:rPr>
          <w:lang w:val="pl-PL"/>
        </w:rPr>
        <w:t xml:space="preserve"> </w:t>
      </w:r>
      <w:r w:rsidRPr="00767038">
        <w:rPr>
          <w:lang w:val="pl-PL"/>
        </w:rPr>
        <w:t xml:space="preserve">to </w:t>
      </w:r>
      <w:r w:rsidR="00C37FEC">
        <w:rPr>
          <w:lang w:val="pl-PL"/>
        </w:rPr>
        <w:t xml:space="preserve">zostać </w:t>
      </w:r>
      <w:r w:rsidRPr="00767038">
        <w:rPr>
          <w:lang w:val="pl-PL"/>
        </w:rPr>
        <w:t>zatwierdz</w:t>
      </w:r>
      <w:r w:rsidR="00C37FEC">
        <w:rPr>
          <w:lang w:val="pl-PL"/>
        </w:rPr>
        <w:t>one</w:t>
      </w:r>
      <w:r w:rsidRPr="00767038">
        <w:rPr>
          <w:lang w:val="pl-PL"/>
        </w:rPr>
        <w:t xml:space="preserve"> przez darczyńcę i </w:t>
      </w:r>
      <w:r w:rsidR="006324B3" w:rsidRPr="00767038">
        <w:rPr>
          <w:lang w:val="pl-PL"/>
        </w:rPr>
        <w:t xml:space="preserve">musi zostać </w:t>
      </w:r>
      <w:r w:rsidRPr="00767038">
        <w:rPr>
          <w:lang w:val="pl-PL"/>
        </w:rPr>
        <w:t>jednoznaczn</w:t>
      </w:r>
      <w:r w:rsidR="006324B3" w:rsidRPr="00767038">
        <w:rPr>
          <w:lang w:val="pl-PL"/>
        </w:rPr>
        <w:t>ie</w:t>
      </w:r>
      <w:r w:rsidRPr="00767038">
        <w:rPr>
          <w:lang w:val="pl-PL"/>
        </w:rPr>
        <w:t xml:space="preserve"> określ</w:t>
      </w:r>
      <w:r w:rsidR="000B26AA" w:rsidRPr="00767038">
        <w:rPr>
          <w:lang w:val="pl-PL"/>
        </w:rPr>
        <w:t>one</w:t>
      </w:r>
      <w:r w:rsidR="00420862" w:rsidRPr="00767038">
        <w:rPr>
          <w:lang w:val="pl-PL"/>
        </w:rPr>
        <w:t xml:space="preserve"> w Umowie w sprawie programu</w:t>
      </w:r>
      <w:r w:rsidRPr="00767038">
        <w:rPr>
          <w:lang w:val="pl-PL"/>
        </w:rPr>
        <w:t>.</w:t>
      </w:r>
    </w:p>
    <w:p w14:paraId="7D198610" w14:textId="77777777" w:rsidR="0065795B" w:rsidRPr="00767038" w:rsidRDefault="00681CEA" w:rsidP="00376576">
      <w:pPr>
        <w:rPr>
          <w:lang w:val="pl-PL"/>
        </w:rPr>
      </w:pPr>
      <w:r w:rsidRPr="00767038">
        <w:rPr>
          <w:lang w:val="pl-PL"/>
        </w:rPr>
        <w:t xml:space="preserve">Beneficjenci projektów powinni dostarczyć szczegółowy budżet dla każdego </w:t>
      </w:r>
      <w:r w:rsidR="00366936" w:rsidRPr="00767038">
        <w:rPr>
          <w:lang w:val="pl-PL"/>
        </w:rPr>
        <w:t>wstępnie</w:t>
      </w:r>
      <w:r w:rsidRPr="00767038">
        <w:rPr>
          <w:lang w:val="pl-PL"/>
        </w:rPr>
        <w:t xml:space="preserve"> zdefiniowanego projektu, o którym mowa w </w:t>
      </w:r>
      <w:r w:rsidR="000B26AA" w:rsidRPr="00767038">
        <w:rPr>
          <w:lang w:val="pl-PL"/>
        </w:rPr>
        <w:t>K</w:t>
      </w:r>
      <w:r w:rsidRPr="00767038">
        <w:rPr>
          <w:lang w:val="pl-PL"/>
        </w:rPr>
        <w:t>oncepcji programu.</w:t>
      </w:r>
    </w:p>
    <w:p w14:paraId="5738FF2F" w14:textId="77777777" w:rsidR="00767038" w:rsidRPr="00767038" w:rsidRDefault="00767038" w:rsidP="00376576">
      <w:pPr>
        <w:rPr>
          <w:lang w:val="pl-PL"/>
        </w:rPr>
      </w:pPr>
    </w:p>
    <w:p w14:paraId="40A29327" w14:textId="77777777" w:rsidR="00C5514B" w:rsidRPr="00767038" w:rsidRDefault="00971EE2" w:rsidP="00F60D11">
      <w:pPr>
        <w:pStyle w:val="Nagwek2"/>
        <w:rPr>
          <w:lang w:val="pl-PL"/>
        </w:rPr>
      </w:pPr>
      <w:bookmarkStart w:id="19" w:name="_Toc498508026"/>
      <w:bookmarkStart w:id="20" w:name="_Toc498499980"/>
      <w:bookmarkStart w:id="21" w:name="_Toc498498867"/>
      <w:bookmarkStart w:id="22" w:name="_Ref464482320"/>
      <w:bookmarkStart w:id="23" w:name="_Ref462300509"/>
      <w:bookmarkStart w:id="24" w:name="_Toc110417632"/>
      <w:bookmarkEnd w:id="19"/>
      <w:bookmarkEnd w:id="20"/>
      <w:bookmarkEnd w:id="21"/>
      <w:r w:rsidRPr="00767038">
        <w:rPr>
          <w:lang w:val="pl-PL"/>
        </w:rPr>
        <w:t xml:space="preserve">Poziomy dofinansowania i współfinansowanie (art. 6.4 </w:t>
      </w:r>
      <w:r w:rsidR="005A62D3" w:rsidRPr="00767038">
        <w:rPr>
          <w:lang w:val="pl-PL"/>
        </w:rPr>
        <w:t>Regulacji</w:t>
      </w:r>
      <w:r w:rsidRPr="00767038">
        <w:rPr>
          <w:lang w:val="pl-PL"/>
        </w:rPr>
        <w:t>)</w:t>
      </w:r>
      <w:bookmarkEnd w:id="22"/>
      <w:bookmarkEnd w:id="23"/>
      <w:bookmarkEnd w:id="24"/>
    </w:p>
    <w:p w14:paraId="37F41A48" w14:textId="77777777" w:rsidR="00CA07FE" w:rsidRPr="00767038" w:rsidRDefault="00943801" w:rsidP="00376576">
      <w:pPr>
        <w:rPr>
          <w:lang w:val="pl-PL"/>
        </w:rPr>
      </w:pPr>
      <w:r w:rsidRPr="00767038">
        <w:rPr>
          <w:lang w:val="pl-PL"/>
        </w:rPr>
        <w:t>Dla wszystkich programów i projektów należy dostarczyć informacji n</w:t>
      </w:r>
      <w:r w:rsidR="009D048A" w:rsidRPr="00767038">
        <w:rPr>
          <w:lang w:val="pl-PL"/>
        </w:rPr>
        <w:t xml:space="preserve">a temat poziomu dofinansowania. </w:t>
      </w:r>
      <w:r w:rsidRPr="00767038">
        <w:rPr>
          <w:lang w:val="pl-PL"/>
        </w:rPr>
        <w:t xml:space="preserve">Poziomy dofinansowania wylicza </w:t>
      </w:r>
      <w:r w:rsidR="00A35E94" w:rsidRPr="00767038">
        <w:rPr>
          <w:lang w:val="pl-PL"/>
        </w:rPr>
        <w:t>się, jako</w:t>
      </w:r>
      <w:r w:rsidRPr="00767038">
        <w:rPr>
          <w:lang w:val="pl-PL"/>
        </w:rPr>
        <w:t xml:space="preserve"> procent całkowitych kwalifikowal</w:t>
      </w:r>
      <w:r w:rsidR="009D048A" w:rsidRPr="00767038">
        <w:rPr>
          <w:lang w:val="pl-PL"/>
        </w:rPr>
        <w:t>nych wydatków. Współfinansowanie</w:t>
      </w:r>
      <w:r w:rsidRPr="00767038">
        <w:rPr>
          <w:lang w:val="pl-PL"/>
        </w:rPr>
        <w:t xml:space="preserve"> powinno mieć zasadniczo formę gotówki, w tym przekazów elektronicznych. Istnieją jednak dwa wyjątki od współfinansowania w formie gotówki:</w:t>
      </w:r>
    </w:p>
    <w:p w14:paraId="2AA11134" w14:textId="77777777" w:rsidR="004C38E2" w:rsidRPr="00767038" w:rsidRDefault="009D048A" w:rsidP="008E65BF">
      <w:pPr>
        <w:pStyle w:val="Akapitzlist"/>
        <w:numPr>
          <w:ilvl w:val="0"/>
          <w:numId w:val="37"/>
        </w:numPr>
        <w:rPr>
          <w:lang w:val="pl-PL"/>
        </w:rPr>
      </w:pPr>
      <w:r w:rsidRPr="00767038">
        <w:rPr>
          <w:lang w:val="pl-PL"/>
        </w:rPr>
        <w:t>w</w:t>
      </w:r>
      <w:r w:rsidR="00CA07FE" w:rsidRPr="00767038">
        <w:rPr>
          <w:lang w:val="pl-PL"/>
        </w:rPr>
        <w:t xml:space="preserve"> przypadku projektów, w których </w:t>
      </w:r>
      <w:r w:rsidR="005D60ED" w:rsidRPr="00767038">
        <w:rPr>
          <w:lang w:val="pl-PL"/>
        </w:rPr>
        <w:t xml:space="preserve">beneficjentem </w:t>
      </w:r>
      <w:r w:rsidR="00CA07FE" w:rsidRPr="00767038">
        <w:rPr>
          <w:lang w:val="pl-PL"/>
        </w:rPr>
        <w:t>jest organizacj</w:t>
      </w:r>
      <w:r w:rsidR="005D60ED" w:rsidRPr="00767038">
        <w:rPr>
          <w:lang w:val="pl-PL"/>
        </w:rPr>
        <w:t>a</w:t>
      </w:r>
      <w:r w:rsidR="00CA07FE" w:rsidRPr="00767038">
        <w:rPr>
          <w:lang w:val="pl-PL"/>
        </w:rPr>
        <w:t xml:space="preserve"> pozarządow</w:t>
      </w:r>
      <w:r w:rsidR="005D60ED" w:rsidRPr="00767038">
        <w:rPr>
          <w:lang w:val="pl-PL"/>
        </w:rPr>
        <w:t>a</w:t>
      </w:r>
      <w:r w:rsidR="00CA07FE" w:rsidRPr="00767038">
        <w:rPr>
          <w:lang w:val="pl-PL"/>
        </w:rPr>
        <w:t xml:space="preserve"> (NGO) lub partner społeczny, wkład rzeczowy w </w:t>
      </w:r>
      <w:r w:rsidR="00A35E94" w:rsidRPr="00767038">
        <w:rPr>
          <w:lang w:val="pl-PL"/>
        </w:rPr>
        <w:t>postaci wolontariatu</w:t>
      </w:r>
      <w:r w:rsidR="00CA07FE" w:rsidRPr="00767038">
        <w:rPr>
          <w:lang w:val="pl-PL"/>
        </w:rPr>
        <w:t xml:space="preserve"> może stanowić do 50% współfinansowania wymaganego </w:t>
      </w:r>
      <w:r w:rsidR="005D60ED" w:rsidRPr="00767038">
        <w:rPr>
          <w:lang w:val="pl-PL"/>
        </w:rPr>
        <w:t>dla</w:t>
      </w:r>
      <w:r w:rsidR="00CA07FE" w:rsidRPr="00767038">
        <w:rPr>
          <w:lang w:val="pl-PL"/>
        </w:rPr>
        <w:t xml:space="preserve"> projektu w ramach programu. W wyjątkowych przypadkach i pod warunkiem zatwierdzenia przez KMF/</w:t>
      </w:r>
      <w:r w:rsidR="00C604D9" w:rsidRPr="00767038">
        <w:rPr>
          <w:lang w:val="pl-PL"/>
        </w:rPr>
        <w:t>NMSZ</w:t>
      </w:r>
      <w:r w:rsidR="00CA07FE" w:rsidRPr="00767038">
        <w:rPr>
          <w:lang w:val="pl-PL"/>
        </w:rPr>
        <w:t xml:space="preserve"> wkład rzeczowy w </w:t>
      </w:r>
      <w:r w:rsidR="005D60ED" w:rsidRPr="00767038">
        <w:rPr>
          <w:lang w:val="pl-PL"/>
        </w:rPr>
        <w:t xml:space="preserve">postaci </w:t>
      </w:r>
      <w:r w:rsidR="00CA07FE" w:rsidRPr="00767038">
        <w:rPr>
          <w:lang w:val="pl-PL"/>
        </w:rPr>
        <w:t xml:space="preserve">wolontariatu może stanowić do 100% wymaganego współfinansowania; </w:t>
      </w:r>
    </w:p>
    <w:p w14:paraId="001DB197" w14:textId="77777777" w:rsidR="001663DF" w:rsidRPr="00767038" w:rsidRDefault="009D048A" w:rsidP="008E65BF">
      <w:pPr>
        <w:pStyle w:val="Akapitzlist"/>
        <w:numPr>
          <w:ilvl w:val="0"/>
          <w:numId w:val="37"/>
        </w:numPr>
        <w:rPr>
          <w:lang w:val="pl-PL"/>
        </w:rPr>
      </w:pPr>
      <w:r w:rsidRPr="00767038">
        <w:rPr>
          <w:lang w:val="pl-PL"/>
        </w:rPr>
        <w:t>w</w:t>
      </w:r>
      <w:r w:rsidR="00CA07FE" w:rsidRPr="00767038">
        <w:rPr>
          <w:lang w:val="pl-PL"/>
        </w:rPr>
        <w:t xml:space="preserve"> przypadku </w:t>
      </w:r>
      <w:r w:rsidR="00A35E94" w:rsidRPr="00767038">
        <w:rPr>
          <w:lang w:val="pl-PL"/>
        </w:rPr>
        <w:t>projektów partnerskich</w:t>
      </w:r>
      <w:r w:rsidR="00CA07FE" w:rsidRPr="00767038">
        <w:rPr>
          <w:lang w:val="pl-PL"/>
        </w:rPr>
        <w:t xml:space="preserve"> z darczyńcami w obszarze „Badania” wkład rzeczowy w formie pracy może stanowić do 100% współfinansowania wymaganego dla projektu.</w:t>
      </w:r>
    </w:p>
    <w:p w14:paraId="0E329C17" w14:textId="77777777" w:rsidR="00CA07FE" w:rsidRPr="00767038" w:rsidRDefault="00CA07FE" w:rsidP="00376576">
      <w:pPr>
        <w:rPr>
          <w:lang w:val="pl-PL"/>
        </w:rPr>
      </w:pPr>
      <w:r w:rsidRPr="00767038">
        <w:rPr>
          <w:lang w:val="pl-PL"/>
        </w:rPr>
        <w:t xml:space="preserve">W obu przypadkach </w:t>
      </w:r>
      <w:r w:rsidR="00315981" w:rsidRPr="00767038">
        <w:rPr>
          <w:lang w:val="pl-PL"/>
        </w:rPr>
        <w:t>Operator Programu</w:t>
      </w:r>
      <w:r w:rsidRPr="00767038">
        <w:rPr>
          <w:lang w:val="pl-PL"/>
        </w:rPr>
        <w:t xml:space="preserve"> określi odpowiednie </w:t>
      </w:r>
      <w:r w:rsidR="005D60ED" w:rsidRPr="00767038">
        <w:rPr>
          <w:lang w:val="pl-PL"/>
        </w:rPr>
        <w:t xml:space="preserve">stawki </w:t>
      </w:r>
      <w:r w:rsidRPr="00767038">
        <w:rPr>
          <w:lang w:val="pl-PL"/>
        </w:rPr>
        <w:t xml:space="preserve">jednostkowe dla pracy na zasadzie wolontariatu lub pracy, </w:t>
      </w:r>
      <w:r w:rsidR="00A15DC2" w:rsidRPr="00767038">
        <w:rPr>
          <w:lang w:val="pl-PL"/>
        </w:rPr>
        <w:t xml:space="preserve">zgodne ze stawkami zwyczajowo wypłacanymi za taką pracę w Państwie-Beneficjencie, w tym obowiązkowe składki </w:t>
      </w:r>
      <w:r w:rsidRPr="00767038">
        <w:rPr>
          <w:lang w:val="pl-PL"/>
        </w:rPr>
        <w:t>na ubezpieczeni</w:t>
      </w:r>
      <w:r w:rsidR="00A15DC2" w:rsidRPr="00767038">
        <w:rPr>
          <w:lang w:val="pl-PL"/>
        </w:rPr>
        <w:t>a</w:t>
      </w:r>
      <w:r w:rsidRPr="00767038">
        <w:rPr>
          <w:lang w:val="pl-PL"/>
        </w:rPr>
        <w:t xml:space="preserve"> </w:t>
      </w:r>
      <w:r w:rsidRPr="00767038">
        <w:rPr>
          <w:lang w:val="pl-PL"/>
        </w:rPr>
        <w:lastRenderedPageBreak/>
        <w:t xml:space="preserve">społeczne (art. 6.4.6/7 </w:t>
      </w:r>
      <w:r w:rsidR="005A62D3" w:rsidRPr="00767038">
        <w:rPr>
          <w:lang w:val="pl-PL"/>
        </w:rPr>
        <w:t>Regulacji</w:t>
      </w:r>
      <w:r w:rsidRPr="00767038">
        <w:rPr>
          <w:lang w:val="pl-PL"/>
        </w:rPr>
        <w:t xml:space="preserve">). </w:t>
      </w:r>
      <w:r w:rsidR="00A15DC2" w:rsidRPr="00767038">
        <w:rPr>
          <w:lang w:val="pl-PL"/>
        </w:rPr>
        <w:t xml:space="preserve">Stawki </w:t>
      </w:r>
      <w:r w:rsidRPr="00767038">
        <w:rPr>
          <w:lang w:val="pl-PL"/>
        </w:rPr>
        <w:t>jednostkowe można korygować w trakcie realizacji programu w celu uwzględnienia zmian w wynagrodzeniach.</w:t>
      </w:r>
    </w:p>
    <w:p w14:paraId="469AD49B" w14:textId="77777777" w:rsidR="001663DF" w:rsidRPr="00767038" w:rsidRDefault="001663DF" w:rsidP="001663DF">
      <w:pPr>
        <w:rPr>
          <w:lang w:val="pl-PL"/>
        </w:rPr>
      </w:pPr>
      <w:r w:rsidRPr="00767038">
        <w:rPr>
          <w:lang w:val="pl-PL"/>
        </w:rPr>
        <w:t xml:space="preserve">Minimalną i maksymalną kwotę dofinansowania dla projektów i poziomy dofinansowania na poziomie projektów </w:t>
      </w:r>
      <w:r w:rsidR="00A15DC2" w:rsidRPr="00767038">
        <w:rPr>
          <w:lang w:val="pl-PL"/>
        </w:rPr>
        <w:t xml:space="preserve">należy </w:t>
      </w:r>
      <w:r w:rsidRPr="00767038">
        <w:rPr>
          <w:lang w:val="pl-PL"/>
        </w:rPr>
        <w:t>określ</w:t>
      </w:r>
      <w:r w:rsidR="00A15DC2" w:rsidRPr="00767038">
        <w:rPr>
          <w:lang w:val="pl-PL"/>
        </w:rPr>
        <w:t>ić</w:t>
      </w:r>
      <w:r w:rsidRPr="00767038">
        <w:rPr>
          <w:lang w:val="pl-PL"/>
        </w:rPr>
        <w:t xml:space="preserve"> w </w:t>
      </w:r>
      <w:r w:rsidR="00A15DC2" w:rsidRPr="00767038">
        <w:rPr>
          <w:lang w:val="pl-PL"/>
        </w:rPr>
        <w:t>Umowie w sprawie programu</w:t>
      </w:r>
      <w:r w:rsidRPr="00767038">
        <w:rPr>
          <w:lang w:val="pl-PL"/>
        </w:rPr>
        <w:t xml:space="preserve">. Kwota dofinansowania </w:t>
      </w:r>
      <w:r w:rsidR="00A15DC2" w:rsidRPr="00767038">
        <w:rPr>
          <w:lang w:val="pl-PL"/>
        </w:rPr>
        <w:t xml:space="preserve">wnioskowana </w:t>
      </w:r>
      <w:r w:rsidRPr="00767038">
        <w:rPr>
          <w:lang w:val="pl-PL"/>
        </w:rPr>
        <w:t xml:space="preserve">w ramach programu powinna być zasadniczo wyższa niż 1.000.000 euro i nie niższa niż 200.000 euro. </w:t>
      </w:r>
    </w:p>
    <w:p w14:paraId="3CDB13A2" w14:textId="77777777" w:rsidR="001663DF" w:rsidRPr="00767038" w:rsidRDefault="001663DF" w:rsidP="001663DF">
      <w:pPr>
        <w:rPr>
          <w:lang w:val="pl-PL"/>
        </w:rPr>
      </w:pPr>
      <w:r w:rsidRPr="00767038">
        <w:rPr>
          <w:lang w:val="pl-PL"/>
        </w:rPr>
        <w:t xml:space="preserve">Artykuł 6.4.9 </w:t>
      </w:r>
      <w:r w:rsidR="005A62D3" w:rsidRPr="00767038">
        <w:rPr>
          <w:lang w:val="pl-PL"/>
        </w:rPr>
        <w:t>Regulacji</w:t>
      </w:r>
      <w:r w:rsidRPr="00767038">
        <w:rPr>
          <w:lang w:val="pl-PL"/>
        </w:rPr>
        <w:t xml:space="preserve"> określa jednak przypadk</w:t>
      </w:r>
      <w:r w:rsidR="009D048A" w:rsidRPr="00767038">
        <w:rPr>
          <w:lang w:val="pl-PL"/>
        </w:rPr>
        <w:t>i</w:t>
      </w:r>
      <w:r w:rsidRPr="00767038">
        <w:rPr>
          <w:lang w:val="pl-PL"/>
        </w:rPr>
        <w:t xml:space="preserve">, w których </w:t>
      </w:r>
      <w:r w:rsidR="00315981" w:rsidRPr="00767038">
        <w:rPr>
          <w:lang w:val="pl-PL"/>
        </w:rPr>
        <w:t>Operator Programu</w:t>
      </w:r>
      <w:r w:rsidRPr="00767038">
        <w:rPr>
          <w:lang w:val="pl-PL"/>
        </w:rPr>
        <w:t xml:space="preserve"> może zaproponować próg niższy niż 200.000 euro</w:t>
      </w:r>
      <w:r w:rsidR="00A15DC2" w:rsidRPr="00767038">
        <w:rPr>
          <w:lang w:val="pl-PL"/>
        </w:rPr>
        <w:t>:</w:t>
      </w:r>
    </w:p>
    <w:p w14:paraId="3B8D0B4A" w14:textId="77777777" w:rsidR="001663DF" w:rsidRPr="00767038" w:rsidRDefault="00A15DC2" w:rsidP="008E65BF">
      <w:pPr>
        <w:pStyle w:val="Akapitzlist"/>
        <w:numPr>
          <w:ilvl w:val="0"/>
          <w:numId w:val="38"/>
        </w:numPr>
        <w:spacing w:before="0" w:after="160"/>
        <w:rPr>
          <w:lang w:val="pl-PL"/>
        </w:rPr>
      </w:pPr>
      <w:r w:rsidRPr="00767038">
        <w:rPr>
          <w:lang w:val="pl-PL"/>
        </w:rPr>
        <w:t>p</w:t>
      </w:r>
      <w:r w:rsidR="001663DF" w:rsidRPr="00767038">
        <w:rPr>
          <w:lang w:val="pl-PL"/>
        </w:rPr>
        <w:t xml:space="preserve">rogramy w </w:t>
      </w:r>
      <w:r w:rsidRPr="00767038">
        <w:rPr>
          <w:lang w:val="pl-PL"/>
        </w:rPr>
        <w:t xml:space="preserve">ramach </w:t>
      </w:r>
      <w:r w:rsidR="001663DF" w:rsidRPr="00767038">
        <w:rPr>
          <w:lang w:val="pl-PL"/>
        </w:rPr>
        <w:t>obszar</w:t>
      </w:r>
      <w:r w:rsidRPr="00767038">
        <w:rPr>
          <w:lang w:val="pl-PL"/>
        </w:rPr>
        <w:t>ów</w:t>
      </w:r>
      <w:r w:rsidR="001663DF" w:rsidRPr="00767038">
        <w:rPr>
          <w:lang w:val="pl-PL"/>
        </w:rPr>
        <w:t xml:space="preserve"> program</w:t>
      </w:r>
      <w:r w:rsidRPr="00767038">
        <w:rPr>
          <w:lang w:val="pl-PL"/>
        </w:rPr>
        <w:t>owych</w:t>
      </w:r>
      <w:r w:rsidR="001663DF" w:rsidRPr="00767038">
        <w:rPr>
          <w:lang w:val="pl-PL"/>
        </w:rPr>
        <w:t xml:space="preserve">: „Edukacja, stypendia, </w:t>
      </w:r>
      <w:r w:rsidRPr="00767038">
        <w:rPr>
          <w:lang w:val="pl-PL"/>
        </w:rPr>
        <w:t>przygotowanie do zawodu</w:t>
      </w:r>
      <w:r w:rsidR="001663DF" w:rsidRPr="00767038">
        <w:rPr>
          <w:lang w:val="pl-PL"/>
        </w:rPr>
        <w:t xml:space="preserve"> i przedsiębiorczość młodzieży”, „Przedsiębiorczość </w:t>
      </w:r>
      <w:r w:rsidRPr="00767038">
        <w:rPr>
          <w:lang w:val="pl-PL"/>
        </w:rPr>
        <w:t>kulturalna</w:t>
      </w:r>
      <w:r w:rsidR="001663DF" w:rsidRPr="00767038">
        <w:rPr>
          <w:lang w:val="pl-PL"/>
        </w:rPr>
        <w:t>, dziedzictwo kulturowe i współpraca kultur</w:t>
      </w:r>
      <w:r w:rsidRPr="00767038">
        <w:rPr>
          <w:lang w:val="pl-PL"/>
        </w:rPr>
        <w:t>alna</w:t>
      </w:r>
      <w:r w:rsidR="001663DF" w:rsidRPr="00767038">
        <w:rPr>
          <w:lang w:val="pl-PL"/>
        </w:rPr>
        <w:t>”, „Społeczeństwo obywatelskie”, „Dialog społeczny - godna praca” i „Azyl i migracje”;</w:t>
      </w:r>
    </w:p>
    <w:p w14:paraId="2CF6DCC4" w14:textId="77777777" w:rsidR="001663DF" w:rsidRPr="00767038" w:rsidRDefault="00A15DC2" w:rsidP="008E65BF">
      <w:pPr>
        <w:pStyle w:val="Akapitzlist"/>
        <w:numPr>
          <w:ilvl w:val="0"/>
          <w:numId w:val="38"/>
        </w:numPr>
        <w:spacing w:before="0" w:after="160"/>
        <w:rPr>
          <w:lang w:val="pl-PL"/>
        </w:rPr>
      </w:pPr>
      <w:r w:rsidRPr="00767038">
        <w:rPr>
          <w:lang w:val="pl-PL"/>
        </w:rPr>
        <w:t>fundusz małych grantów</w:t>
      </w:r>
      <w:r w:rsidR="001663DF" w:rsidRPr="00767038">
        <w:rPr>
          <w:lang w:val="pl-PL"/>
        </w:rPr>
        <w:t xml:space="preserve">, o których mowa w art. 6.6 </w:t>
      </w:r>
      <w:r w:rsidR="005A62D3" w:rsidRPr="00767038">
        <w:rPr>
          <w:lang w:val="pl-PL"/>
        </w:rPr>
        <w:t>Regulacji</w:t>
      </w:r>
      <w:r w:rsidR="001663DF" w:rsidRPr="00767038">
        <w:rPr>
          <w:lang w:val="pl-PL"/>
        </w:rPr>
        <w:t xml:space="preserve"> i Fundusz </w:t>
      </w:r>
      <w:r w:rsidRPr="00767038">
        <w:rPr>
          <w:lang w:val="pl-PL"/>
        </w:rPr>
        <w:t>Współpracy Dwustronnej</w:t>
      </w:r>
      <w:r w:rsidR="001663DF" w:rsidRPr="00767038">
        <w:rPr>
          <w:lang w:val="pl-PL"/>
        </w:rPr>
        <w:t>;</w:t>
      </w:r>
    </w:p>
    <w:p w14:paraId="15801E9A" w14:textId="77777777" w:rsidR="001663DF" w:rsidRPr="00767038" w:rsidRDefault="00A15DC2" w:rsidP="008E65BF">
      <w:pPr>
        <w:pStyle w:val="Akapitzlist"/>
        <w:numPr>
          <w:ilvl w:val="0"/>
          <w:numId w:val="38"/>
        </w:numPr>
        <w:spacing w:before="0" w:after="160"/>
        <w:rPr>
          <w:lang w:val="pl-PL"/>
        </w:rPr>
      </w:pPr>
      <w:r w:rsidRPr="00767038">
        <w:rPr>
          <w:lang w:val="pl-PL"/>
        </w:rPr>
        <w:t>s</w:t>
      </w:r>
      <w:r w:rsidR="001663DF" w:rsidRPr="00767038">
        <w:rPr>
          <w:lang w:val="pl-PL"/>
        </w:rPr>
        <w:t xml:space="preserve">typendia; </w:t>
      </w:r>
    </w:p>
    <w:p w14:paraId="6F22B3CA" w14:textId="77777777" w:rsidR="001663DF" w:rsidRPr="00767038" w:rsidRDefault="00A15DC2" w:rsidP="008E65BF">
      <w:pPr>
        <w:pStyle w:val="Akapitzlist"/>
        <w:numPr>
          <w:ilvl w:val="0"/>
          <w:numId w:val="38"/>
        </w:numPr>
        <w:spacing w:before="0" w:after="160"/>
        <w:rPr>
          <w:lang w:val="pl-PL"/>
        </w:rPr>
      </w:pPr>
      <w:r w:rsidRPr="00767038">
        <w:rPr>
          <w:lang w:val="pl-PL"/>
        </w:rPr>
        <w:t>p</w:t>
      </w:r>
      <w:r w:rsidR="001663DF" w:rsidRPr="00767038">
        <w:rPr>
          <w:lang w:val="pl-PL"/>
        </w:rPr>
        <w:t xml:space="preserve">rojekty </w:t>
      </w:r>
      <w:r w:rsidRPr="00767038">
        <w:rPr>
          <w:lang w:val="pl-PL"/>
        </w:rPr>
        <w:t>integracji</w:t>
      </w:r>
      <w:r w:rsidR="001663DF" w:rsidRPr="00767038">
        <w:rPr>
          <w:lang w:val="pl-PL"/>
        </w:rPr>
        <w:t xml:space="preserve"> Romów.</w:t>
      </w:r>
    </w:p>
    <w:p w14:paraId="4F0487FA" w14:textId="536E5D6C" w:rsidR="00C37FEC" w:rsidRDefault="001663DF" w:rsidP="0080763B">
      <w:pPr>
        <w:rPr>
          <w:lang w:val="pl-PL"/>
        </w:rPr>
      </w:pPr>
      <w:r w:rsidRPr="00767038">
        <w:rPr>
          <w:lang w:val="pl-PL"/>
        </w:rPr>
        <w:t>Projekty, które nie należą do przypadków określony</w:t>
      </w:r>
      <w:r w:rsidR="0080763B" w:rsidRPr="00767038">
        <w:rPr>
          <w:lang w:val="pl-PL"/>
        </w:rPr>
        <w:t xml:space="preserve">ch powyżej, mogą </w:t>
      </w:r>
      <w:r w:rsidR="00C37FEC">
        <w:rPr>
          <w:lang w:val="pl-PL"/>
        </w:rPr>
        <w:t xml:space="preserve">również </w:t>
      </w:r>
      <w:r w:rsidR="0080763B" w:rsidRPr="00767038">
        <w:rPr>
          <w:lang w:val="pl-PL"/>
        </w:rPr>
        <w:t xml:space="preserve">być traktowane </w:t>
      </w:r>
      <w:r w:rsidRPr="00767038">
        <w:rPr>
          <w:lang w:val="pl-PL"/>
        </w:rPr>
        <w:t xml:space="preserve">jako wyjątek, </w:t>
      </w:r>
      <w:r w:rsidR="00C37FEC">
        <w:rPr>
          <w:lang w:val="pl-PL"/>
        </w:rPr>
        <w:t xml:space="preserve">pod warunkiem że wchodzą w zakres jednego z przypadków wymienionych </w:t>
      </w:r>
      <w:r w:rsidR="001D0157" w:rsidRPr="00767038">
        <w:rPr>
          <w:lang w:val="pl-PL"/>
        </w:rPr>
        <w:t xml:space="preserve"> w art. 6.4.9 </w:t>
      </w:r>
      <w:r w:rsidR="005A62D3" w:rsidRPr="00767038">
        <w:rPr>
          <w:lang w:val="pl-PL"/>
        </w:rPr>
        <w:t>Regulacji</w:t>
      </w:r>
      <w:r w:rsidR="001D0157" w:rsidRPr="00767038">
        <w:rPr>
          <w:lang w:val="pl-PL"/>
        </w:rPr>
        <w:t>.</w:t>
      </w:r>
    </w:p>
    <w:p w14:paraId="59DF6A5F" w14:textId="77777777" w:rsidR="00983940" w:rsidRPr="00767038" w:rsidRDefault="00983940" w:rsidP="0080763B">
      <w:pPr>
        <w:rPr>
          <w:lang w:val="pl-PL"/>
        </w:rPr>
      </w:pPr>
    </w:p>
    <w:p w14:paraId="4F0C9B74" w14:textId="77777777" w:rsidR="00CA07FE" w:rsidRPr="0061440C" w:rsidRDefault="00CA07FE" w:rsidP="00F60D11">
      <w:pPr>
        <w:pStyle w:val="Nagwek2"/>
        <w:rPr>
          <w:lang w:val="pl-PL"/>
        </w:rPr>
      </w:pPr>
      <w:bookmarkStart w:id="25" w:name="_Toc110417633"/>
      <w:r w:rsidRPr="0061440C">
        <w:rPr>
          <w:lang w:val="pl-PL"/>
        </w:rPr>
        <w:t>Poziom programów</w:t>
      </w:r>
      <w:bookmarkEnd w:id="25"/>
    </w:p>
    <w:p w14:paraId="31B47FD1" w14:textId="3470F297" w:rsidR="00DA1D29" w:rsidRDefault="00CA07FE" w:rsidP="00376576">
      <w:pPr>
        <w:rPr>
          <w:lang w:val="pl-PL"/>
        </w:rPr>
      </w:pPr>
      <w:r w:rsidRPr="00767038">
        <w:rPr>
          <w:lang w:val="pl-PL"/>
        </w:rPr>
        <w:t>Na poziomie programów wkład z Mechanizmów Finansowych na lata 2014-2021 nie powinien przekraczać 85% wydatków kwalifikowalnych programu, z wyłączeniem wyjątków określonych w art. 6.4.1</w:t>
      </w:r>
      <w:r w:rsidRPr="00767038">
        <w:rPr>
          <w:rStyle w:val="Odwoanieprzypisudolnego"/>
          <w:lang w:val="pl-PL"/>
        </w:rPr>
        <w:footnoteReference w:id="6"/>
      </w:r>
      <w:r w:rsidRPr="00767038">
        <w:rPr>
          <w:lang w:val="pl-PL"/>
        </w:rPr>
        <w:t xml:space="preserve"> </w:t>
      </w:r>
      <w:r w:rsidR="005A62D3" w:rsidRPr="00767038">
        <w:rPr>
          <w:lang w:val="pl-PL"/>
        </w:rPr>
        <w:t>Regulacji</w:t>
      </w:r>
      <w:r w:rsidRPr="00767038">
        <w:rPr>
          <w:lang w:val="pl-PL"/>
        </w:rPr>
        <w:t xml:space="preserve">. BMF będzie wypłacać część dofinansowania zaproponowanych wydatków, chyba że wydatki </w:t>
      </w:r>
      <w:r w:rsidR="0080763B" w:rsidRPr="00767038">
        <w:rPr>
          <w:lang w:val="pl-PL"/>
        </w:rPr>
        <w:t>zgłoszone</w:t>
      </w:r>
      <w:r w:rsidRPr="00767038">
        <w:rPr>
          <w:lang w:val="pl-PL"/>
        </w:rPr>
        <w:t xml:space="preserve"> przez </w:t>
      </w:r>
      <w:r w:rsidR="00315981" w:rsidRPr="00767038">
        <w:rPr>
          <w:lang w:val="pl-PL"/>
        </w:rPr>
        <w:t>Operator</w:t>
      </w:r>
      <w:r w:rsidR="00191248" w:rsidRPr="00767038">
        <w:rPr>
          <w:lang w:val="pl-PL"/>
        </w:rPr>
        <w:t>a</w:t>
      </w:r>
      <w:r w:rsidR="00315981" w:rsidRPr="00767038">
        <w:rPr>
          <w:lang w:val="pl-PL"/>
        </w:rPr>
        <w:t xml:space="preserve"> Programu</w:t>
      </w:r>
      <w:r w:rsidRPr="00767038">
        <w:rPr>
          <w:lang w:val="pl-PL"/>
        </w:rPr>
        <w:t xml:space="preserve"> zostaną uznane za nieuzasadnione. Płatności na programy będą wyliczane w oparciu o poziomy dofinansowania określone na poziomie </w:t>
      </w:r>
      <w:r w:rsidR="00191248" w:rsidRPr="00767038">
        <w:rPr>
          <w:lang w:val="pl-PL"/>
        </w:rPr>
        <w:t xml:space="preserve">linii </w:t>
      </w:r>
      <w:r w:rsidR="0080763B" w:rsidRPr="00767038">
        <w:rPr>
          <w:lang w:val="pl-PL"/>
        </w:rPr>
        <w:t xml:space="preserve">budżetowych (zgodnie z </w:t>
      </w:r>
      <w:r w:rsidR="00191248" w:rsidRPr="00767038">
        <w:rPr>
          <w:lang w:val="pl-PL"/>
        </w:rPr>
        <w:t>Umową w sprawie programu</w:t>
      </w:r>
      <w:r w:rsidR="0080763B" w:rsidRPr="00767038">
        <w:rPr>
          <w:lang w:val="pl-PL"/>
        </w:rPr>
        <w:t xml:space="preserve">). </w:t>
      </w:r>
      <w:r w:rsidRPr="00767038">
        <w:rPr>
          <w:lang w:val="pl-PL"/>
        </w:rPr>
        <w:t xml:space="preserve">Zastosowanie ma zasada finansowania proporcjonalnego (pro rata), co oznacza, </w:t>
      </w:r>
      <w:r w:rsidRPr="00767038">
        <w:rPr>
          <w:szCs w:val="20"/>
          <w:lang w:val="pl-PL"/>
        </w:rPr>
        <w:t>że</w:t>
      </w:r>
      <w:r w:rsidR="00191248" w:rsidRPr="00767038">
        <w:rPr>
          <w:szCs w:val="20"/>
          <w:lang w:val="pl-PL"/>
        </w:rPr>
        <w:t xml:space="preserve"> </w:t>
      </w:r>
      <w:r w:rsidR="00191248" w:rsidRPr="00767038">
        <w:rPr>
          <w:rStyle w:val="hps"/>
          <w:rFonts w:cs="Calibri"/>
          <w:color w:val="000000"/>
          <w:szCs w:val="20"/>
          <w:lang w:val="pl-PL"/>
        </w:rPr>
        <w:t>współfinansowanie przekazywane przez podmiot lub podmioty za nie odpowiedzialne jest wypłacone w ciągu miesiąca od przekazania dofinansowania na rzecz programu przez BMF</w:t>
      </w:r>
      <w:r w:rsidRPr="00767038">
        <w:rPr>
          <w:szCs w:val="20"/>
          <w:lang w:val="pl-PL"/>
        </w:rPr>
        <w:t xml:space="preserve"> </w:t>
      </w:r>
      <w:r w:rsidRPr="00767038">
        <w:rPr>
          <w:lang w:val="pl-PL"/>
        </w:rPr>
        <w:t xml:space="preserve">(art. 9.1.5 </w:t>
      </w:r>
      <w:r w:rsidR="005A62D3" w:rsidRPr="00767038">
        <w:rPr>
          <w:lang w:val="pl-PL"/>
        </w:rPr>
        <w:t>Regulacji</w:t>
      </w:r>
      <w:r w:rsidRPr="00767038">
        <w:rPr>
          <w:lang w:val="pl-PL"/>
        </w:rPr>
        <w:t>).</w:t>
      </w:r>
    </w:p>
    <w:p w14:paraId="6C1757A8" w14:textId="568AA8D6" w:rsidR="00F60D11" w:rsidRDefault="00F60D11" w:rsidP="00376576">
      <w:pPr>
        <w:rPr>
          <w:lang w:val="pl-PL"/>
        </w:rPr>
      </w:pPr>
    </w:p>
    <w:p w14:paraId="207C0DA9" w14:textId="5224BFCB" w:rsidR="00F60D11" w:rsidRDefault="00F60D11" w:rsidP="00376576">
      <w:pPr>
        <w:rPr>
          <w:lang w:val="pl-PL"/>
        </w:rPr>
      </w:pPr>
    </w:p>
    <w:p w14:paraId="66DEBFD0" w14:textId="0A716C14" w:rsidR="00F60D11" w:rsidRDefault="00F60D11" w:rsidP="00376576">
      <w:pPr>
        <w:rPr>
          <w:lang w:val="pl-PL"/>
        </w:rPr>
      </w:pPr>
    </w:p>
    <w:p w14:paraId="3C4BE2C1" w14:textId="4646D563" w:rsidR="00F60D11" w:rsidRDefault="00F60D11" w:rsidP="00376576">
      <w:pPr>
        <w:rPr>
          <w:lang w:val="pl-PL"/>
        </w:rPr>
      </w:pPr>
    </w:p>
    <w:p w14:paraId="2675178D" w14:textId="751534DE" w:rsidR="00F60D11" w:rsidRDefault="00F60D11" w:rsidP="00376576">
      <w:pPr>
        <w:rPr>
          <w:lang w:val="pl-PL"/>
        </w:rPr>
      </w:pPr>
    </w:p>
    <w:p w14:paraId="499A0EC7" w14:textId="3635B1F3" w:rsidR="00F60D11" w:rsidRDefault="00F60D11" w:rsidP="00376576">
      <w:pPr>
        <w:rPr>
          <w:lang w:val="pl-PL"/>
        </w:rPr>
      </w:pPr>
    </w:p>
    <w:p w14:paraId="44F87FF5" w14:textId="77777777" w:rsidR="00F60D11" w:rsidRPr="00767038" w:rsidRDefault="00F60D11" w:rsidP="00376576">
      <w:pPr>
        <w:rPr>
          <w:lang w:val="pl-PL"/>
        </w:rPr>
      </w:pPr>
    </w:p>
    <w:tbl>
      <w:tblPr>
        <w:tblStyle w:val="Tabela-Siatka"/>
        <w:tblW w:w="0" w:type="auto"/>
        <w:tblLook w:val="04A0" w:firstRow="1" w:lastRow="0" w:firstColumn="1" w:lastColumn="0" w:noHBand="0" w:noVBand="1"/>
      </w:tblPr>
      <w:tblGrid>
        <w:gridCol w:w="3712"/>
        <w:gridCol w:w="1847"/>
        <w:gridCol w:w="1812"/>
        <w:gridCol w:w="1872"/>
      </w:tblGrid>
      <w:tr w:rsidR="00732478" w:rsidRPr="00767038" w14:paraId="4CB3B3BE" w14:textId="77777777" w:rsidTr="00F60D11">
        <w:trPr>
          <w:cnfStyle w:val="100000000000" w:firstRow="1" w:lastRow="0" w:firstColumn="0" w:lastColumn="0" w:oddVBand="0" w:evenVBand="0" w:oddHBand="0" w:evenHBand="0" w:firstRowFirstColumn="0" w:firstRowLastColumn="0" w:lastRowFirstColumn="0" w:lastRowLastColumn="0"/>
          <w:trHeight w:val="452"/>
        </w:trPr>
        <w:tc>
          <w:tcPr>
            <w:tcW w:w="5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BE5C4A" w14:textId="77777777" w:rsidR="00732478" w:rsidRPr="00767038" w:rsidRDefault="00732478" w:rsidP="0000658E">
            <w:pPr>
              <w:rPr>
                <w:sz w:val="16"/>
                <w:lang w:val="pl-PL"/>
              </w:rPr>
            </w:pPr>
            <w:r w:rsidRPr="00767038">
              <w:rPr>
                <w:bCs/>
                <w:lang w:val="pl-PL"/>
              </w:rPr>
              <w:lastRenderedPageBreak/>
              <w:t xml:space="preserve">Przykład: </w:t>
            </w:r>
            <w:r w:rsidRPr="003F7E35">
              <w:rPr>
                <w:bCs/>
                <w:sz w:val="18"/>
                <w:szCs w:val="18"/>
                <w:lang w:val="pl-PL"/>
              </w:rPr>
              <w:t>Poziom dofinansowania programu</w:t>
            </w:r>
          </w:p>
        </w:tc>
        <w:tc>
          <w:tcPr>
            <w:tcW w:w="1812"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61E768A2" w14:textId="77777777" w:rsidR="00732478" w:rsidRPr="00767038" w:rsidRDefault="00732478" w:rsidP="0000658E">
            <w:pPr>
              <w:rPr>
                <w:sz w:val="16"/>
                <w:lang w:val="pl-PL"/>
              </w:rPr>
            </w:pPr>
          </w:p>
        </w:tc>
        <w:tc>
          <w:tcPr>
            <w:tcW w:w="1872" w:type="dxa"/>
            <w:shd w:val="clear" w:color="auto" w:fill="FFFFFF" w:themeFill="background1"/>
            <w:vAlign w:val="center"/>
          </w:tcPr>
          <w:p w14:paraId="05A60252" w14:textId="4C02D55F" w:rsidR="00732478" w:rsidRPr="00767038" w:rsidRDefault="00732478" w:rsidP="0000658E">
            <w:pPr>
              <w:jc w:val="right"/>
              <w:rPr>
                <w:b w:val="0"/>
                <w:sz w:val="16"/>
                <w:lang w:val="pl-PL"/>
              </w:rPr>
            </w:pPr>
            <w:r w:rsidRPr="00767038">
              <w:rPr>
                <w:b w:val="0"/>
                <w:sz w:val="16"/>
                <w:lang w:val="pl-PL"/>
              </w:rPr>
              <w:t>85%</w:t>
            </w:r>
          </w:p>
        </w:tc>
      </w:tr>
      <w:tr w:rsidR="003F7E35" w:rsidRPr="00731152" w14:paraId="63C4465A" w14:textId="77777777" w:rsidTr="00F60D11">
        <w:trPr>
          <w:trHeight w:val="919"/>
        </w:trPr>
        <w:tc>
          <w:tcPr>
            <w:tcW w:w="9243" w:type="dxa"/>
            <w:gridSpan w:val="4"/>
            <w:tcBorders>
              <w:top w:val="single" w:sz="4" w:space="0" w:color="FFFFFF" w:themeColor="background1"/>
              <w:left w:val="single" w:sz="4" w:space="0" w:color="FFFFFF" w:themeColor="background1"/>
              <w:right w:val="single" w:sz="4" w:space="0" w:color="FFFFFF" w:themeColor="background1"/>
            </w:tcBorders>
          </w:tcPr>
          <w:tbl>
            <w:tblPr>
              <w:tblStyle w:val="Tabela-Siatka"/>
              <w:tblW w:w="0" w:type="auto"/>
              <w:tblLook w:val="04A0" w:firstRow="1" w:lastRow="0" w:firstColumn="1" w:lastColumn="0" w:noHBand="0" w:noVBand="1"/>
            </w:tblPr>
            <w:tblGrid>
              <w:gridCol w:w="9017"/>
            </w:tblGrid>
            <w:tr w:rsidR="00BF7DB3" w:rsidRPr="00731152" w14:paraId="7CE8A7D4" w14:textId="77777777" w:rsidTr="00090A95">
              <w:trPr>
                <w:cnfStyle w:val="100000000000" w:firstRow="1" w:lastRow="0" w:firstColumn="0" w:lastColumn="0" w:oddVBand="0" w:evenVBand="0" w:oddHBand="0" w:evenHBand="0" w:firstRowFirstColumn="0" w:firstRowLastColumn="0" w:lastRowFirstColumn="0" w:lastRowLastColumn="0"/>
              </w:trPr>
              <w:tc>
                <w:tcPr>
                  <w:tcW w:w="9017" w:type="dxa"/>
                  <w:shd w:val="clear" w:color="auto" w:fill="2E74B5" w:themeFill="accent1" w:themeFillShade="BF"/>
                </w:tcPr>
                <w:p w14:paraId="3679E23A" w14:textId="26B9293F" w:rsidR="00BF7DB3" w:rsidRPr="005453C6" w:rsidRDefault="00BF7DB3" w:rsidP="00BF7DB3">
                  <w:pPr>
                    <w:jc w:val="center"/>
                    <w:rPr>
                      <w:sz w:val="18"/>
                      <w:szCs w:val="18"/>
                      <w:lang w:val="pl-PL"/>
                    </w:rPr>
                  </w:pPr>
                  <w:r w:rsidRPr="005453C6">
                    <w:rPr>
                      <w:sz w:val="18"/>
                      <w:szCs w:val="18"/>
                      <w:lang w:val="pl-PL"/>
                    </w:rPr>
                    <w:t>Poziom dofinansowania programu = Dofinansowanie programu/Wydatki kwalifikowalne programu</w:t>
                  </w:r>
                </w:p>
              </w:tc>
            </w:tr>
          </w:tbl>
          <w:p w14:paraId="40C1BEDF" w14:textId="3F62B484" w:rsidR="00BF7DB3" w:rsidRPr="005453C6" w:rsidRDefault="00BF7DB3" w:rsidP="0000658E">
            <w:pPr>
              <w:rPr>
                <w:sz w:val="18"/>
                <w:szCs w:val="18"/>
                <w:lang w:val="pl-PL"/>
              </w:rPr>
            </w:pPr>
          </w:p>
        </w:tc>
      </w:tr>
      <w:tr w:rsidR="00732478" w:rsidRPr="005453C6" w14:paraId="11881455" w14:textId="77777777" w:rsidTr="00F60D11">
        <w:trPr>
          <w:trHeight w:val="780"/>
        </w:trPr>
        <w:tc>
          <w:tcPr>
            <w:tcW w:w="3712" w:type="dxa"/>
            <w:shd w:val="clear" w:color="auto" w:fill="2E74B5" w:themeFill="accent1" w:themeFillShade="BF"/>
            <w:vAlign w:val="center"/>
          </w:tcPr>
          <w:p w14:paraId="7BCBE6A0" w14:textId="181738F8" w:rsidR="00732478" w:rsidRPr="005453C6" w:rsidRDefault="00732478" w:rsidP="0000658E">
            <w:pPr>
              <w:jc w:val="center"/>
              <w:rPr>
                <w:b/>
                <w:sz w:val="18"/>
                <w:szCs w:val="18"/>
                <w:lang w:val="pl-PL"/>
              </w:rPr>
            </w:pPr>
          </w:p>
        </w:tc>
        <w:tc>
          <w:tcPr>
            <w:tcW w:w="1847" w:type="dxa"/>
            <w:shd w:val="clear" w:color="auto" w:fill="2E74B5" w:themeFill="accent1" w:themeFillShade="BF"/>
            <w:vAlign w:val="center"/>
          </w:tcPr>
          <w:p w14:paraId="585B7299" w14:textId="77777777" w:rsidR="00732478" w:rsidRPr="005453C6" w:rsidRDefault="00732478" w:rsidP="0000658E">
            <w:pPr>
              <w:jc w:val="center"/>
              <w:rPr>
                <w:b/>
                <w:sz w:val="18"/>
                <w:szCs w:val="18"/>
                <w:lang w:val="pl-PL"/>
              </w:rPr>
            </w:pPr>
            <w:r w:rsidRPr="005453C6">
              <w:rPr>
                <w:b/>
                <w:bCs/>
                <w:sz w:val="18"/>
                <w:szCs w:val="18"/>
                <w:lang w:val="pl-PL"/>
              </w:rPr>
              <w:t>Uprzednie zaliczki i płatności okresowe</w:t>
            </w:r>
          </w:p>
        </w:tc>
        <w:tc>
          <w:tcPr>
            <w:tcW w:w="1812" w:type="dxa"/>
            <w:shd w:val="clear" w:color="auto" w:fill="2E74B5" w:themeFill="accent1" w:themeFillShade="BF"/>
            <w:vAlign w:val="center"/>
          </w:tcPr>
          <w:p w14:paraId="474835C4" w14:textId="77777777" w:rsidR="00732478" w:rsidRPr="005453C6" w:rsidRDefault="00732478" w:rsidP="0000658E">
            <w:pPr>
              <w:jc w:val="center"/>
              <w:rPr>
                <w:b/>
                <w:sz w:val="18"/>
                <w:szCs w:val="18"/>
                <w:lang w:val="pl-PL"/>
              </w:rPr>
            </w:pPr>
            <w:r w:rsidRPr="005453C6">
              <w:rPr>
                <w:b/>
                <w:bCs/>
                <w:sz w:val="18"/>
                <w:szCs w:val="18"/>
                <w:lang w:val="pl-PL"/>
              </w:rPr>
              <w:t>Płatność okresowa w tym okresie</w:t>
            </w:r>
          </w:p>
        </w:tc>
        <w:tc>
          <w:tcPr>
            <w:tcW w:w="1872" w:type="dxa"/>
            <w:shd w:val="clear" w:color="auto" w:fill="2E74B5" w:themeFill="accent1" w:themeFillShade="BF"/>
            <w:vAlign w:val="center"/>
          </w:tcPr>
          <w:p w14:paraId="38438668" w14:textId="77777777" w:rsidR="00732478" w:rsidRPr="005453C6" w:rsidRDefault="00732478" w:rsidP="0000658E">
            <w:pPr>
              <w:jc w:val="center"/>
              <w:rPr>
                <w:b/>
                <w:sz w:val="18"/>
                <w:szCs w:val="18"/>
                <w:lang w:val="pl-PL"/>
              </w:rPr>
            </w:pPr>
            <w:r w:rsidRPr="005453C6">
              <w:rPr>
                <w:b/>
                <w:bCs/>
                <w:sz w:val="18"/>
                <w:szCs w:val="18"/>
                <w:lang w:val="pl-PL"/>
              </w:rPr>
              <w:t>Dotychczasowa całkowita płatność</w:t>
            </w:r>
          </w:p>
        </w:tc>
      </w:tr>
      <w:tr w:rsidR="00732478" w:rsidRPr="005453C6" w14:paraId="7DA9BCCD" w14:textId="77777777" w:rsidTr="003F7E35">
        <w:trPr>
          <w:trHeight w:val="407"/>
        </w:trPr>
        <w:tc>
          <w:tcPr>
            <w:tcW w:w="3712" w:type="dxa"/>
            <w:vAlign w:val="center"/>
          </w:tcPr>
          <w:p w14:paraId="2C80BE79" w14:textId="77777777" w:rsidR="00732478" w:rsidRPr="005453C6" w:rsidRDefault="00732478" w:rsidP="0000658E">
            <w:pPr>
              <w:jc w:val="left"/>
              <w:rPr>
                <w:sz w:val="18"/>
                <w:szCs w:val="18"/>
                <w:lang w:val="pl-PL"/>
              </w:rPr>
            </w:pPr>
            <w:r w:rsidRPr="005453C6">
              <w:rPr>
                <w:sz w:val="18"/>
                <w:szCs w:val="18"/>
                <w:lang w:val="pl-PL"/>
              </w:rPr>
              <w:t>Wydatki kwalifikowalne</w:t>
            </w:r>
          </w:p>
        </w:tc>
        <w:tc>
          <w:tcPr>
            <w:tcW w:w="1847" w:type="dxa"/>
            <w:vAlign w:val="center"/>
          </w:tcPr>
          <w:p w14:paraId="6217E745" w14:textId="77777777" w:rsidR="00732478" w:rsidRPr="005453C6" w:rsidRDefault="00732478" w:rsidP="0000658E">
            <w:pPr>
              <w:jc w:val="right"/>
              <w:rPr>
                <w:sz w:val="18"/>
                <w:szCs w:val="18"/>
                <w:lang w:val="pl-PL"/>
              </w:rPr>
            </w:pPr>
            <w:r w:rsidRPr="005453C6">
              <w:rPr>
                <w:sz w:val="18"/>
                <w:szCs w:val="18"/>
                <w:lang w:val="pl-PL"/>
              </w:rPr>
              <w:t>8.930.775 euro</w:t>
            </w:r>
          </w:p>
        </w:tc>
        <w:tc>
          <w:tcPr>
            <w:tcW w:w="1812" w:type="dxa"/>
            <w:vAlign w:val="center"/>
          </w:tcPr>
          <w:p w14:paraId="4A102E90" w14:textId="77777777" w:rsidR="00732478" w:rsidRPr="005453C6" w:rsidRDefault="00732478" w:rsidP="0000658E">
            <w:pPr>
              <w:jc w:val="right"/>
              <w:rPr>
                <w:sz w:val="18"/>
                <w:szCs w:val="18"/>
                <w:lang w:val="pl-PL"/>
              </w:rPr>
            </w:pPr>
            <w:r w:rsidRPr="005453C6">
              <w:rPr>
                <w:sz w:val="18"/>
                <w:szCs w:val="18"/>
                <w:lang w:val="pl-PL"/>
              </w:rPr>
              <w:t>60.000 euro</w:t>
            </w:r>
          </w:p>
        </w:tc>
        <w:tc>
          <w:tcPr>
            <w:tcW w:w="1872" w:type="dxa"/>
            <w:vAlign w:val="center"/>
          </w:tcPr>
          <w:p w14:paraId="69D724C0" w14:textId="77777777" w:rsidR="00732478" w:rsidRPr="005453C6" w:rsidRDefault="00732478" w:rsidP="0000658E">
            <w:pPr>
              <w:jc w:val="right"/>
              <w:rPr>
                <w:sz w:val="18"/>
                <w:szCs w:val="18"/>
                <w:lang w:val="pl-PL"/>
              </w:rPr>
            </w:pPr>
            <w:r w:rsidRPr="005453C6">
              <w:rPr>
                <w:sz w:val="18"/>
                <w:szCs w:val="18"/>
                <w:lang w:val="pl-PL"/>
              </w:rPr>
              <w:t>8.990.775 euro</w:t>
            </w:r>
          </w:p>
        </w:tc>
      </w:tr>
      <w:tr w:rsidR="00732478" w:rsidRPr="005453C6" w14:paraId="3626EA0F" w14:textId="77777777" w:rsidTr="00BF7DB3">
        <w:trPr>
          <w:trHeight w:val="407"/>
        </w:trPr>
        <w:tc>
          <w:tcPr>
            <w:tcW w:w="9243" w:type="dxa"/>
            <w:gridSpan w:val="4"/>
            <w:shd w:val="clear" w:color="auto" w:fill="2E74B5" w:themeFill="accent1" w:themeFillShade="BF"/>
            <w:vAlign w:val="center"/>
          </w:tcPr>
          <w:p w14:paraId="73BD099E" w14:textId="77777777" w:rsidR="00732478" w:rsidRPr="005453C6" w:rsidRDefault="00732478" w:rsidP="0000658E">
            <w:pPr>
              <w:jc w:val="left"/>
              <w:rPr>
                <w:sz w:val="18"/>
                <w:szCs w:val="18"/>
                <w:lang w:val="pl-PL"/>
              </w:rPr>
            </w:pPr>
            <w:r w:rsidRPr="005453C6">
              <w:rPr>
                <w:sz w:val="18"/>
                <w:szCs w:val="18"/>
                <w:lang w:val="pl-PL"/>
              </w:rPr>
              <w:t>Wkład (w euro)</w:t>
            </w:r>
          </w:p>
        </w:tc>
      </w:tr>
      <w:tr w:rsidR="00732478" w:rsidRPr="005453C6" w14:paraId="6156C8B0" w14:textId="77777777" w:rsidTr="003F7E35">
        <w:trPr>
          <w:trHeight w:val="407"/>
        </w:trPr>
        <w:tc>
          <w:tcPr>
            <w:tcW w:w="3712" w:type="dxa"/>
            <w:vAlign w:val="center"/>
          </w:tcPr>
          <w:p w14:paraId="0DEE1E70" w14:textId="77777777" w:rsidR="00732478" w:rsidRPr="005453C6" w:rsidRDefault="00732478" w:rsidP="0000658E">
            <w:pPr>
              <w:jc w:val="left"/>
              <w:rPr>
                <w:sz w:val="18"/>
                <w:szCs w:val="18"/>
                <w:lang w:val="pl-PL"/>
              </w:rPr>
            </w:pPr>
            <w:r w:rsidRPr="005453C6">
              <w:rPr>
                <w:sz w:val="18"/>
                <w:szCs w:val="18"/>
                <w:lang w:val="pl-PL"/>
              </w:rPr>
              <w:t>Mechanizm Finansowy EOG/Norweski Mechanizm Finansowy</w:t>
            </w:r>
          </w:p>
        </w:tc>
        <w:tc>
          <w:tcPr>
            <w:tcW w:w="1847" w:type="dxa"/>
            <w:vAlign w:val="center"/>
          </w:tcPr>
          <w:p w14:paraId="03127221" w14:textId="77777777" w:rsidR="00732478" w:rsidRPr="005453C6" w:rsidRDefault="00732478" w:rsidP="0000658E">
            <w:pPr>
              <w:jc w:val="right"/>
              <w:rPr>
                <w:sz w:val="18"/>
                <w:szCs w:val="18"/>
                <w:lang w:val="pl-PL"/>
              </w:rPr>
            </w:pPr>
            <w:r w:rsidRPr="005453C6">
              <w:rPr>
                <w:sz w:val="18"/>
                <w:szCs w:val="18"/>
                <w:lang w:val="pl-PL"/>
              </w:rPr>
              <w:t>7.591.158 euro</w:t>
            </w:r>
          </w:p>
        </w:tc>
        <w:tc>
          <w:tcPr>
            <w:tcW w:w="1812" w:type="dxa"/>
            <w:vAlign w:val="center"/>
          </w:tcPr>
          <w:p w14:paraId="75B0FB61" w14:textId="77777777" w:rsidR="00732478" w:rsidRPr="005453C6" w:rsidRDefault="00732478" w:rsidP="0000658E">
            <w:pPr>
              <w:jc w:val="right"/>
              <w:rPr>
                <w:sz w:val="18"/>
                <w:szCs w:val="18"/>
                <w:lang w:val="pl-PL"/>
              </w:rPr>
            </w:pPr>
            <w:r w:rsidRPr="005453C6">
              <w:rPr>
                <w:sz w:val="18"/>
                <w:szCs w:val="18"/>
                <w:lang w:val="pl-PL"/>
              </w:rPr>
              <w:t>51.000 euro</w:t>
            </w:r>
          </w:p>
        </w:tc>
        <w:tc>
          <w:tcPr>
            <w:tcW w:w="1872" w:type="dxa"/>
            <w:vAlign w:val="center"/>
          </w:tcPr>
          <w:p w14:paraId="21A8BC91" w14:textId="77777777" w:rsidR="00732478" w:rsidRPr="005453C6" w:rsidRDefault="00732478" w:rsidP="0000658E">
            <w:pPr>
              <w:jc w:val="right"/>
              <w:rPr>
                <w:sz w:val="18"/>
                <w:szCs w:val="18"/>
                <w:lang w:val="pl-PL"/>
              </w:rPr>
            </w:pPr>
            <w:r w:rsidRPr="005453C6">
              <w:rPr>
                <w:sz w:val="18"/>
                <w:szCs w:val="18"/>
                <w:lang w:val="pl-PL"/>
              </w:rPr>
              <w:t>7.642.158 euro</w:t>
            </w:r>
          </w:p>
        </w:tc>
      </w:tr>
      <w:tr w:rsidR="00732478" w:rsidRPr="005453C6" w14:paraId="765BB9F6" w14:textId="77777777" w:rsidTr="003F7E35">
        <w:trPr>
          <w:trHeight w:val="407"/>
        </w:trPr>
        <w:tc>
          <w:tcPr>
            <w:tcW w:w="3712" w:type="dxa"/>
            <w:vAlign w:val="center"/>
          </w:tcPr>
          <w:p w14:paraId="595DE2C0" w14:textId="77777777" w:rsidR="00732478" w:rsidRPr="005453C6" w:rsidRDefault="00732478" w:rsidP="0000658E">
            <w:pPr>
              <w:jc w:val="left"/>
              <w:rPr>
                <w:sz w:val="18"/>
                <w:szCs w:val="18"/>
                <w:lang w:val="pl-PL"/>
              </w:rPr>
            </w:pPr>
            <w:r w:rsidRPr="005453C6">
              <w:rPr>
                <w:sz w:val="18"/>
                <w:szCs w:val="18"/>
                <w:lang w:val="pl-PL"/>
              </w:rPr>
              <w:t>Współfinansowanie</w:t>
            </w:r>
          </w:p>
        </w:tc>
        <w:tc>
          <w:tcPr>
            <w:tcW w:w="1847" w:type="dxa"/>
            <w:vAlign w:val="center"/>
          </w:tcPr>
          <w:p w14:paraId="01D0BF4A" w14:textId="77777777" w:rsidR="00732478" w:rsidRPr="005453C6" w:rsidRDefault="00732478" w:rsidP="0000658E">
            <w:pPr>
              <w:jc w:val="right"/>
              <w:rPr>
                <w:sz w:val="18"/>
                <w:szCs w:val="18"/>
                <w:lang w:val="pl-PL"/>
              </w:rPr>
            </w:pPr>
            <w:r w:rsidRPr="005453C6">
              <w:rPr>
                <w:sz w:val="18"/>
                <w:szCs w:val="18"/>
                <w:lang w:val="pl-PL"/>
              </w:rPr>
              <w:t>1.339.617 euro</w:t>
            </w:r>
          </w:p>
        </w:tc>
        <w:tc>
          <w:tcPr>
            <w:tcW w:w="1812" w:type="dxa"/>
            <w:vAlign w:val="center"/>
          </w:tcPr>
          <w:p w14:paraId="40471DB3" w14:textId="77777777" w:rsidR="00732478" w:rsidRPr="005453C6" w:rsidRDefault="00732478" w:rsidP="0000658E">
            <w:pPr>
              <w:jc w:val="right"/>
              <w:rPr>
                <w:sz w:val="18"/>
                <w:szCs w:val="18"/>
                <w:lang w:val="pl-PL"/>
              </w:rPr>
            </w:pPr>
            <w:r w:rsidRPr="005453C6">
              <w:rPr>
                <w:sz w:val="18"/>
                <w:szCs w:val="18"/>
                <w:lang w:val="pl-PL"/>
              </w:rPr>
              <w:t>9.000 euro</w:t>
            </w:r>
          </w:p>
        </w:tc>
        <w:tc>
          <w:tcPr>
            <w:tcW w:w="1872" w:type="dxa"/>
            <w:vAlign w:val="center"/>
          </w:tcPr>
          <w:p w14:paraId="034B2F21" w14:textId="77777777" w:rsidR="00732478" w:rsidRPr="005453C6" w:rsidRDefault="00732478" w:rsidP="0000658E">
            <w:pPr>
              <w:jc w:val="right"/>
              <w:rPr>
                <w:sz w:val="18"/>
                <w:szCs w:val="18"/>
                <w:lang w:val="pl-PL"/>
              </w:rPr>
            </w:pPr>
            <w:r w:rsidRPr="005453C6">
              <w:rPr>
                <w:sz w:val="18"/>
                <w:szCs w:val="18"/>
                <w:lang w:val="pl-PL"/>
              </w:rPr>
              <w:t>1.348.617 euro</w:t>
            </w:r>
          </w:p>
        </w:tc>
      </w:tr>
    </w:tbl>
    <w:p w14:paraId="31956A26" w14:textId="5553E255" w:rsidR="00CA07FE" w:rsidRPr="00767038" w:rsidRDefault="00CA07FE" w:rsidP="00587DEF">
      <w:pPr>
        <w:pStyle w:val="Nagwek3"/>
      </w:pPr>
      <w:r w:rsidRPr="00767038">
        <w:t>Poziom projektów</w:t>
      </w:r>
    </w:p>
    <w:p w14:paraId="4C16028E" w14:textId="4451A9C5" w:rsidR="00CA07FE" w:rsidRDefault="00CA07FE" w:rsidP="00E74DEC">
      <w:pPr>
        <w:keepNext/>
        <w:keepLines/>
        <w:rPr>
          <w:lang w:val="pl-PL"/>
        </w:rPr>
      </w:pPr>
      <w:r w:rsidRPr="00767038">
        <w:rPr>
          <w:lang w:val="pl-PL"/>
        </w:rPr>
        <w:t xml:space="preserve">Na poziomie projektów poziom dofinansowania wylicza się jako procent całkowitych kwalifikowalnych wydatków </w:t>
      </w:r>
      <w:r w:rsidR="00191248" w:rsidRPr="00767038">
        <w:rPr>
          <w:lang w:val="pl-PL"/>
        </w:rPr>
        <w:t xml:space="preserve">w ramach </w:t>
      </w:r>
      <w:r w:rsidRPr="00767038">
        <w:rPr>
          <w:lang w:val="pl-PL"/>
        </w:rPr>
        <w:t xml:space="preserve">projektu zgodnie z propozycją zawartą w </w:t>
      </w:r>
      <w:r w:rsidR="00191248" w:rsidRPr="00767038">
        <w:rPr>
          <w:lang w:val="pl-PL"/>
        </w:rPr>
        <w:t>K</w:t>
      </w:r>
      <w:r w:rsidRPr="00767038">
        <w:rPr>
          <w:lang w:val="pl-PL"/>
        </w:rPr>
        <w:t xml:space="preserve">oncepcji programu i postanowieniami </w:t>
      </w:r>
      <w:r w:rsidR="00191248" w:rsidRPr="00767038">
        <w:rPr>
          <w:lang w:val="pl-PL"/>
        </w:rPr>
        <w:t>Umowy w sprawie programu</w:t>
      </w:r>
      <w:r w:rsidRPr="00767038">
        <w:rPr>
          <w:lang w:val="pl-PL"/>
        </w:rPr>
        <w:t xml:space="preserve">. </w:t>
      </w:r>
      <w:r w:rsidR="00983940">
        <w:rPr>
          <w:lang w:val="pl-PL"/>
        </w:rPr>
        <w:t xml:space="preserve">Zaleca się aby </w:t>
      </w:r>
      <w:r w:rsidRPr="00767038">
        <w:rPr>
          <w:lang w:val="pl-PL"/>
        </w:rPr>
        <w:t xml:space="preserve">prefinansowanie </w:t>
      </w:r>
      <w:r w:rsidR="00E640FA">
        <w:rPr>
          <w:lang w:val="pl-PL"/>
        </w:rPr>
        <w:t xml:space="preserve">oraz płatności </w:t>
      </w:r>
      <w:r w:rsidRPr="00767038">
        <w:rPr>
          <w:lang w:val="pl-PL"/>
        </w:rPr>
        <w:t xml:space="preserve">od </w:t>
      </w:r>
      <w:r w:rsidR="00315981" w:rsidRPr="00767038">
        <w:rPr>
          <w:lang w:val="pl-PL"/>
        </w:rPr>
        <w:t>Operator</w:t>
      </w:r>
      <w:r w:rsidR="00753275">
        <w:rPr>
          <w:lang w:val="pl-PL"/>
        </w:rPr>
        <w:t>a</w:t>
      </w:r>
      <w:r w:rsidR="00315981" w:rsidRPr="00767038">
        <w:rPr>
          <w:lang w:val="pl-PL"/>
        </w:rPr>
        <w:t xml:space="preserve"> Programu</w:t>
      </w:r>
      <w:r w:rsidRPr="00767038">
        <w:rPr>
          <w:lang w:val="pl-PL"/>
        </w:rPr>
        <w:t xml:space="preserve"> </w:t>
      </w:r>
      <w:r w:rsidR="00E640FA">
        <w:rPr>
          <w:lang w:val="pl-PL"/>
        </w:rPr>
        <w:t xml:space="preserve">do beneficjentów projektów były dokonywane według </w:t>
      </w:r>
      <w:r w:rsidR="001D0157" w:rsidRPr="00767038">
        <w:rPr>
          <w:lang w:val="pl-PL"/>
        </w:rPr>
        <w:t>taki</w:t>
      </w:r>
      <w:r w:rsidR="00E640FA">
        <w:rPr>
          <w:lang w:val="pl-PL"/>
        </w:rPr>
        <w:t>ego</w:t>
      </w:r>
      <w:r w:rsidR="001D0157" w:rsidRPr="00767038">
        <w:rPr>
          <w:lang w:val="pl-PL"/>
        </w:rPr>
        <w:t xml:space="preserve"> </w:t>
      </w:r>
      <w:r w:rsidR="00E640FA">
        <w:rPr>
          <w:lang w:val="pl-PL"/>
        </w:rPr>
        <w:t xml:space="preserve">samego poziomu </w:t>
      </w:r>
      <w:r w:rsidR="001D0157" w:rsidRPr="00767038">
        <w:rPr>
          <w:lang w:val="pl-PL"/>
        </w:rPr>
        <w:t>dofinansowani</w:t>
      </w:r>
      <w:r w:rsidR="00E640FA">
        <w:rPr>
          <w:lang w:val="pl-PL"/>
        </w:rPr>
        <w:t>a</w:t>
      </w:r>
      <w:r w:rsidR="001D0157" w:rsidRPr="00767038">
        <w:rPr>
          <w:lang w:val="pl-PL"/>
        </w:rPr>
        <w:t>.</w:t>
      </w:r>
    </w:p>
    <w:tbl>
      <w:tblPr>
        <w:tblStyle w:val="TableGridLight10"/>
        <w:tblW w:w="0" w:type="auto"/>
        <w:tblLook w:val="04A0" w:firstRow="1" w:lastRow="0" w:firstColumn="1" w:lastColumn="0" w:noHBand="0" w:noVBand="1"/>
      </w:tblPr>
      <w:tblGrid>
        <w:gridCol w:w="9167"/>
      </w:tblGrid>
      <w:tr w:rsidR="005453C6" w:rsidRPr="00731152" w14:paraId="0F826848" w14:textId="77777777" w:rsidTr="00F60D11">
        <w:trPr>
          <w:trHeight w:val="638"/>
        </w:trPr>
        <w:tc>
          <w:tcPr>
            <w:tcW w:w="9167" w:type="dxa"/>
          </w:tcPr>
          <w:tbl>
            <w:tblPr>
              <w:tblStyle w:val="Tabela-Siatka"/>
              <w:tblW w:w="0" w:type="auto"/>
              <w:tblLook w:val="04A0" w:firstRow="1" w:lastRow="0" w:firstColumn="1" w:lastColumn="0" w:noHBand="0" w:noVBand="1"/>
            </w:tblPr>
            <w:tblGrid>
              <w:gridCol w:w="8941"/>
            </w:tblGrid>
            <w:tr w:rsidR="005453C6" w:rsidRPr="00731152" w14:paraId="39819F0B" w14:textId="77777777" w:rsidTr="00377CBB">
              <w:trPr>
                <w:cnfStyle w:val="100000000000" w:firstRow="1" w:lastRow="0" w:firstColumn="0" w:lastColumn="0" w:oddVBand="0" w:evenVBand="0" w:oddHBand="0" w:evenHBand="0" w:firstRowFirstColumn="0" w:firstRowLastColumn="0" w:lastRowFirstColumn="0" w:lastRowLastColumn="0"/>
              </w:trPr>
              <w:tc>
                <w:tcPr>
                  <w:tcW w:w="9017" w:type="dxa"/>
                  <w:shd w:val="clear" w:color="auto" w:fill="2E74B5" w:themeFill="accent1" w:themeFillShade="BF"/>
                </w:tcPr>
                <w:p w14:paraId="11CB261B" w14:textId="6079D02F" w:rsidR="005453C6" w:rsidRPr="005453C6" w:rsidRDefault="005453C6" w:rsidP="00377CBB">
                  <w:pPr>
                    <w:jc w:val="center"/>
                    <w:rPr>
                      <w:sz w:val="18"/>
                      <w:szCs w:val="18"/>
                      <w:lang w:val="pl-PL"/>
                    </w:rPr>
                  </w:pPr>
                  <w:r w:rsidRPr="005453C6">
                    <w:rPr>
                      <w:sz w:val="18"/>
                      <w:szCs w:val="18"/>
                      <w:lang w:val="pl-PL"/>
                    </w:rPr>
                    <w:t>Poziom dofinansowania pro</w:t>
                  </w:r>
                  <w:r>
                    <w:rPr>
                      <w:sz w:val="18"/>
                      <w:szCs w:val="18"/>
                      <w:lang w:val="pl-PL"/>
                    </w:rPr>
                    <w:t>jektu</w:t>
                  </w:r>
                  <w:r w:rsidRPr="005453C6">
                    <w:rPr>
                      <w:sz w:val="18"/>
                      <w:szCs w:val="18"/>
                      <w:lang w:val="pl-PL"/>
                    </w:rPr>
                    <w:t xml:space="preserve"> = Dofinansowanie programu/Wydatki kwalifikowalne pro</w:t>
                  </w:r>
                  <w:r>
                    <w:rPr>
                      <w:sz w:val="18"/>
                      <w:szCs w:val="18"/>
                      <w:lang w:val="pl-PL"/>
                    </w:rPr>
                    <w:t>jektu</w:t>
                  </w:r>
                </w:p>
              </w:tc>
            </w:tr>
          </w:tbl>
          <w:p w14:paraId="3CBF3C8B" w14:textId="77777777" w:rsidR="005453C6" w:rsidRPr="005453C6" w:rsidRDefault="005453C6" w:rsidP="00377CBB">
            <w:pPr>
              <w:rPr>
                <w:sz w:val="18"/>
                <w:szCs w:val="18"/>
                <w:lang w:val="pl-PL"/>
              </w:rPr>
            </w:pPr>
          </w:p>
        </w:tc>
      </w:tr>
    </w:tbl>
    <w:p w14:paraId="019DDC9C" w14:textId="0BEACD1A" w:rsidR="00CA07FE" w:rsidRPr="00767038" w:rsidRDefault="00090A95" w:rsidP="00D1414E">
      <w:pPr>
        <w:rPr>
          <w:noProof/>
          <w:color w:val="1F4E79" w:themeColor="accent1" w:themeShade="80"/>
          <w:lang w:val="pl-PL"/>
        </w:rPr>
      </w:pPr>
      <w:r>
        <w:rPr>
          <w:noProof/>
          <w:lang w:val="pl-PL" w:eastAsia="pl-PL"/>
        </w:rPr>
        <mc:AlternateContent>
          <mc:Choice Requires="wps">
            <w:drawing>
              <wp:anchor distT="45720" distB="45720" distL="114300" distR="114300" simplePos="0" relativeHeight="251628544" behindDoc="0" locked="0" layoutInCell="1" allowOverlap="1" wp14:anchorId="2E241A91" wp14:editId="7C7425FF">
                <wp:simplePos x="0" y="0"/>
                <wp:positionH relativeFrom="margin">
                  <wp:posOffset>20955</wp:posOffset>
                </wp:positionH>
                <wp:positionV relativeFrom="paragraph">
                  <wp:posOffset>2997835</wp:posOffset>
                </wp:positionV>
                <wp:extent cx="5864860" cy="1635760"/>
                <wp:effectExtent l="0" t="0" r="21590"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635760"/>
                        </a:xfrm>
                        <a:prstGeom prst="rect">
                          <a:avLst/>
                        </a:prstGeom>
                        <a:solidFill>
                          <a:srgbClr val="FFFFFF"/>
                        </a:solidFill>
                        <a:ln w="9525">
                          <a:solidFill>
                            <a:srgbClr val="000000"/>
                          </a:solidFill>
                          <a:miter lim="800000"/>
                          <a:headEnd/>
                          <a:tailEnd/>
                        </a:ln>
                      </wps:spPr>
                      <wps:txbx>
                        <w:txbxContent>
                          <w:p w14:paraId="6D498BAF" w14:textId="77777777" w:rsidR="00C522D7" w:rsidRPr="00090A95" w:rsidRDefault="00C522D7" w:rsidP="00E12D1B">
                            <w:pPr>
                              <w:rPr>
                                <w:b/>
                                <w:sz w:val="18"/>
                                <w:szCs w:val="18"/>
                                <w:lang w:val="pl-PL"/>
                              </w:rPr>
                            </w:pPr>
                            <w:r w:rsidRPr="00090A95">
                              <w:rPr>
                                <w:b/>
                                <w:bCs/>
                                <w:sz w:val="18"/>
                                <w:szCs w:val="18"/>
                                <w:lang w:val="pl-PL"/>
                              </w:rPr>
                              <w:t xml:space="preserve">Przykład: </w:t>
                            </w:r>
                          </w:p>
                          <w:p w14:paraId="3980AAB1" w14:textId="77777777" w:rsidR="00C522D7" w:rsidRPr="00090A95" w:rsidRDefault="00C522D7" w:rsidP="00042694">
                            <w:pPr>
                              <w:rPr>
                                <w:rFonts w:ascii="Calibri" w:hAnsi="Calibri"/>
                                <w:iCs/>
                                <w:sz w:val="18"/>
                                <w:szCs w:val="18"/>
                                <w:lang w:val="pl-PL"/>
                              </w:rPr>
                            </w:pPr>
                            <w:r w:rsidRPr="00090A95">
                              <w:rPr>
                                <w:sz w:val="18"/>
                                <w:szCs w:val="18"/>
                                <w:lang w:val="pl-PL"/>
                              </w:rPr>
                              <w:t>W jeden projekt może być zaangażowanych 4-5 jednostek jako partnerzy projektu, jedna jednostka składa wniosek i staje się ostatecznie beneficjentem projektu. Może się zdarzyć, że beneficjent projektu zapewnia niezbędne współfinansowanie dla całego projektu, podczas gdy pozostali finansują 100% swoich wydatków kwalifikowalnych w formie dotacji.</w:t>
                            </w:r>
                          </w:p>
                          <w:p w14:paraId="1821145B" w14:textId="77777777" w:rsidR="00C522D7" w:rsidRPr="00090A95" w:rsidRDefault="00C522D7" w:rsidP="00E12D1B">
                            <w:pPr>
                              <w:rPr>
                                <w:iCs/>
                                <w:sz w:val="18"/>
                                <w:szCs w:val="18"/>
                                <w:lang w:val="pl-PL"/>
                              </w:rPr>
                            </w:pPr>
                            <w:r w:rsidRPr="00090A95">
                              <w:rPr>
                                <w:sz w:val="18"/>
                                <w:szCs w:val="18"/>
                                <w:lang w:val="pl-PL"/>
                              </w:rPr>
                              <w:t>O ile beneficjent projektu zapewnia niezbędne współfinansowanie, żaden partner, w tym NGO lub partner projektu z Państw-Darczyńców nie musi go uzupełniać. Powyższe powinno jednak zostać każdorazowo uzgodnione między partnerami i określone w umowie partnerskiej.</w:t>
                            </w:r>
                          </w:p>
                          <w:p w14:paraId="4816A88C" w14:textId="77777777" w:rsidR="00C522D7" w:rsidRPr="00265F1A" w:rsidRDefault="00C522D7">
                            <w:pPr>
                              <w:rPr>
                                <w:sz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1A91" id="_x0000_s1028" type="#_x0000_t202" style="position:absolute;left:0;text-align:left;margin-left:1.65pt;margin-top:236.05pt;width:461.8pt;height:128.8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H4JgIAAE4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">
                <v:textbox>
                  <w:txbxContent>
                    <w:p w14:paraId="6D498BAF" w14:textId="77777777" w:rsidR="00C522D7" w:rsidRPr="00090A95" w:rsidRDefault="00C522D7" w:rsidP="00E12D1B">
                      <w:pPr>
                        <w:rPr>
                          <w:b/>
                          <w:sz w:val="18"/>
                          <w:szCs w:val="18"/>
                          <w:lang w:val="pl-PL"/>
                        </w:rPr>
                      </w:pPr>
                      <w:r w:rsidRPr="00090A95">
                        <w:rPr>
                          <w:b/>
                          <w:bCs/>
                          <w:sz w:val="18"/>
                          <w:szCs w:val="18"/>
                          <w:lang w:val="pl-PL"/>
                        </w:rPr>
                        <w:t xml:space="preserve">Przykład: </w:t>
                      </w:r>
                    </w:p>
                    <w:p w14:paraId="3980AAB1" w14:textId="77777777" w:rsidR="00C522D7" w:rsidRPr="00090A95" w:rsidRDefault="00C522D7" w:rsidP="00042694">
                      <w:pPr>
                        <w:rPr>
                          <w:rFonts w:ascii="Calibri" w:hAnsi="Calibri"/>
                          <w:iCs/>
                          <w:sz w:val="18"/>
                          <w:szCs w:val="18"/>
                          <w:lang w:val="pl-PL"/>
                        </w:rPr>
                      </w:pPr>
                      <w:r w:rsidRPr="00090A95">
                        <w:rPr>
                          <w:sz w:val="18"/>
                          <w:szCs w:val="18"/>
                          <w:lang w:val="pl-PL"/>
                        </w:rPr>
                        <w:t>W jeden projekt może być zaangażowanych 4-5 jednostek jako partnerzy projektu, jedna jednostka składa wniosek i staje się ostatecznie beneficjentem projektu. Może się zdarzyć, że beneficjent projektu zapewnia niezbędne współfinansowanie dla całego projektu, podczas gdy pozostali finansują 100% swoich wydatków kwalifikowalnych w formie dotacji.</w:t>
                      </w:r>
                    </w:p>
                    <w:p w14:paraId="1821145B" w14:textId="77777777" w:rsidR="00C522D7" w:rsidRPr="00090A95" w:rsidRDefault="00C522D7" w:rsidP="00E12D1B">
                      <w:pPr>
                        <w:rPr>
                          <w:iCs/>
                          <w:sz w:val="18"/>
                          <w:szCs w:val="18"/>
                          <w:lang w:val="pl-PL"/>
                        </w:rPr>
                      </w:pPr>
                      <w:r w:rsidRPr="00090A95">
                        <w:rPr>
                          <w:sz w:val="18"/>
                          <w:szCs w:val="18"/>
                          <w:lang w:val="pl-PL"/>
                        </w:rPr>
                        <w:t>O ile beneficjent projektu zapewnia niezbędne współfinansowanie, żaden partner, w tym NGO lub partner projektu z Państw-Darczyńców nie musi go uzupełniać. Powyższe powinno jednak zostać każdorazowo uzgodnione między partnerami i określone w umowie partnerskiej.</w:t>
                      </w:r>
                    </w:p>
                    <w:p w14:paraId="4816A88C" w14:textId="77777777" w:rsidR="00C522D7" w:rsidRPr="00265F1A" w:rsidRDefault="00C522D7">
                      <w:pPr>
                        <w:rPr>
                          <w:sz w:val="18"/>
                          <w:lang w:val="pl-PL"/>
                        </w:rPr>
                      </w:pPr>
                    </w:p>
                  </w:txbxContent>
                </v:textbox>
                <w10:wrap type="square" anchorx="margin"/>
              </v:shape>
            </w:pict>
          </mc:Fallback>
        </mc:AlternateContent>
      </w:r>
      <w:r w:rsidR="00B14327" w:rsidRPr="00767038">
        <w:rPr>
          <w:lang w:val="pl-PL"/>
        </w:rPr>
        <w:t xml:space="preserve">Poziom dofinansowania na poziomie projektów nie ma automatycznie zastosowania do wszystkich partnerów w ramach projektu. Poziom dofinansowania projektów jest </w:t>
      </w:r>
      <w:r w:rsidR="003B7649" w:rsidRPr="00767038">
        <w:rPr>
          <w:lang w:val="pl-PL"/>
        </w:rPr>
        <w:t xml:space="preserve">zależny od charakteru </w:t>
      </w:r>
      <w:r w:rsidR="007F05A3" w:rsidRPr="00767038">
        <w:rPr>
          <w:lang w:val="pl-PL"/>
        </w:rPr>
        <w:t>beneficjenta</w:t>
      </w:r>
      <w:r w:rsidR="00B14327" w:rsidRPr="00767038">
        <w:rPr>
          <w:lang w:val="pl-PL"/>
        </w:rPr>
        <w:t xml:space="preserve">, a nie partnerów projektów. </w:t>
      </w:r>
      <w:r w:rsidR="007F05A3" w:rsidRPr="00767038">
        <w:rPr>
          <w:lang w:val="pl-PL"/>
        </w:rPr>
        <w:t xml:space="preserve">Relacje </w:t>
      </w:r>
      <w:r w:rsidR="00B14327" w:rsidRPr="00767038">
        <w:rPr>
          <w:lang w:val="pl-PL"/>
        </w:rPr>
        <w:t>między beneficjentem i partnerami powin</w:t>
      </w:r>
      <w:r w:rsidR="007F05A3" w:rsidRPr="00767038">
        <w:rPr>
          <w:lang w:val="pl-PL"/>
        </w:rPr>
        <w:t>ny</w:t>
      </w:r>
      <w:r w:rsidR="00B14327" w:rsidRPr="00767038">
        <w:rPr>
          <w:lang w:val="pl-PL"/>
        </w:rPr>
        <w:t xml:space="preserve"> zostać uzgodnion</w:t>
      </w:r>
      <w:r w:rsidR="00CF66F2" w:rsidRPr="00767038">
        <w:rPr>
          <w:lang w:val="pl-PL"/>
        </w:rPr>
        <w:t>e</w:t>
      </w:r>
      <w:r w:rsidR="00B14327" w:rsidRPr="00767038">
        <w:rPr>
          <w:lang w:val="pl-PL"/>
        </w:rPr>
        <w:t xml:space="preserve"> międz</w:t>
      </w:r>
      <w:r w:rsidR="003B7649" w:rsidRPr="00767038">
        <w:rPr>
          <w:lang w:val="pl-PL"/>
        </w:rPr>
        <w:t xml:space="preserve">y nimi (art. 7.7 </w:t>
      </w:r>
      <w:r w:rsidR="005A62D3" w:rsidRPr="00767038">
        <w:rPr>
          <w:lang w:val="pl-PL"/>
        </w:rPr>
        <w:t>Regulacji</w:t>
      </w:r>
      <w:r w:rsidR="003B7649" w:rsidRPr="00767038">
        <w:rPr>
          <w:lang w:val="pl-PL"/>
        </w:rPr>
        <w:t xml:space="preserve">). </w:t>
      </w:r>
      <w:r w:rsidR="007A31CB">
        <w:rPr>
          <w:lang w:val="pl-PL"/>
        </w:rPr>
        <w:t>Regulacji</w:t>
      </w:r>
      <w:r w:rsidR="00B14327" w:rsidRPr="00767038">
        <w:rPr>
          <w:lang w:val="pl-PL"/>
        </w:rPr>
        <w:t xml:space="preserve"> nie określają żadnych szczególnych zobowiąza</w:t>
      </w:r>
      <w:r w:rsidR="00767038" w:rsidRPr="00767038">
        <w:rPr>
          <w:lang w:val="pl-PL"/>
        </w:rPr>
        <w:t xml:space="preserve">ń dotyczących współfinansowania </w:t>
      </w:r>
      <w:r w:rsidR="00B14327" w:rsidRPr="00767038">
        <w:rPr>
          <w:lang w:val="pl-PL"/>
        </w:rPr>
        <w:t>partnerów.</w:t>
      </w:r>
    </w:p>
    <w:p w14:paraId="202509D1" w14:textId="73831277" w:rsidR="001A0AE4" w:rsidRPr="00767038" w:rsidRDefault="001A0AE4" w:rsidP="00BA5E95">
      <w:pPr>
        <w:rPr>
          <w:lang w:val="pl-PL"/>
        </w:rPr>
      </w:pPr>
      <w:r w:rsidRPr="00767038">
        <w:rPr>
          <w:lang w:val="pl-PL"/>
        </w:rPr>
        <w:t xml:space="preserve">Podejmując decyzję w sprawie poziomu dofinansowania projektu, </w:t>
      </w:r>
      <w:r w:rsidR="00315981" w:rsidRPr="00767038">
        <w:rPr>
          <w:lang w:val="pl-PL"/>
        </w:rPr>
        <w:t>Operator Programu</w:t>
      </w:r>
      <w:r w:rsidRPr="00767038">
        <w:rPr>
          <w:lang w:val="pl-PL"/>
        </w:rPr>
        <w:t xml:space="preserve"> musi wziąć pod uwagę korzyści </w:t>
      </w:r>
      <w:r w:rsidR="00CF66F2" w:rsidRPr="00767038">
        <w:rPr>
          <w:lang w:val="pl-PL"/>
        </w:rPr>
        <w:t>ekonomiczne</w:t>
      </w:r>
      <w:r w:rsidRPr="00767038">
        <w:rPr>
          <w:lang w:val="pl-PL"/>
        </w:rPr>
        <w:t xml:space="preserve">, których oczekuje się w trakcie realizacji projektu w wyniku uzyskania wkładu finansowego. </w:t>
      </w:r>
      <w:r w:rsidR="00315981" w:rsidRPr="00767038">
        <w:rPr>
          <w:lang w:val="pl-PL"/>
        </w:rPr>
        <w:t>Operator Programu</w:t>
      </w:r>
      <w:r w:rsidRPr="00767038">
        <w:rPr>
          <w:lang w:val="pl-PL"/>
        </w:rPr>
        <w:t xml:space="preserve"> powinien opracować metodologię wyliczania oczekiwanych korzyści </w:t>
      </w:r>
      <w:r w:rsidR="00CF66F2" w:rsidRPr="00767038">
        <w:rPr>
          <w:lang w:val="pl-PL"/>
        </w:rPr>
        <w:t xml:space="preserve">ekonomicznych </w:t>
      </w:r>
      <w:r w:rsidRPr="00767038">
        <w:rPr>
          <w:lang w:val="pl-PL"/>
        </w:rPr>
        <w:t xml:space="preserve">dla projektów generujących dochody. </w:t>
      </w:r>
      <w:r w:rsidR="0070600B">
        <w:rPr>
          <w:lang w:val="pl-PL"/>
        </w:rPr>
        <w:t>Odpowiednia</w:t>
      </w:r>
      <w:r w:rsidR="00786B7B">
        <w:rPr>
          <w:lang w:val="pl-PL"/>
        </w:rPr>
        <w:t xml:space="preserve"> metodologia powinna być </w:t>
      </w:r>
      <w:r w:rsidR="00AB676B">
        <w:rPr>
          <w:lang w:val="pl-PL"/>
        </w:rPr>
        <w:t xml:space="preserve">objęta zakresem audytu IA. </w:t>
      </w:r>
      <w:r w:rsidRPr="00767038">
        <w:rPr>
          <w:lang w:val="pl-PL"/>
        </w:rPr>
        <w:t xml:space="preserve">Metodologia taka nie musi być weryfikowana przez BMF. </w:t>
      </w:r>
    </w:p>
    <w:p w14:paraId="4FD3201B" w14:textId="77777777" w:rsidR="00DA7821" w:rsidRPr="00767038" w:rsidRDefault="00DA7821" w:rsidP="00587DEF">
      <w:pPr>
        <w:pStyle w:val="Nagwek3"/>
      </w:pPr>
      <w:bookmarkStart w:id="26" w:name="_Toc498508029"/>
      <w:bookmarkStart w:id="27" w:name="_Toc498499983"/>
      <w:bookmarkStart w:id="28" w:name="_Toc498498870"/>
      <w:bookmarkStart w:id="29" w:name="_Toc498508028"/>
      <w:bookmarkStart w:id="30" w:name="_Toc498499982"/>
      <w:bookmarkStart w:id="31" w:name="_Toc498498869"/>
      <w:bookmarkStart w:id="32" w:name="_Toc496283572"/>
      <w:bookmarkStart w:id="33" w:name="_Toc496283533"/>
      <w:bookmarkStart w:id="34" w:name="_Toc496282841"/>
      <w:bookmarkStart w:id="35" w:name="_Toc496282769"/>
      <w:bookmarkStart w:id="36" w:name="_Ref465347249"/>
      <w:bookmarkEnd w:id="26"/>
      <w:bookmarkEnd w:id="27"/>
      <w:bookmarkEnd w:id="28"/>
      <w:bookmarkEnd w:id="29"/>
      <w:bookmarkEnd w:id="30"/>
      <w:bookmarkEnd w:id="31"/>
      <w:bookmarkEnd w:id="32"/>
      <w:bookmarkEnd w:id="33"/>
      <w:bookmarkEnd w:id="34"/>
      <w:bookmarkEnd w:id="35"/>
      <w:r w:rsidRPr="00767038">
        <w:t xml:space="preserve">Pomoc techniczna dla </w:t>
      </w:r>
      <w:r w:rsidR="00CF66F2" w:rsidRPr="00767038">
        <w:t>Państwa-Beneficjenta</w:t>
      </w:r>
      <w:r w:rsidRPr="00767038">
        <w:t xml:space="preserve"> (art. 8.11 </w:t>
      </w:r>
      <w:r w:rsidR="005A62D3" w:rsidRPr="00767038">
        <w:t>Regulacji</w:t>
      </w:r>
      <w:r w:rsidRPr="00767038">
        <w:t>)</w:t>
      </w:r>
      <w:bookmarkEnd w:id="36"/>
    </w:p>
    <w:p w14:paraId="7183929C" w14:textId="77777777" w:rsidR="00D30A3F" w:rsidRPr="00767038" w:rsidRDefault="00A35E94" w:rsidP="00D30A3F">
      <w:pPr>
        <w:rPr>
          <w:lang w:val="pl-PL"/>
        </w:rPr>
      </w:pPr>
      <w:r w:rsidRPr="00767038">
        <w:rPr>
          <w:lang w:val="pl-PL"/>
        </w:rPr>
        <w:t>Krajowy Punkt Kontaktowy koordynuje wykorzyst</w:t>
      </w:r>
      <w:r>
        <w:rPr>
          <w:lang w:val="pl-PL"/>
        </w:rPr>
        <w:t>anie</w:t>
      </w:r>
      <w:r w:rsidRPr="00767038">
        <w:rPr>
          <w:lang w:val="pl-PL"/>
        </w:rPr>
        <w:t xml:space="preserve"> pomocy technicznej. </w:t>
      </w:r>
      <w:r w:rsidR="00D30A3F" w:rsidRPr="00767038">
        <w:rPr>
          <w:lang w:val="pl-PL"/>
        </w:rPr>
        <w:t xml:space="preserve">W możliwie jak najkrótszym czasie po podpisaniu </w:t>
      </w:r>
      <w:r w:rsidR="00CF66F2" w:rsidRPr="00767038">
        <w:rPr>
          <w:lang w:val="pl-PL"/>
        </w:rPr>
        <w:t xml:space="preserve">Memorandum of </w:t>
      </w:r>
      <w:proofErr w:type="spellStart"/>
      <w:r w:rsidR="00CF66F2" w:rsidRPr="00767038">
        <w:rPr>
          <w:lang w:val="pl-PL"/>
        </w:rPr>
        <w:t>Understanding</w:t>
      </w:r>
      <w:proofErr w:type="spellEnd"/>
      <w:r w:rsidR="00CF66F2" w:rsidRPr="00767038">
        <w:rPr>
          <w:lang w:val="pl-PL"/>
        </w:rPr>
        <w:t xml:space="preserve"> </w:t>
      </w:r>
      <w:r w:rsidR="00D30A3F" w:rsidRPr="00767038">
        <w:rPr>
          <w:lang w:val="pl-PL"/>
        </w:rPr>
        <w:t>K</w:t>
      </w:r>
      <w:r w:rsidR="003B7649" w:rsidRPr="00767038">
        <w:rPr>
          <w:lang w:val="pl-PL"/>
        </w:rPr>
        <w:t>P</w:t>
      </w:r>
      <w:r w:rsidR="00D30A3F" w:rsidRPr="00767038">
        <w:rPr>
          <w:lang w:val="pl-PL"/>
        </w:rPr>
        <w:t>K przedkłada</w:t>
      </w:r>
      <w:r w:rsidR="00CF66F2" w:rsidRPr="00767038">
        <w:rPr>
          <w:lang w:val="pl-PL"/>
        </w:rPr>
        <w:t xml:space="preserve"> do</w:t>
      </w:r>
      <w:r w:rsidR="00D30A3F" w:rsidRPr="00767038">
        <w:rPr>
          <w:lang w:val="pl-PL"/>
        </w:rPr>
        <w:t xml:space="preserve"> BMF budżet na cały okres </w:t>
      </w:r>
      <w:r w:rsidR="00CF66F2" w:rsidRPr="00767038">
        <w:rPr>
          <w:lang w:val="pl-PL"/>
        </w:rPr>
        <w:t>wdrażania</w:t>
      </w:r>
      <w:r w:rsidR="00D30A3F" w:rsidRPr="00767038">
        <w:rPr>
          <w:lang w:val="pl-PL"/>
        </w:rPr>
        <w:t xml:space="preserve">, w tym szczegółowy budżet na pierwszy rok </w:t>
      </w:r>
      <w:r w:rsidR="00D30A3F" w:rsidRPr="00767038">
        <w:rPr>
          <w:lang w:val="pl-PL"/>
        </w:rPr>
        <w:lastRenderedPageBreak/>
        <w:t>kalendarzowy.</w:t>
      </w:r>
    </w:p>
    <w:p w14:paraId="5F9C4C9A" w14:textId="77777777" w:rsidR="00A00C68" w:rsidRPr="00767038" w:rsidRDefault="00A35E94" w:rsidP="00D30A3F">
      <w:pPr>
        <w:rPr>
          <w:lang w:val="pl-PL"/>
        </w:rPr>
      </w:pPr>
      <w:r w:rsidRPr="00767038">
        <w:rPr>
          <w:lang w:val="pl-PL"/>
        </w:rPr>
        <w:t>Kwota powinna zostać określona w umowie w sprawie Pomocy Technicznej</w:t>
      </w:r>
      <w:r>
        <w:rPr>
          <w:lang w:val="pl-PL"/>
        </w:rPr>
        <w:t xml:space="preserve"> zawartej między</w:t>
      </w:r>
      <w:r w:rsidRPr="00767038">
        <w:rPr>
          <w:lang w:val="pl-PL"/>
        </w:rPr>
        <w:t xml:space="preserve"> KMF/NMSZ a KPK – wzór umowy w sprawie Pomocy Technicznej znajduje się w załączniku nr 7 do Regulacji). </w:t>
      </w:r>
      <w:r w:rsidR="00D30A3F" w:rsidRPr="00767038">
        <w:rPr>
          <w:lang w:val="pl-PL"/>
        </w:rPr>
        <w:t xml:space="preserve">W przypadku </w:t>
      </w:r>
      <w:r w:rsidR="00A00C68" w:rsidRPr="00767038">
        <w:rPr>
          <w:lang w:val="pl-PL"/>
        </w:rPr>
        <w:t>p</w:t>
      </w:r>
      <w:r w:rsidR="00CF66F2" w:rsidRPr="00767038">
        <w:rPr>
          <w:lang w:val="pl-PL"/>
        </w:rPr>
        <w:t xml:space="preserve">omocy </w:t>
      </w:r>
      <w:r w:rsidR="00A00C68" w:rsidRPr="00767038">
        <w:rPr>
          <w:lang w:val="pl-PL"/>
        </w:rPr>
        <w:t>techni</w:t>
      </w:r>
      <w:r w:rsidR="00CF66F2" w:rsidRPr="00767038">
        <w:rPr>
          <w:lang w:val="pl-PL"/>
        </w:rPr>
        <w:t>c</w:t>
      </w:r>
      <w:r w:rsidR="00A00C68" w:rsidRPr="00767038">
        <w:rPr>
          <w:lang w:val="pl-PL"/>
        </w:rPr>
        <w:t>z</w:t>
      </w:r>
      <w:r w:rsidR="00CF66F2" w:rsidRPr="00767038">
        <w:rPr>
          <w:lang w:val="pl-PL"/>
        </w:rPr>
        <w:t>nej</w:t>
      </w:r>
      <w:r w:rsidR="00D30A3F" w:rsidRPr="00767038">
        <w:rPr>
          <w:lang w:val="pl-PL"/>
        </w:rPr>
        <w:t xml:space="preserve"> z</w:t>
      </w:r>
      <w:r w:rsidR="00A00C68" w:rsidRPr="00767038">
        <w:rPr>
          <w:lang w:val="pl-PL"/>
        </w:rPr>
        <w:t>e strony</w:t>
      </w:r>
      <w:r w:rsidR="00D30A3F" w:rsidRPr="00767038">
        <w:rPr>
          <w:lang w:val="pl-PL"/>
        </w:rPr>
        <w:t xml:space="preserve"> państw będących beneficjentami </w:t>
      </w:r>
      <w:r w:rsidR="00D30A3F" w:rsidRPr="00767038">
        <w:rPr>
          <w:szCs w:val="20"/>
          <w:lang w:val="pl-PL"/>
        </w:rPr>
        <w:t xml:space="preserve">nie wymaga się </w:t>
      </w:r>
      <w:r w:rsidR="00A00C68" w:rsidRPr="00767038">
        <w:rPr>
          <w:szCs w:val="20"/>
          <w:lang w:val="pl-PL"/>
        </w:rPr>
        <w:t xml:space="preserve">wniesienia </w:t>
      </w:r>
      <w:r w:rsidR="00D30A3F" w:rsidRPr="00767038">
        <w:rPr>
          <w:szCs w:val="20"/>
          <w:lang w:val="pl-PL"/>
        </w:rPr>
        <w:t>współfinansowania</w:t>
      </w:r>
      <w:r w:rsidR="00767038" w:rsidRPr="00767038">
        <w:rPr>
          <w:szCs w:val="20"/>
          <w:lang w:val="pl-PL"/>
        </w:rPr>
        <w:t xml:space="preserve">. </w:t>
      </w:r>
      <w:r w:rsidR="00A00C68" w:rsidRPr="00767038">
        <w:rPr>
          <w:rStyle w:val="hps"/>
          <w:rFonts w:cs="Calibri"/>
          <w:color w:val="000000"/>
          <w:szCs w:val="20"/>
          <w:lang w:val="pl-PL"/>
        </w:rPr>
        <w:t>Następujące kategorie wydatków mogą być kosztami kwalifikowalnymi w ramach pomocy technicznej, z zachowaniem warunków i ograniczeń określonych w art. 8.11.3-10 Regulacji oraz ogólnymi zasadami kwalifikowalności wydatków określonymi w art. 8.2 Regulacji, pod warunkiem, że są one proporcjonalne i konieczne:</w:t>
      </w:r>
    </w:p>
    <w:p w14:paraId="0A33995F" w14:textId="77777777" w:rsidR="00D30A3F" w:rsidRPr="00767038" w:rsidRDefault="00A00C68" w:rsidP="008E65BF">
      <w:pPr>
        <w:pStyle w:val="Akapitzlist"/>
        <w:numPr>
          <w:ilvl w:val="0"/>
          <w:numId w:val="19"/>
        </w:numPr>
        <w:rPr>
          <w:lang w:val="pl-PL"/>
        </w:rPr>
      </w:pPr>
      <w:r w:rsidRPr="00767038">
        <w:rPr>
          <w:lang w:val="pl-PL"/>
        </w:rPr>
        <w:t>w</w:t>
      </w:r>
      <w:r w:rsidR="003146B8" w:rsidRPr="00767038">
        <w:rPr>
          <w:lang w:val="pl-PL"/>
        </w:rPr>
        <w:t xml:space="preserve"> przypadku dodatkowych systemów zarządzenia </w:t>
      </w:r>
      <w:r w:rsidRPr="00767038">
        <w:rPr>
          <w:lang w:val="pl-PL"/>
        </w:rPr>
        <w:t xml:space="preserve">ustanowionych </w:t>
      </w:r>
      <w:r w:rsidR="003146B8" w:rsidRPr="00767038">
        <w:rPr>
          <w:lang w:val="pl-PL"/>
        </w:rPr>
        <w:t xml:space="preserve">specjalnie dla Mechanizmów Finansowych na lata 2014-2021 wydatki związane z przygotowaniem, </w:t>
      </w:r>
      <w:r w:rsidRPr="00767038">
        <w:rPr>
          <w:lang w:val="pl-PL"/>
        </w:rPr>
        <w:t>ewaluacją</w:t>
      </w:r>
      <w:r w:rsidR="003146B8" w:rsidRPr="00767038">
        <w:rPr>
          <w:lang w:val="pl-PL"/>
        </w:rPr>
        <w:t>, przepływ</w:t>
      </w:r>
      <w:r w:rsidR="003B7649" w:rsidRPr="00767038">
        <w:rPr>
          <w:lang w:val="pl-PL"/>
        </w:rPr>
        <w:t>a</w:t>
      </w:r>
      <w:r w:rsidR="003146B8" w:rsidRPr="00767038">
        <w:rPr>
          <w:lang w:val="pl-PL"/>
        </w:rPr>
        <w:t>m</w:t>
      </w:r>
      <w:r w:rsidR="003B7649" w:rsidRPr="00767038">
        <w:rPr>
          <w:lang w:val="pl-PL"/>
        </w:rPr>
        <w:t>i</w:t>
      </w:r>
      <w:r w:rsidR="003146B8" w:rsidRPr="00767038">
        <w:rPr>
          <w:lang w:val="pl-PL"/>
        </w:rPr>
        <w:t xml:space="preserve"> finansowy</w:t>
      </w:r>
      <w:r w:rsidR="003B7649" w:rsidRPr="00767038">
        <w:rPr>
          <w:lang w:val="pl-PL"/>
        </w:rPr>
        <w:t>mi</w:t>
      </w:r>
      <w:r w:rsidR="003146B8" w:rsidRPr="00767038">
        <w:rPr>
          <w:lang w:val="pl-PL"/>
        </w:rPr>
        <w:t xml:space="preserve"> </w:t>
      </w:r>
      <w:r w:rsidRPr="00767038">
        <w:rPr>
          <w:lang w:val="pl-PL"/>
        </w:rPr>
        <w:t>oraz</w:t>
      </w:r>
      <w:r w:rsidR="003146B8" w:rsidRPr="00767038">
        <w:rPr>
          <w:lang w:val="pl-PL"/>
        </w:rPr>
        <w:t xml:space="preserve"> monitorowaniem pomocy</w:t>
      </w:r>
      <w:r w:rsidRPr="00767038">
        <w:rPr>
          <w:lang w:val="pl-PL"/>
        </w:rPr>
        <w:t xml:space="preserve"> i</w:t>
      </w:r>
      <w:r w:rsidR="003146B8" w:rsidRPr="00767038">
        <w:rPr>
          <w:lang w:val="pl-PL"/>
        </w:rPr>
        <w:t xml:space="preserve"> program</w:t>
      </w:r>
      <w:r w:rsidRPr="00767038">
        <w:rPr>
          <w:lang w:val="pl-PL"/>
        </w:rPr>
        <w:t>ów oraz</w:t>
      </w:r>
      <w:r w:rsidR="003146B8" w:rsidRPr="00767038">
        <w:rPr>
          <w:lang w:val="pl-PL"/>
        </w:rPr>
        <w:t xml:space="preserve"> Funduszem </w:t>
      </w:r>
      <w:r w:rsidRPr="00767038">
        <w:rPr>
          <w:lang w:val="pl-PL"/>
        </w:rPr>
        <w:t xml:space="preserve">Współpracy </w:t>
      </w:r>
      <w:r w:rsidR="003146B8" w:rsidRPr="00767038">
        <w:rPr>
          <w:lang w:val="pl-PL"/>
        </w:rPr>
        <w:t>Dwustronn</w:t>
      </w:r>
      <w:r w:rsidRPr="00767038">
        <w:rPr>
          <w:lang w:val="pl-PL"/>
        </w:rPr>
        <w:t>ej</w:t>
      </w:r>
      <w:r w:rsidR="003146B8" w:rsidRPr="00767038">
        <w:rPr>
          <w:lang w:val="pl-PL"/>
        </w:rPr>
        <w:t>;</w:t>
      </w:r>
    </w:p>
    <w:p w14:paraId="788F9ACA" w14:textId="77777777" w:rsidR="00D30A3F" w:rsidRPr="00767038" w:rsidRDefault="000647E2" w:rsidP="008E65BF">
      <w:pPr>
        <w:pStyle w:val="Akapitzlist"/>
        <w:numPr>
          <w:ilvl w:val="0"/>
          <w:numId w:val="19"/>
        </w:numPr>
        <w:rPr>
          <w:lang w:val="pl-PL"/>
        </w:rPr>
      </w:pPr>
      <w:r w:rsidRPr="00767038">
        <w:rPr>
          <w:lang w:val="pl-PL"/>
        </w:rPr>
        <w:t>p</w:t>
      </w:r>
      <w:r w:rsidR="003146B8" w:rsidRPr="00767038">
        <w:rPr>
          <w:lang w:val="pl-PL"/>
        </w:rPr>
        <w:t xml:space="preserve">rzygotowanie i </w:t>
      </w:r>
      <w:r w:rsidR="00A00C68" w:rsidRPr="00767038">
        <w:rPr>
          <w:lang w:val="pl-PL"/>
        </w:rPr>
        <w:t xml:space="preserve">uczestnictwo </w:t>
      </w:r>
      <w:r w:rsidR="003146B8" w:rsidRPr="00767038">
        <w:rPr>
          <w:lang w:val="pl-PL"/>
        </w:rPr>
        <w:t xml:space="preserve">w </w:t>
      </w:r>
      <w:r w:rsidR="00A00C68" w:rsidRPr="00767038">
        <w:rPr>
          <w:lang w:val="pl-PL"/>
        </w:rPr>
        <w:t xml:space="preserve">spotkaniach rocznych </w:t>
      </w:r>
      <w:r w:rsidR="00A35E94" w:rsidRPr="00767038">
        <w:rPr>
          <w:lang w:val="pl-PL"/>
        </w:rPr>
        <w:t>z Państwami-Darczyńcami</w:t>
      </w:r>
      <w:r w:rsidR="003146B8" w:rsidRPr="00767038">
        <w:rPr>
          <w:lang w:val="pl-PL"/>
        </w:rPr>
        <w:t xml:space="preserve"> i pozostałych </w:t>
      </w:r>
      <w:r w:rsidR="00A00C68" w:rsidRPr="00767038">
        <w:rPr>
          <w:lang w:val="pl-PL"/>
        </w:rPr>
        <w:t>spotkaniach z P</w:t>
      </w:r>
      <w:r w:rsidR="00767038" w:rsidRPr="00767038">
        <w:rPr>
          <w:lang w:val="pl-PL"/>
        </w:rPr>
        <w:t>a</w:t>
      </w:r>
      <w:r w:rsidR="003146B8" w:rsidRPr="00767038">
        <w:rPr>
          <w:lang w:val="pl-PL"/>
        </w:rPr>
        <w:t>ństw</w:t>
      </w:r>
      <w:r w:rsidR="00A00C68" w:rsidRPr="00767038">
        <w:rPr>
          <w:lang w:val="pl-PL"/>
        </w:rPr>
        <w:t>ami</w:t>
      </w:r>
      <w:r w:rsidR="003146B8" w:rsidRPr="00767038">
        <w:rPr>
          <w:lang w:val="pl-PL"/>
        </w:rPr>
        <w:t>-</w:t>
      </w:r>
      <w:r w:rsidR="00A00C68" w:rsidRPr="00767038">
        <w:rPr>
          <w:lang w:val="pl-PL"/>
        </w:rPr>
        <w:t>D</w:t>
      </w:r>
      <w:r w:rsidR="003146B8" w:rsidRPr="00767038">
        <w:rPr>
          <w:lang w:val="pl-PL"/>
        </w:rPr>
        <w:t>arczyńc</w:t>
      </w:r>
      <w:r w:rsidR="00A00C68" w:rsidRPr="00767038">
        <w:rPr>
          <w:lang w:val="pl-PL"/>
        </w:rPr>
        <w:t>ami</w:t>
      </w:r>
      <w:r w:rsidR="003146B8" w:rsidRPr="00767038">
        <w:rPr>
          <w:lang w:val="pl-PL"/>
        </w:rPr>
        <w:t xml:space="preserve"> </w:t>
      </w:r>
      <w:r w:rsidR="00A00C68" w:rsidRPr="00767038">
        <w:rPr>
          <w:lang w:val="pl-PL"/>
        </w:rPr>
        <w:t>związany</w:t>
      </w:r>
      <w:r w:rsidR="00C252B6">
        <w:rPr>
          <w:lang w:val="pl-PL"/>
        </w:rPr>
        <w:t>mi</w:t>
      </w:r>
      <w:r w:rsidR="00A00C68" w:rsidRPr="00767038">
        <w:rPr>
          <w:lang w:val="pl-PL"/>
        </w:rPr>
        <w:t xml:space="preserve"> z </w:t>
      </w:r>
      <w:r w:rsidR="003146B8" w:rsidRPr="00767038">
        <w:rPr>
          <w:lang w:val="pl-PL"/>
        </w:rPr>
        <w:t>wdrażani</w:t>
      </w:r>
      <w:r w:rsidR="00A00C68" w:rsidRPr="00767038">
        <w:rPr>
          <w:lang w:val="pl-PL"/>
        </w:rPr>
        <w:t>em</w:t>
      </w:r>
      <w:r w:rsidR="003146B8" w:rsidRPr="00767038">
        <w:rPr>
          <w:lang w:val="pl-PL"/>
        </w:rPr>
        <w:t xml:space="preserve"> pomocy. Wydatki te mogą także obejmować koszty ekspertów i </w:t>
      </w:r>
      <w:r w:rsidR="00A00C68" w:rsidRPr="00767038">
        <w:rPr>
          <w:lang w:val="pl-PL"/>
        </w:rPr>
        <w:t xml:space="preserve">innych </w:t>
      </w:r>
      <w:r w:rsidR="003146B8" w:rsidRPr="00767038">
        <w:rPr>
          <w:lang w:val="pl-PL"/>
        </w:rPr>
        <w:t xml:space="preserve">uczestników, w tym uczestników z państw trzecich, jeżeli przewodniczący </w:t>
      </w:r>
      <w:r w:rsidRPr="00767038">
        <w:rPr>
          <w:lang w:val="pl-PL"/>
        </w:rPr>
        <w:t xml:space="preserve">uzna, że </w:t>
      </w:r>
      <w:r w:rsidR="003146B8" w:rsidRPr="00767038">
        <w:rPr>
          <w:lang w:val="pl-PL"/>
        </w:rPr>
        <w:t xml:space="preserve">obecność </w:t>
      </w:r>
      <w:r w:rsidRPr="00767038">
        <w:rPr>
          <w:lang w:val="pl-PL"/>
        </w:rPr>
        <w:t>tych osób jest</w:t>
      </w:r>
      <w:r w:rsidR="003B7649" w:rsidRPr="00767038">
        <w:rPr>
          <w:lang w:val="pl-PL"/>
        </w:rPr>
        <w:t xml:space="preserve"> </w:t>
      </w:r>
      <w:r w:rsidR="003146B8" w:rsidRPr="00767038">
        <w:rPr>
          <w:lang w:val="pl-PL"/>
        </w:rPr>
        <w:t>niezbędn</w:t>
      </w:r>
      <w:r w:rsidRPr="00767038">
        <w:rPr>
          <w:lang w:val="pl-PL"/>
        </w:rPr>
        <w:t>a</w:t>
      </w:r>
      <w:r w:rsidR="003146B8" w:rsidRPr="00767038">
        <w:rPr>
          <w:lang w:val="pl-PL"/>
        </w:rPr>
        <w:t xml:space="preserve"> dla skutecznego wdrożenia pomocy;</w:t>
      </w:r>
    </w:p>
    <w:p w14:paraId="383229F3" w14:textId="77777777" w:rsidR="00D30A3F" w:rsidRPr="00767038" w:rsidRDefault="000647E2" w:rsidP="008E65BF">
      <w:pPr>
        <w:pStyle w:val="Akapitzlist"/>
        <w:numPr>
          <w:ilvl w:val="0"/>
          <w:numId w:val="19"/>
        </w:numPr>
        <w:rPr>
          <w:lang w:val="pl-PL"/>
        </w:rPr>
      </w:pPr>
      <w:r w:rsidRPr="00767038">
        <w:rPr>
          <w:lang w:val="pl-PL"/>
        </w:rPr>
        <w:t xml:space="preserve">spotkania </w:t>
      </w:r>
      <w:r w:rsidR="003146B8" w:rsidRPr="00767038">
        <w:rPr>
          <w:lang w:val="pl-PL"/>
        </w:rPr>
        <w:t xml:space="preserve">i konferencje organizowane przez KPK, IA, Instytucję ds. </w:t>
      </w:r>
      <w:r w:rsidRPr="00767038">
        <w:rPr>
          <w:lang w:val="pl-PL"/>
        </w:rPr>
        <w:t>n</w:t>
      </w:r>
      <w:r w:rsidR="003146B8" w:rsidRPr="00767038">
        <w:rPr>
          <w:lang w:val="pl-PL"/>
        </w:rPr>
        <w:t xml:space="preserve">ieprawidłowości lub IC w celu dzielenia się doświadczeniami związanymi z </w:t>
      </w:r>
      <w:r w:rsidRPr="00767038">
        <w:rPr>
          <w:lang w:val="pl-PL"/>
        </w:rPr>
        <w:t>wdrażaniem</w:t>
      </w:r>
      <w:r w:rsidR="003146B8" w:rsidRPr="00767038">
        <w:rPr>
          <w:lang w:val="pl-PL"/>
        </w:rPr>
        <w:t xml:space="preserve">, monitorowaniem, </w:t>
      </w:r>
      <w:r w:rsidRPr="00767038">
        <w:rPr>
          <w:lang w:val="pl-PL"/>
        </w:rPr>
        <w:t>ewaluacją</w:t>
      </w:r>
      <w:r w:rsidR="003146B8" w:rsidRPr="00767038">
        <w:rPr>
          <w:lang w:val="pl-PL"/>
        </w:rPr>
        <w:t xml:space="preserve">, raportowaniem i audytem projektów finansowanych </w:t>
      </w:r>
      <w:r w:rsidRPr="00767038">
        <w:rPr>
          <w:lang w:val="pl-PL"/>
        </w:rPr>
        <w:t>w ramach</w:t>
      </w:r>
      <w:r w:rsidR="003146B8" w:rsidRPr="00767038">
        <w:rPr>
          <w:lang w:val="pl-PL"/>
        </w:rPr>
        <w:t xml:space="preserve"> Mechanizmów Finansowych na lata 2014-2021, w tym wydatki związane z podróżami i zakwaterowaniem uczestników. </w:t>
      </w:r>
      <w:r w:rsidRPr="00767038">
        <w:rPr>
          <w:lang w:val="pl-PL"/>
        </w:rPr>
        <w:t>D</w:t>
      </w:r>
      <w:r w:rsidR="003146B8" w:rsidRPr="00767038">
        <w:rPr>
          <w:lang w:val="pl-PL"/>
        </w:rPr>
        <w:t xml:space="preserve">o udziału w takich </w:t>
      </w:r>
      <w:r w:rsidRPr="00767038">
        <w:rPr>
          <w:lang w:val="pl-PL"/>
        </w:rPr>
        <w:t>spotkaniach</w:t>
      </w:r>
      <w:r w:rsidR="003146B8" w:rsidRPr="00767038">
        <w:rPr>
          <w:lang w:val="pl-PL"/>
        </w:rPr>
        <w:t xml:space="preserve"> </w:t>
      </w:r>
      <w:r w:rsidRPr="00767038">
        <w:rPr>
          <w:lang w:val="pl-PL"/>
        </w:rPr>
        <w:t>i</w:t>
      </w:r>
      <w:r w:rsidR="003146B8" w:rsidRPr="00767038">
        <w:rPr>
          <w:lang w:val="pl-PL"/>
        </w:rPr>
        <w:t xml:space="preserve"> konferencjach</w:t>
      </w:r>
      <w:r w:rsidRPr="00767038">
        <w:rPr>
          <w:lang w:val="pl-PL"/>
        </w:rPr>
        <w:t xml:space="preserve"> zaproszeni będą przedstawiciele Państw-Darczyńców</w:t>
      </w:r>
      <w:r w:rsidR="003146B8" w:rsidRPr="00767038">
        <w:rPr>
          <w:lang w:val="pl-PL"/>
        </w:rPr>
        <w:t>;</w:t>
      </w:r>
    </w:p>
    <w:p w14:paraId="77801EC6" w14:textId="77777777" w:rsidR="00D30A3F" w:rsidRPr="00767038" w:rsidRDefault="000647E2" w:rsidP="008E65BF">
      <w:pPr>
        <w:pStyle w:val="Akapitzlist"/>
        <w:numPr>
          <w:ilvl w:val="0"/>
          <w:numId w:val="19"/>
        </w:numPr>
        <w:rPr>
          <w:lang w:val="pl-PL"/>
        </w:rPr>
      </w:pPr>
      <w:r w:rsidRPr="00767038">
        <w:rPr>
          <w:lang w:val="pl-PL"/>
        </w:rPr>
        <w:t>d</w:t>
      </w:r>
      <w:r w:rsidR="003146B8" w:rsidRPr="00767038">
        <w:rPr>
          <w:lang w:val="pl-PL"/>
        </w:rPr>
        <w:t>ziałania promocyjn</w:t>
      </w:r>
      <w:r w:rsidRPr="00767038">
        <w:rPr>
          <w:lang w:val="pl-PL"/>
        </w:rPr>
        <w:t xml:space="preserve">e i </w:t>
      </w:r>
      <w:r w:rsidR="003146B8" w:rsidRPr="00767038">
        <w:rPr>
          <w:lang w:val="pl-PL"/>
        </w:rPr>
        <w:t>informacyjne;</w:t>
      </w:r>
    </w:p>
    <w:p w14:paraId="0929876C" w14:textId="77777777" w:rsidR="00D30A3F" w:rsidRPr="00767038" w:rsidRDefault="000647E2" w:rsidP="008E65BF">
      <w:pPr>
        <w:pStyle w:val="Akapitzlist"/>
        <w:numPr>
          <w:ilvl w:val="0"/>
          <w:numId w:val="19"/>
        </w:numPr>
        <w:rPr>
          <w:lang w:val="pl-PL"/>
        </w:rPr>
      </w:pPr>
      <w:r w:rsidRPr="00767038">
        <w:rPr>
          <w:lang w:val="pl-PL"/>
        </w:rPr>
        <w:t>a</w:t>
      </w:r>
      <w:r w:rsidR="003146B8" w:rsidRPr="00767038">
        <w:rPr>
          <w:lang w:val="pl-PL"/>
        </w:rPr>
        <w:t xml:space="preserve">udyty, o których mowa w art. 5.5 </w:t>
      </w:r>
      <w:r w:rsidR="005A62D3" w:rsidRPr="00767038">
        <w:rPr>
          <w:lang w:val="pl-PL"/>
        </w:rPr>
        <w:t>Regulacji</w:t>
      </w:r>
      <w:r w:rsidR="003146B8" w:rsidRPr="00767038">
        <w:rPr>
          <w:lang w:val="pl-PL"/>
        </w:rPr>
        <w:t xml:space="preserve"> i art. 5.7 ust. 3 </w:t>
      </w:r>
      <w:r w:rsidR="005A62D3" w:rsidRPr="00767038">
        <w:rPr>
          <w:lang w:val="pl-PL"/>
        </w:rPr>
        <w:t>Regulacji</w:t>
      </w:r>
      <w:r w:rsidR="003146B8" w:rsidRPr="00767038">
        <w:rPr>
          <w:lang w:val="pl-PL"/>
        </w:rPr>
        <w:t>;</w:t>
      </w:r>
    </w:p>
    <w:p w14:paraId="193CE685" w14:textId="77777777" w:rsidR="00D30A3F" w:rsidRPr="00767038" w:rsidRDefault="00C252B6" w:rsidP="008E65BF">
      <w:pPr>
        <w:pStyle w:val="Akapitzlist"/>
        <w:numPr>
          <w:ilvl w:val="0"/>
          <w:numId w:val="19"/>
        </w:numPr>
        <w:rPr>
          <w:lang w:val="pl-PL"/>
        </w:rPr>
      </w:pPr>
      <w:r>
        <w:rPr>
          <w:lang w:val="pl-PL"/>
        </w:rPr>
        <w:t>w</w:t>
      </w:r>
      <w:r w:rsidR="003146B8" w:rsidRPr="00767038">
        <w:rPr>
          <w:lang w:val="pl-PL"/>
        </w:rPr>
        <w:t>ydatki związane z weryfikacj</w:t>
      </w:r>
      <w:r w:rsidR="000647E2" w:rsidRPr="00767038">
        <w:rPr>
          <w:lang w:val="pl-PL"/>
        </w:rPr>
        <w:t>ą</w:t>
      </w:r>
      <w:r w:rsidR="003146B8" w:rsidRPr="00767038">
        <w:rPr>
          <w:lang w:val="pl-PL"/>
        </w:rPr>
        <w:t xml:space="preserve"> programów i </w:t>
      </w:r>
      <w:r w:rsidR="00A35E94" w:rsidRPr="00767038">
        <w:rPr>
          <w:lang w:val="pl-PL"/>
        </w:rPr>
        <w:t>projektów na</w:t>
      </w:r>
      <w:r w:rsidR="003146B8" w:rsidRPr="00767038">
        <w:rPr>
          <w:lang w:val="pl-PL"/>
        </w:rPr>
        <w:t xml:space="preserve"> miejscu; </w:t>
      </w:r>
    </w:p>
    <w:p w14:paraId="50643D34" w14:textId="77777777" w:rsidR="00D30A3F" w:rsidRPr="00767038" w:rsidRDefault="000647E2" w:rsidP="008E65BF">
      <w:pPr>
        <w:pStyle w:val="Akapitzlist"/>
        <w:numPr>
          <w:ilvl w:val="0"/>
          <w:numId w:val="19"/>
        </w:numPr>
        <w:rPr>
          <w:lang w:val="pl-PL"/>
        </w:rPr>
      </w:pPr>
      <w:r w:rsidRPr="00767038">
        <w:rPr>
          <w:lang w:val="pl-PL"/>
        </w:rPr>
        <w:t>p</w:t>
      </w:r>
      <w:r w:rsidR="003146B8" w:rsidRPr="00767038">
        <w:rPr>
          <w:lang w:val="pl-PL"/>
        </w:rPr>
        <w:t xml:space="preserve">rzeglądy i </w:t>
      </w:r>
      <w:r w:rsidRPr="00767038">
        <w:rPr>
          <w:lang w:val="pl-PL"/>
        </w:rPr>
        <w:t>ewaluacja</w:t>
      </w:r>
      <w:r w:rsidR="003146B8" w:rsidRPr="00767038">
        <w:rPr>
          <w:lang w:val="pl-PL"/>
        </w:rPr>
        <w:t xml:space="preserve">; </w:t>
      </w:r>
    </w:p>
    <w:p w14:paraId="308CD945" w14:textId="77777777" w:rsidR="00D30A3F" w:rsidRPr="00767038" w:rsidRDefault="000647E2" w:rsidP="008E65BF">
      <w:pPr>
        <w:pStyle w:val="Akapitzlist"/>
        <w:numPr>
          <w:ilvl w:val="0"/>
          <w:numId w:val="19"/>
        </w:numPr>
        <w:rPr>
          <w:lang w:val="pl-PL"/>
        </w:rPr>
      </w:pPr>
      <w:r w:rsidRPr="00767038">
        <w:rPr>
          <w:lang w:val="pl-PL"/>
        </w:rPr>
        <w:t>pomoc techniczna dla</w:t>
      </w:r>
      <w:r w:rsidR="00B310B7" w:rsidRPr="00767038">
        <w:rPr>
          <w:lang w:val="pl-PL"/>
        </w:rPr>
        <w:t xml:space="preserve"> wdrożenia Mechanizmów Finansowych na lata 2009-2014, poniesion</w:t>
      </w:r>
      <w:r w:rsidRPr="00767038">
        <w:rPr>
          <w:lang w:val="pl-PL"/>
        </w:rPr>
        <w:t>a</w:t>
      </w:r>
      <w:r w:rsidR="00B310B7" w:rsidRPr="00767038">
        <w:rPr>
          <w:lang w:val="pl-PL"/>
        </w:rPr>
        <w:t xml:space="preserve"> w </w:t>
      </w:r>
      <w:r w:rsidRPr="00767038">
        <w:rPr>
          <w:lang w:val="pl-PL"/>
        </w:rPr>
        <w:t>okresie</w:t>
      </w:r>
      <w:r w:rsidR="00B310B7" w:rsidRPr="00767038">
        <w:rPr>
          <w:lang w:val="pl-PL"/>
        </w:rPr>
        <w:t xml:space="preserve"> 12 miesięcy</w:t>
      </w:r>
      <w:r w:rsidRPr="00767038">
        <w:rPr>
          <w:lang w:val="pl-PL"/>
        </w:rPr>
        <w:t xml:space="preserve"> od daty </w:t>
      </w:r>
      <w:r w:rsidR="00A35E94" w:rsidRPr="00767038">
        <w:rPr>
          <w:lang w:val="pl-PL"/>
        </w:rPr>
        <w:t>zakończenia kwalifikowalności</w:t>
      </w:r>
      <w:r w:rsidR="00B310B7" w:rsidRPr="00767038">
        <w:rPr>
          <w:lang w:val="pl-PL"/>
        </w:rPr>
        <w:t xml:space="preserve"> </w:t>
      </w:r>
      <w:r w:rsidR="00767038" w:rsidRPr="00767038">
        <w:rPr>
          <w:lang w:val="pl-PL"/>
        </w:rPr>
        <w:t>dla tej pomocy technicznej</w:t>
      </w:r>
      <w:r w:rsidR="00B310B7" w:rsidRPr="00767038">
        <w:rPr>
          <w:lang w:val="pl-PL"/>
        </w:rPr>
        <w:t>; i</w:t>
      </w:r>
    </w:p>
    <w:p w14:paraId="2677FCB1" w14:textId="77777777" w:rsidR="006131F6" w:rsidRPr="00767038" w:rsidRDefault="000647E2" w:rsidP="008E65BF">
      <w:pPr>
        <w:pStyle w:val="Akapitzlist"/>
        <w:numPr>
          <w:ilvl w:val="0"/>
          <w:numId w:val="19"/>
        </w:numPr>
        <w:rPr>
          <w:lang w:val="pl-PL"/>
        </w:rPr>
      </w:pPr>
      <w:r w:rsidRPr="00767038">
        <w:rPr>
          <w:lang w:val="pl-PL"/>
        </w:rPr>
        <w:t>p</w:t>
      </w:r>
      <w:r w:rsidR="003146B8" w:rsidRPr="00767038">
        <w:rPr>
          <w:lang w:val="pl-PL"/>
        </w:rPr>
        <w:t>rzygotowanie wdr</w:t>
      </w:r>
      <w:r w:rsidRPr="00767038">
        <w:rPr>
          <w:lang w:val="pl-PL"/>
        </w:rPr>
        <w:t>a</w:t>
      </w:r>
      <w:r w:rsidR="003146B8" w:rsidRPr="00767038">
        <w:rPr>
          <w:lang w:val="pl-PL"/>
        </w:rPr>
        <w:t>ż</w:t>
      </w:r>
      <w:r w:rsidRPr="00767038">
        <w:rPr>
          <w:lang w:val="pl-PL"/>
        </w:rPr>
        <w:t>a</w:t>
      </w:r>
      <w:r w:rsidR="003146B8" w:rsidRPr="00767038">
        <w:rPr>
          <w:lang w:val="pl-PL"/>
        </w:rPr>
        <w:t>nia Mechanizmów Finansowych na lata 2014-2021.</w:t>
      </w:r>
    </w:p>
    <w:p w14:paraId="6425D6DC" w14:textId="77777777" w:rsidR="00A56744" w:rsidRPr="00767038" w:rsidRDefault="000647E2" w:rsidP="00C05DDD">
      <w:pPr>
        <w:rPr>
          <w:lang w:val="pl-PL"/>
        </w:rPr>
      </w:pPr>
      <w:r w:rsidRPr="00767038">
        <w:rPr>
          <w:lang w:val="pl-PL"/>
        </w:rPr>
        <w:t xml:space="preserve">Regulacje </w:t>
      </w:r>
      <w:r w:rsidR="00A56744" w:rsidRPr="00767038">
        <w:rPr>
          <w:lang w:val="pl-PL"/>
        </w:rPr>
        <w:t xml:space="preserve">nie określają szczegółowo, </w:t>
      </w:r>
      <w:r w:rsidRPr="00767038">
        <w:rPr>
          <w:lang w:val="pl-PL"/>
        </w:rPr>
        <w:t xml:space="preserve">czy </w:t>
      </w:r>
      <w:r w:rsidR="00A56744" w:rsidRPr="00767038">
        <w:rPr>
          <w:lang w:val="pl-PL"/>
        </w:rPr>
        <w:t xml:space="preserve">szkolenia i doskonalenie umiejętności zawodowych są zasadniczo kwalifikowalnymi wydatkami w ramach Mechanizmów Finansowych. Zakłada się ogólnie, że </w:t>
      </w:r>
      <w:r w:rsidRPr="00767038">
        <w:rPr>
          <w:lang w:val="pl-PL"/>
        </w:rPr>
        <w:t xml:space="preserve">instytucje </w:t>
      </w:r>
      <w:r w:rsidR="00A56744" w:rsidRPr="00767038">
        <w:rPr>
          <w:lang w:val="pl-PL"/>
        </w:rPr>
        <w:t xml:space="preserve">krajowe powinny już posiadać umiejętności i kompetencje niezbędne </w:t>
      </w:r>
      <w:r w:rsidR="00C252B6">
        <w:rPr>
          <w:lang w:val="pl-PL"/>
        </w:rPr>
        <w:t>do</w:t>
      </w:r>
      <w:r w:rsidR="00A56744" w:rsidRPr="00767038">
        <w:rPr>
          <w:lang w:val="pl-PL"/>
        </w:rPr>
        <w:t xml:space="preserve"> wypełniania ich roli (np. umiejętności językowe i inne). </w:t>
      </w:r>
    </w:p>
    <w:p w14:paraId="1AB0977B" w14:textId="77777777" w:rsidR="00A56744" w:rsidRPr="00767038" w:rsidRDefault="000647E2" w:rsidP="00C05DDD">
      <w:pPr>
        <w:rPr>
          <w:lang w:val="pl-PL"/>
        </w:rPr>
      </w:pPr>
      <w:r w:rsidRPr="00767038">
        <w:rPr>
          <w:lang w:val="pl-PL"/>
        </w:rPr>
        <w:t>Jednakże, w</w:t>
      </w:r>
      <w:r w:rsidR="00A56744" w:rsidRPr="00767038">
        <w:rPr>
          <w:lang w:val="pl-PL"/>
        </w:rPr>
        <w:t xml:space="preserve"> uzasadnionych przypadkach koszty udziału pracowników w szkoleniach, które mają służyć doskonaleniu umiejętności wykonywania zadań, np. w zakresie monitoringu, zamówień publicznych, zarządzania finansami i/lub związanymi z przedmiotem programów, </w:t>
      </w:r>
      <w:r w:rsidR="001D0157" w:rsidRPr="00767038">
        <w:rPr>
          <w:lang w:val="pl-PL"/>
        </w:rPr>
        <w:t>można uznać za kwalifikowalne.</w:t>
      </w:r>
    </w:p>
    <w:p w14:paraId="03B01032" w14:textId="77777777" w:rsidR="00A56744" w:rsidRPr="00767038" w:rsidRDefault="00A56744" w:rsidP="00C05DDD">
      <w:pPr>
        <w:rPr>
          <w:lang w:val="pl-PL"/>
        </w:rPr>
      </w:pPr>
      <w:r w:rsidRPr="00767038">
        <w:rPr>
          <w:lang w:val="pl-PL"/>
        </w:rPr>
        <w:t>Przed poświadczenie</w:t>
      </w:r>
      <w:r w:rsidR="003B7649" w:rsidRPr="00767038">
        <w:rPr>
          <w:lang w:val="pl-PL"/>
        </w:rPr>
        <w:t>m</w:t>
      </w:r>
      <w:r w:rsidRPr="00767038">
        <w:rPr>
          <w:lang w:val="pl-PL"/>
        </w:rPr>
        <w:t xml:space="preserve"> </w:t>
      </w:r>
      <w:r w:rsidR="000647E2" w:rsidRPr="00767038">
        <w:rPr>
          <w:lang w:val="pl-PL"/>
        </w:rPr>
        <w:t xml:space="preserve">tych </w:t>
      </w:r>
      <w:r w:rsidRPr="00767038">
        <w:rPr>
          <w:lang w:val="pl-PL"/>
        </w:rPr>
        <w:t>kosztów IC powinna sprawdzić, czy udział pracowników w szkoleniach doskonalących ich umiejętności jest właściwie uzasadniony pod względem wykonyw</w:t>
      </w:r>
      <w:r w:rsidR="003B7649" w:rsidRPr="00767038">
        <w:rPr>
          <w:lang w:val="pl-PL"/>
        </w:rPr>
        <w:t xml:space="preserve">anych </w:t>
      </w:r>
      <w:r w:rsidRPr="00767038">
        <w:rPr>
          <w:lang w:val="pl-PL"/>
        </w:rPr>
        <w:t xml:space="preserve">zadań, np. w zakresie monitoringu, zamówień publicznych, zarządzania finansami i/lub związanych z przedmiotem programów. </w:t>
      </w:r>
    </w:p>
    <w:p w14:paraId="1469FEB8" w14:textId="77777777" w:rsidR="00D665C8" w:rsidRPr="00767038" w:rsidRDefault="003E6123" w:rsidP="00D665C8">
      <w:pPr>
        <w:rPr>
          <w:lang w:val="pl-PL"/>
        </w:rPr>
      </w:pPr>
      <w:r w:rsidRPr="00767038">
        <w:rPr>
          <w:lang w:val="pl-PL"/>
        </w:rPr>
        <w:t>Pierwszym dniem</w:t>
      </w:r>
      <w:r w:rsidR="006A0892" w:rsidRPr="00767038">
        <w:rPr>
          <w:lang w:val="pl-PL"/>
        </w:rPr>
        <w:t xml:space="preserve"> kwalifikowalności wsparcia z </w:t>
      </w:r>
      <w:r w:rsidRPr="00767038">
        <w:rPr>
          <w:lang w:val="pl-PL"/>
        </w:rPr>
        <w:t>pomocy technicznej</w:t>
      </w:r>
      <w:r w:rsidR="006A0892" w:rsidRPr="00767038">
        <w:rPr>
          <w:lang w:val="pl-PL"/>
        </w:rPr>
        <w:t xml:space="preserve"> </w:t>
      </w:r>
      <w:r w:rsidRPr="00767038">
        <w:rPr>
          <w:lang w:val="pl-PL"/>
        </w:rPr>
        <w:t xml:space="preserve">jest dzień złożenia ostatniego podpisu pod </w:t>
      </w:r>
      <w:proofErr w:type="spellStart"/>
      <w:r w:rsidRPr="00767038">
        <w:rPr>
          <w:lang w:val="pl-PL"/>
        </w:rPr>
        <w:t>MoU</w:t>
      </w:r>
      <w:proofErr w:type="spellEnd"/>
      <w:r w:rsidR="006A0892" w:rsidRPr="00767038">
        <w:rPr>
          <w:lang w:val="pl-PL"/>
        </w:rPr>
        <w:t xml:space="preserve"> </w:t>
      </w:r>
      <w:r w:rsidRPr="00767038">
        <w:rPr>
          <w:lang w:val="pl-PL"/>
        </w:rPr>
        <w:t>zawartym z właściwym Państwem-Beneficjentem</w:t>
      </w:r>
      <w:r w:rsidR="006A0892" w:rsidRPr="00767038">
        <w:rPr>
          <w:lang w:val="pl-PL"/>
        </w:rPr>
        <w:t xml:space="preserve">. Jeżeli wsparcie </w:t>
      </w:r>
      <w:r w:rsidRPr="00767038">
        <w:rPr>
          <w:lang w:val="pl-PL"/>
        </w:rPr>
        <w:t>na pomoc techniczną otrzymane zostało</w:t>
      </w:r>
      <w:r w:rsidR="006A0892" w:rsidRPr="00767038">
        <w:rPr>
          <w:lang w:val="pl-PL"/>
        </w:rPr>
        <w:t xml:space="preserve"> zarówno </w:t>
      </w:r>
      <w:r w:rsidRPr="00767038">
        <w:rPr>
          <w:lang w:val="pl-PL"/>
        </w:rPr>
        <w:t xml:space="preserve">w ramach </w:t>
      </w:r>
      <w:r w:rsidR="006A0892" w:rsidRPr="00767038">
        <w:rPr>
          <w:lang w:val="pl-PL"/>
        </w:rPr>
        <w:t xml:space="preserve">Mechanizmu Finansowego EOG, jak i Norweskiego Mechanizmu Finansowego, </w:t>
      </w:r>
      <w:r w:rsidRPr="00767038">
        <w:rPr>
          <w:lang w:val="pl-PL"/>
        </w:rPr>
        <w:t xml:space="preserve">pierwszym </w:t>
      </w:r>
      <w:r w:rsidR="00A35E94" w:rsidRPr="00767038">
        <w:rPr>
          <w:lang w:val="pl-PL"/>
        </w:rPr>
        <w:t xml:space="preserve">dniem </w:t>
      </w:r>
      <w:r w:rsidR="00A35E94" w:rsidRPr="00767038">
        <w:rPr>
          <w:lang w:val="pl-PL"/>
        </w:rPr>
        <w:lastRenderedPageBreak/>
        <w:t>kwalifikowalności</w:t>
      </w:r>
      <w:r w:rsidR="006A0892" w:rsidRPr="00767038">
        <w:rPr>
          <w:lang w:val="pl-PL"/>
        </w:rPr>
        <w:t xml:space="preserve"> </w:t>
      </w:r>
      <w:r w:rsidRPr="00767038">
        <w:rPr>
          <w:lang w:val="pl-PL"/>
        </w:rPr>
        <w:t>do</w:t>
      </w:r>
      <w:r w:rsidR="006A0892" w:rsidRPr="00767038">
        <w:rPr>
          <w:lang w:val="pl-PL"/>
        </w:rPr>
        <w:t xml:space="preserve">finansowania </w:t>
      </w:r>
      <w:r w:rsidRPr="00767038">
        <w:rPr>
          <w:lang w:val="pl-PL"/>
        </w:rPr>
        <w:t xml:space="preserve">pomocy </w:t>
      </w:r>
      <w:r w:rsidR="00A35E94" w:rsidRPr="00767038">
        <w:rPr>
          <w:lang w:val="pl-PL"/>
        </w:rPr>
        <w:t>technicznej jest</w:t>
      </w:r>
      <w:r w:rsidRPr="00767038">
        <w:rPr>
          <w:lang w:val="pl-PL"/>
        </w:rPr>
        <w:t xml:space="preserve"> dzień złożenia ostatniego podpisu pod </w:t>
      </w:r>
      <w:proofErr w:type="spellStart"/>
      <w:r w:rsidRPr="00767038">
        <w:rPr>
          <w:lang w:val="pl-PL"/>
        </w:rPr>
        <w:t>MoU</w:t>
      </w:r>
      <w:proofErr w:type="spellEnd"/>
      <w:r w:rsidRPr="00767038">
        <w:rPr>
          <w:lang w:val="pl-PL"/>
        </w:rPr>
        <w:t xml:space="preserve"> zawartym jako pierwsze. </w:t>
      </w:r>
    </w:p>
    <w:p w14:paraId="415DA74B" w14:textId="77777777" w:rsidR="00D30A3F" w:rsidRPr="00767038" w:rsidRDefault="00A35E94" w:rsidP="00D30A3F">
      <w:pPr>
        <w:rPr>
          <w:lang w:val="pl-PL"/>
        </w:rPr>
      </w:pPr>
      <w:r w:rsidRPr="00767038">
        <w:rPr>
          <w:lang w:val="pl-PL"/>
        </w:rPr>
        <w:t>Ostatnim</w:t>
      </w:r>
      <w:r w:rsidR="003E6123" w:rsidRPr="00767038">
        <w:rPr>
          <w:lang w:val="pl-PL"/>
        </w:rPr>
        <w:t xml:space="preserve"> dniem</w:t>
      </w:r>
      <w:r w:rsidR="00D30A3F" w:rsidRPr="00767038">
        <w:rPr>
          <w:lang w:val="pl-PL"/>
        </w:rPr>
        <w:t xml:space="preserve"> kwalifikowalności wydatków </w:t>
      </w:r>
      <w:r w:rsidR="003E6123" w:rsidRPr="00767038">
        <w:rPr>
          <w:lang w:val="pl-PL"/>
        </w:rPr>
        <w:t>w ramach pomocy technicznej</w:t>
      </w:r>
      <w:r w:rsidR="00D30A3F" w:rsidRPr="00767038">
        <w:rPr>
          <w:lang w:val="pl-PL"/>
        </w:rPr>
        <w:t xml:space="preserve"> jest dzień 31 sierpnia 2025 r. Raport końcowy dla programu w zakresie </w:t>
      </w:r>
      <w:r w:rsidR="003E6123" w:rsidRPr="00767038">
        <w:rPr>
          <w:lang w:val="pl-PL"/>
        </w:rPr>
        <w:t xml:space="preserve">pomocy technicznej zostanie </w:t>
      </w:r>
      <w:r w:rsidRPr="00767038">
        <w:rPr>
          <w:lang w:val="pl-PL"/>
        </w:rPr>
        <w:t>przekazany</w:t>
      </w:r>
      <w:r w:rsidR="003E6123" w:rsidRPr="00767038">
        <w:rPr>
          <w:lang w:val="pl-PL"/>
        </w:rPr>
        <w:t xml:space="preserve"> </w:t>
      </w:r>
      <w:r w:rsidR="00D30A3F" w:rsidRPr="00767038">
        <w:rPr>
          <w:lang w:val="pl-PL"/>
        </w:rPr>
        <w:t>nie później niż do dnia 15 listopada 2025 r.</w:t>
      </w:r>
    </w:p>
    <w:p w14:paraId="40E7C8E7" w14:textId="77777777" w:rsidR="006131F6" w:rsidRDefault="00D30A3F" w:rsidP="00D30A3F">
      <w:pPr>
        <w:rPr>
          <w:lang w:val="pl-PL"/>
        </w:rPr>
      </w:pPr>
      <w:r w:rsidRPr="00767038">
        <w:rPr>
          <w:lang w:val="pl-PL"/>
        </w:rPr>
        <w:t>Wydatki związane z przygotowaniem wdr</w:t>
      </w:r>
      <w:r w:rsidR="003E6123" w:rsidRPr="00767038">
        <w:rPr>
          <w:lang w:val="pl-PL"/>
        </w:rPr>
        <w:t>a</w:t>
      </w:r>
      <w:r w:rsidRPr="00767038">
        <w:rPr>
          <w:lang w:val="pl-PL"/>
        </w:rPr>
        <w:t>ż</w:t>
      </w:r>
      <w:r w:rsidR="003E6123" w:rsidRPr="00767038">
        <w:rPr>
          <w:lang w:val="pl-PL"/>
        </w:rPr>
        <w:t>a</w:t>
      </w:r>
      <w:r w:rsidRPr="00767038">
        <w:rPr>
          <w:lang w:val="pl-PL"/>
        </w:rPr>
        <w:t xml:space="preserve">nia Mechanizmów Finansowych na lata 2014-2021 (art. 8.11.8 i 8.11.2 lit. (i) </w:t>
      </w:r>
      <w:r w:rsidR="005A62D3" w:rsidRPr="00767038">
        <w:rPr>
          <w:lang w:val="pl-PL"/>
        </w:rPr>
        <w:t>Regulacji</w:t>
      </w:r>
      <w:r w:rsidRPr="00767038">
        <w:rPr>
          <w:lang w:val="pl-PL"/>
        </w:rPr>
        <w:t xml:space="preserve">) mogą być kwalifikowalne </w:t>
      </w:r>
      <w:r w:rsidR="003E6123" w:rsidRPr="00767038">
        <w:rPr>
          <w:lang w:val="pl-PL"/>
        </w:rPr>
        <w:t xml:space="preserve">od </w:t>
      </w:r>
      <w:r w:rsidR="00A35E94" w:rsidRPr="00767038">
        <w:rPr>
          <w:lang w:val="pl-PL"/>
        </w:rPr>
        <w:t>daty powiadomienia</w:t>
      </w:r>
      <w:r w:rsidRPr="00767038">
        <w:rPr>
          <w:lang w:val="pl-PL"/>
        </w:rPr>
        <w:t xml:space="preserve"> KMF/</w:t>
      </w:r>
      <w:r w:rsidR="00C604D9" w:rsidRPr="00767038">
        <w:rPr>
          <w:lang w:val="pl-PL"/>
        </w:rPr>
        <w:t>NMSZ</w:t>
      </w:r>
      <w:r w:rsidRPr="00767038">
        <w:rPr>
          <w:lang w:val="pl-PL"/>
        </w:rPr>
        <w:t xml:space="preserve"> o </w:t>
      </w:r>
      <w:r w:rsidR="003E6123" w:rsidRPr="00767038">
        <w:rPr>
          <w:lang w:val="pl-PL"/>
        </w:rPr>
        <w:t xml:space="preserve">wyznaczeniu </w:t>
      </w:r>
      <w:r w:rsidRPr="00767038">
        <w:rPr>
          <w:lang w:val="pl-PL"/>
        </w:rPr>
        <w:t xml:space="preserve">organu </w:t>
      </w:r>
      <w:r w:rsidR="003E6123" w:rsidRPr="00767038">
        <w:rPr>
          <w:lang w:val="pl-PL"/>
        </w:rPr>
        <w:t xml:space="preserve">odpowiedzialnego za </w:t>
      </w:r>
      <w:r w:rsidR="00A35E94" w:rsidRPr="00767038">
        <w:rPr>
          <w:lang w:val="pl-PL"/>
        </w:rPr>
        <w:t>negocjacje</w:t>
      </w:r>
      <w:r w:rsidR="003E6123" w:rsidRPr="00767038">
        <w:rPr>
          <w:lang w:val="pl-PL"/>
        </w:rPr>
        <w:t xml:space="preserve"> </w:t>
      </w:r>
      <w:proofErr w:type="spellStart"/>
      <w:r w:rsidR="003E6123" w:rsidRPr="00767038">
        <w:rPr>
          <w:lang w:val="pl-PL"/>
        </w:rPr>
        <w:t>MoU</w:t>
      </w:r>
      <w:proofErr w:type="spellEnd"/>
      <w:r w:rsidR="003E6123" w:rsidRPr="00767038">
        <w:rPr>
          <w:lang w:val="pl-PL"/>
        </w:rPr>
        <w:t xml:space="preserve"> przez Państwo-Beneficjenta</w:t>
      </w:r>
      <w:r w:rsidRPr="00767038">
        <w:rPr>
          <w:lang w:val="pl-PL"/>
        </w:rPr>
        <w:t xml:space="preserve">. Kwalifikowalność poniesionych wydatków jest uzależniona od podpisania </w:t>
      </w:r>
      <w:proofErr w:type="spellStart"/>
      <w:r w:rsidR="003E6123" w:rsidRPr="00767038">
        <w:rPr>
          <w:lang w:val="pl-PL"/>
        </w:rPr>
        <w:t>MoU</w:t>
      </w:r>
      <w:proofErr w:type="spellEnd"/>
      <w:r w:rsidR="003E6123" w:rsidRPr="00767038">
        <w:rPr>
          <w:lang w:val="pl-PL"/>
        </w:rPr>
        <w:t xml:space="preserve"> </w:t>
      </w:r>
      <w:r w:rsidRPr="00767038">
        <w:rPr>
          <w:lang w:val="pl-PL"/>
        </w:rPr>
        <w:t xml:space="preserve">i może na przykład obejmować koszty podróży lub zakwaterowania i wynagrodzenia przedstawicieli KPK i odpowiednich ministerstw lub instytucji zaangażowanych w proces negocjacji </w:t>
      </w:r>
      <w:proofErr w:type="spellStart"/>
      <w:r w:rsidR="003E6123" w:rsidRPr="00767038">
        <w:rPr>
          <w:lang w:val="pl-PL"/>
        </w:rPr>
        <w:t>MoU</w:t>
      </w:r>
      <w:proofErr w:type="spellEnd"/>
      <w:r w:rsidRPr="00767038">
        <w:rPr>
          <w:lang w:val="pl-PL"/>
        </w:rPr>
        <w:t xml:space="preserve"> lub wynagrodzenia pracowników KPK zaangażowanych w przygotowanie krajowych ram prawnych MF na lata 2014-2021 i inne, o ile takie wydatki są proporcjonalne i niezbędne.</w:t>
      </w:r>
    </w:p>
    <w:p w14:paraId="17132BE6" w14:textId="77777777" w:rsidR="00767038" w:rsidRPr="00767038" w:rsidRDefault="00767038" w:rsidP="00D30A3F">
      <w:pPr>
        <w:rPr>
          <w:lang w:val="pl-PL"/>
        </w:rPr>
      </w:pPr>
    </w:p>
    <w:p w14:paraId="5587D232" w14:textId="362D7A67" w:rsidR="00583446" w:rsidRPr="00767038" w:rsidRDefault="00A56744" w:rsidP="00F60D11">
      <w:pPr>
        <w:pStyle w:val="Nagwek2"/>
        <w:rPr>
          <w:lang w:val="pl-PL"/>
        </w:rPr>
      </w:pPr>
      <w:bookmarkStart w:id="37" w:name="_Ref462062513"/>
      <w:bookmarkStart w:id="38" w:name="_Toc110417634"/>
      <w:r w:rsidRPr="00767038">
        <w:rPr>
          <w:lang w:val="pl-PL"/>
        </w:rPr>
        <w:t>Kwalifikowalność wydatków</w:t>
      </w:r>
      <w:bookmarkEnd w:id="38"/>
    </w:p>
    <w:bookmarkEnd w:id="37"/>
    <w:p w14:paraId="5697B87B" w14:textId="09BDA287" w:rsidR="00CA1389" w:rsidRPr="00767038" w:rsidRDefault="00F00475" w:rsidP="00C05DDD">
      <w:pPr>
        <w:rPr>
          <w:lang w:val="pl-PL"/>
        </w:rPr>
      </w:pPr>
      <w:r>
        <w:rPr>
          <w:noProof/>
          <w:lang w:val="pl-PL"/>
        </w:rPr>
        <mc:AlternateContent>
          <mc:Choice Requires="wps">
            <w:drawing>
              <wp:anchor distT="0" distB="0" distL="114300" distR="114300" simplePos="0" relativeHeight="251695104" behindDoc="0" locked="0" layoutInCell="1" allowOverlap="1" wp14:anchorId="0C672FA9" wp14:editId="0EE2B1E2">
                <wp:simplePos x="0" y="0"/>
                <wp:positionH relativeFrom="column">
                  <wp:posOffset>2695575</wp:posOffset>
                </wp:positionH>
                <wp:positionV relativeFrom="paragraph">
                  <wp:posOffset>24765</wp:posOffset>
                </wp:positionV>
                <wp:extent cx="3181350" cy="3514725"/>
                <wp:effectExtent l="19050" t="19050" r="19050" b="28575"/>
                <wp:wrapSquare wrapText="bothSides"/>
                <wp:docPr id="34" name="Schemat blokowy: proces alternatywny 34"/>
                <wp:cNvGraphicFramePr/>
                <a:graphic xmlns:a="http://schemas.openxmlformats.org/drawingml/2006/main">
                  <a:graphicData uri="http://schemas.microsoft.com/office/word/2010/wordprocessingShape">
                    <wps:wsp>
                      <wps:cNvSpPr/>
                      <wps:spPr>
                        <a:xfrm>
                          <a:off x="0" y="0"/>
                          <a:ext cx="3181350" cy="3514725"/>
                        </a:xfrm>
                        <a:prstGeom prst="flowChartAlternateProcess">
                          <a:avLst/>
                        </a:prstGeom>
                        <a:noFill/>
                        <a:ln w="38100">
                          <a:solidFill>
                            <a:schemeClr val="accent1">
                              <a:lumMod val="75000"/>
                            </a:schemeClr>
                          </a:solidFill>
                        </a:ln>
                        <a:effectLst/>
                      </wps:spPr>
                      <wps:txbx>
                        <w:txbxContent>
                          <w:p w14:paraId="13D6F2DF" w14:textId="77777777" w:rsidR="00F00475" w:rsidRPr="0035665E" w:rsidRDefault="00F00475" w:rsidP="00F00475">
                            <w:pPr>
                              <w:jc w:val="left"/>
                              <w:rPr>
                                <w:b/>
                                <w:sz w:val="18"/>
                                <w:lang w:val="pl-PL"/>
                              </w:rPr>
                            </w:pPr>
                            <w:r w:rsidRPr="0035665E">
                              <w:rPr>
                                <w:b/>
                                <w:bCs/>
                                <w:sz w:val="18"/>
                                <w:lang w:val="pl-PL"/>
                              </w:rPr>
                              <w:t>Pozycja wydatków, kategoria wydatków i linia/pozycja budżetowa</w:t>
                            </w:r>
                          </w:p>
                          <w:p w14:paraId="38300EC8" w14:textId="6229F592" w:rsidR="00F00475" w:rsidRPr="0035665E" w:rsidRDefault="00F00475" w:rsidP="00F00475">
                            <w:pPr>
                              <w:jc w:val="left"/>
                              <w:rPr>
                                <w:sz w:val="18"/>
                                <w:lang w:val="pl-PL"/>
                              </w:rPr>
                            </w:pPr>
                            <w:r w:rsidRPr="0035665E">
                              <w:rPr>
                                <w:b/>
                                <w:bCs/>
                                <w:sz w:val="18"/>
                                <w:lang w:val="pl-PL"/>
                              </w:rPr>
                              <w:t xml:space="preserve">Pozycja </w:t>
                            </w:r>
                            <w:r w:rsidRPr="0035665E">
                              <w:rPr>
                                <w:sz w:val="18"/>
                                <w:lang w:val="pl-PL"/>
                              </w:rPr>
                              <w:t xml:space="preserve">wydatków jest jednym pojedynczym wydatkiem możliwym do wydzielenia, np. fakturą, wynagrodzeniem osobowym lub kosztem materiałów biurowych. </w:t>
                            </w:r>
                            <w:r w:rsidRPr="0035665E">
                              <w:rPr>
                                <w:b/>
                                <w:bCs/>
                                <w:sz w:val="18"/>
                                <w:lang w:val="pl-PL"/>
                              </w:rPr>
                              <w:t>Kategoria</w:t>
                            </w:r>
                            <w:r w:rsidRPr="0035665E">
                              <w:rPr>
                                <w:sz w:val="18"/>
                                <w:lang w:val="pl-PL"/>
                              </w:rPr>
                              <w:t xml:space="preserve"> wydatków jest po prostu grupą wydatków, np. amortyzacja wyposażenia, wynagrodzenia, koszty podróży. </w:t>
                            </w:r>
                            <w:r w:rsidRPr="0035665E">
                              <w:rPr>
                                <w:b/>
                                <w:bCs/>
                                <w:sz w:val="18"/>
                                <w:lang w:val="pl-PL"/>
                              </w:rPr>
                              <w:t>Pozycje/linie</w:t>
                            </w:r>
                            <w:r w:rsidRPr="0035665E">
                              <w:rPr>
                                <w:sz w:val="18"/>
                                <w:lang w:val="pl-PL"/>
                              </w:rPr>
                              <w:t xml:space="preserve"> budżetowe służą grupowaniu kategorii wydatków.  Na przykład </w:t>
                            </w:r>
                            <w:r w:rsidRPr="0035665E">
                              <w:rPr>
                                <w:b/>
                                <w:bCs/>
                                <w:sz w:val="18"/>
                                <w:lang w:val="pl-PL"/>
                              </w:rPr>
                              <w:t>budżet programu</w:t>
                            </w:r>
                            <w:r w:rsidRPr="0035665E">
                              <w:rPr>
                                <w:sz w:val="18"/>
                                <w:lang w:val="pl-PL"/>
                              </w:rPr>
                              <w:t xml:space="preserve"> zawiera oddzielną pozycję budżetową dla kosztów zarządzania i oddzielną pozycję budżetową dla każdego rezultatu. </w:t>
                            </w:r>
                          </w:p>
                          <w:p w14:paraId="26B3EA38" w14:textId="52906754" w:rsidR="00F00475" w:rsidRPr="0035665E" w:rsidRDefault="00F00475" w:rsidP="00F00475">
                            <w:pPr>
                              <w:jc w:val="left"/>
                              <w:rPr>
                                <w:b/>
                                <w:sz w:val="18"/>
                                <w:lang w:val="pl-PL"/>
                              </w:rPr>
                            </w:pPr>
                            <w:r w:rsidRPr="0035665E">
                              <w:rPr>
                                <w:sz w:val="18"/>
                                <w:lang w:val="pl-PL"/>
                              </w:rPr>
                              <w:t xml:space="preserve">W </w:t>
                            </w:r>
                            <w:r w:rsidRPr="0035665E">
                              <w:rPr>
                                <w:b/>
                                <w:bCs/>
                                <w:sz w:val="18"/>
                                <w:lang w:val="pl-PL"/>
                              </w:rPr>
                              <w:t>budżecie projektu</w:t>
                            </w:r>
                            <w:r w:rsidRPr="0035665E">
                              <w:rPr>
                                <w:sz w:val="18"/>
                                <w:lang w:val="pl-PL"/>
                              </w:rPr>
                              <w:t xml:space="preserve"> koszty personelu są jednym z przykładów pozycji budżetowej.</w:t>
                            </w:r>
                          </w:p>
                          <w:p w14:paraId="55006DAC" w14:textId="77777777" w:rsidR="00F00475" w:rsidRPr="00F00475" w:rsidRDefault="00F00475" w:rsidP="00F00475">
                            <w:pPr>
                              <w:jc w:val="cente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2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34" o:spid="_x0000_s1029" type="#_x0000_t176" style="position:absolute;left:0;text-align:left;margin-left:212.25pt;margin-top:1.95pt;width:250.5pt;height:27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" filled="f" strokecolor="#2e74b5 [2404]" strokeweight="3pt">
                <v:textbox>
                  <w:txbxContent>
                    <w:p w14:paraId="13D6F2DF" w14:textId="77777777" w:rsidR="00F00475" w:rsidRPr="0035665E" w:rsidRDefault="00F00475" w:rsidP="00F00475">
                      <w:pPr>
                        <w:jc w:val="left"/>
                        <w:rPr>
                          <w:b/>
                          <w:sz w:val="18"/>
                          <w:lang w:val="pl-PL"/>
                        </w:rPr>
                      </w:pPr>
                      <w:r w:rsidRPr="0035665E">
                        <w:rPr>
                          <w:b/>
                          <w:bCs/>
                          <w:sz w:val="18"/>
                          <w:lang w:val="pl-PL"/>
                        </w:rPr>
                        <w:t>Pozycja wydatków, kategoria wydatków i linia/pozycja budżetowa</w:t>
                      </w:r>
                    </w:p>
                    <w:p w14:paraId="38300EC8" w14:textId="6229F592" w:rsidR="00F00475" w:rsidRPr="0035665E" w:rsidRDefault="00F00475" w:rsidP="00F00475">
                      <w:pPr>
                        <w:jc w:val="left"/>
                        <w:rPr>
                          <w:sz w:val="18"/>
                          <w:lang w:val="pl-PL"/>
                        </w:rPr>
                      </w:pPr>
                      <w:r w:rsidRPr="0035665E">
                        <w:rPr>
                          <w:b/>
                          <w:bCs/>
                          <w:sz w:val="18"/>
                          <w:lang w:val="pl-PL"/>
                        </w:rPr>
                        <w:t xml:space="preserve">Pozycja </w:t>
                      </w:r>
                      <w:r w:rsidRPr="0035665E">
                        <w:rPr>
                          <w:sz w:val="18"/>
                          <w:lang w:val="pl-PL"/>
                        </w:rPr>
                        <w:t xml:space="preserve">wydatków jest jednym pojedynczym wydatkiem możliwym do wydzielenia, np. fakturą, wynagrodzeniem osobowym lub kosztem materiałów biurowych. </w:t>
                      </w:r>
                      <w:r w:rsidRPr="0035665E">
                        <w:rPr>
                          <w:b/>
                          <w:bCs/>
                          <w:sz w:val="18"/>
                          <w:lang w:val="pl-PL"/>
                        </w:rPr>
                        <w:t>Kategoria</w:t>
                      </w:r>
                      <w:r w:rsidRPr="0035665E">
                        <w:rPr>
                          <w:sz w:val="18"/>
                          <w:lang w:val="pl-PL"/>
                        </w:rPr>
                        <w:t xml:space="preserve"> wydatków jest po prostu grupą wydatków, np. amortyzacja wyposażenia, wynagrodzenia, koszty podróży. </w:t>
                      </w:r>
                      <w:r w:rsidRPr="0035665E">
                        <w:rPr>
                          <w:b/>
                          <w:bCs/>
                          <w:sz w:val="18"/>
                          <w:lang w:val="pl-PL"/>
                        </w:rPr>
                        <w:t>Pozycje/linie</w:t>
                      </w:r>
                      <w:r w:rsidRPr="0035665E">
                        <w:rPr>
                          <w:sz w:val="18"/>
                          <w:lang w:val="pl-PL"/>
                        </w:rPr>
                        <w:t xml:space="preserve"> budżetowe służą grupowaniu kategorii wydatków.  Na przykład </w:t>
                      </w:r>
                      <w:r w:rsidRPr="0035665E">
                        <w:rPr>
                          <w:b/>
                          <w:bCs/>
                          <w:sz w:val="18"/>
                          <w:lang w:val="pl-PL"/>
                        </w:rPr>
                        <w:t>budżet programu</w:t>
                      </w:r>
                      <w:r w:rsidRPr="0035665E">
                        <w:rPr>
                          <w:sz w:val="18"/>
                          <w:lang w:val="pl-PL"/>
                        </w:rPr>
                        <w:t xml:space="preserve"> zawiera oddzielną pozycję budżetową dla kosztów zarządzania i oddzielną pozycję budżetową dla każdego rezultatu. </w:t>
                      </w:r>
                    </w:p>
                    <w:p w14:paraId="26B3EA38" w14:textId="52906754" w:rsidR="00F00475" w:rsidRPr="0035665E" w:rsidRDefault="00F00475" w:rsidP="00F00475">
                      <w:pPr>
                        <w:jc w:val="left"/>
                        <w:rPr>
                          <w:b/>
                          <w:sz w:val="18"/>
                          <w:lang w:val="pl-PL"/>
                        </w:rPr>
                      </w:pPr>
                      <w:r w:rsidRPr="0035665E">
                        <w:rPr>
                          <w:sz w:val="18"/>
                          <w:lang w:val="pl-PL"/>
                        </w:rPr>
                        <w:t xml:space="preserve">W </w:t>
                      </w:r>
                      <w:r w:rsidRPr="0035665E">
                        <w:rPr>
                          <w:b/>
                          <w:bCs/>
                          <w:sz w:val="18"/>
                          <w:lang w:val="pl-PL"/>
                        </w:rPr>
                        <w:t>budżecie projektu</w:t>
                      </w:r>
                      <w:r w:rsidRPr="0035665E">
                        <w:rPr>
                          <w:sz w:val="18"/>
                          <w:lang w:val="pl-PL"/>
                        </w:rPr>
                        <w:t xml:space="preserve"> koszty personelu są jednym z przykładów pozycji budżetowej.</w:t>
                      </w:r>
                    </w:p>
                    <w:p w14:paraId="55006DAC" w14:textId="77777777" w:rsidR="00F00475" w:rsidRPr="00F00475" w:rsidRDefault="00F00475" w:rsidP="00F00475">
                      <w:pPr>
                        <w:jc w:val="center"/>
                        <w:rPr>
                          <w:lang w:val="pl-PL"/>
                        </w:rPr>
                      </w:pPr>
                    </w:p>
                  </w:txbxContent>
                </v:textbox>
                <w10:wrap type="square"/>
              </v:shape>
            </w:pict>
          </mc:Fallback>
        </mc:AlternateContent>
      </w:r>
      <w:r w:rsidR="00CA1389" w:rsidRPr="00767038">
        <w:rPr>
          <w:lang w:val="pl-PL"/>
        </w:rPr>
        <w:t xml:space="preserve">Zasady opisane poniżej mają zastosowanie </w:t>
      </w:r>
      <w:r w:rsidR="00132DBF" w:rsidRPr="00767038">
        <w:rPr>
          <w:lang w:val="pl-PL"/>
        </w:rPr>
        <w:t>odpowiednio (</w:t>
      </w:r>
      <w:r w:rsidR="00CA1389" w:rsidRPr="00767038">
        <w:rPr>
          <w:lang w:val="pl-PL"/>
        </w:rPr>
        <w:t>mutatis mutandis</w:t>
      </w:r>
      <w:r w:rsidR="00132DBF" w:rsidRPr="00767038">
        <w:rPr>
          <w:lang w:val="pl-PL"/>
        </w:rPr>
        <w:t>)</w:t>
      </w:r>
      <w:r w:rsidR="00CA1389" w:rsidRPr="00767038">
        <w:rPr>
          <w:lang w:val="pl-PL"/>
        </w:rPr>
        <w:t xml:space="preserve"> do każdego rodzaju wydatków ponoszonych w ramach Mechanizmów Finansowych na lata 2014-2021.</w:t>
      </w:r>
    </w:p>
    <w:p w14:paraId="158D2B3E" w14:textId="0A87E318" w:rsidR="00CA1389" w:rsidRDefault="00455995" w:rsidP="00CA1389">
      <w:pPr>
        <w:rPr>
          <w:lang w:val="pl-PL"/>
        </w:rPr>
      </w:pPr>
      <w:r w:rsidRPr="00767038">
        <w:rPr>
          <w:lang w:val="pl-PL"/>
        </w:rPr>
        <w:t xml:space="preserve">Wydatki poniesione w ramach projektu zostaną uznane za kwalifikowalne, jeżeli będą spełniać kryteria kwalifikowalności określone w art. 8.2-6 </w:t>
      </w:r>
      <w:r w:rsidR="005A62D3" w:rsidRPr="00767038">
        <w:rPr>
          <w:lang w:val="pl-PL"/>
        </w:rPr>
        <w:t>Regulacji</w:t>
      </w:r>
      <w:r w:rsidRPr="00767038">
        <w:rPr>
          <w:lang w:val="pl-PL"/>
        </w:rPr>
        <w:t xml:space="preserve"> w odniesieniu do wydatków </w:t>
      </w:r>
      <w:r w:rsidR="00132DBF" w:rsidRPr="00767038">
        <w:rPr>
          <w:lang w:val="pl-PL"/>
        </w:rPr>
        <w:t xml:space="preserve">rzeczywiście </w:t>
      </w:r>
      <w:r w:rsidRPr="00767038">
        <w:rPr>
          <w:lang w:val="pl-PL"/>
        </w:rPr>
        <w:t xml:space="preserve">poniesionych przez </w:t>
      </w:r>
      <w:r w:rsidR="00132DBF" w:rsidRPr="00767038">
        <w:rPr>
          <w:lang w:val="pl-PL"/>
        </w:rPr>
        <w:t xml:space="preserve">beneficjenta </w:t>
      </w:r>
      <w:r w:rsidRPr="00767038">
        <w:rPr>
          <w:lang w:val="pl-PL"/>
        </w:rPr>
        <w:t>i/lub partnera lub partnerów projektu.</w:t>
      </w:r>
    </w:p>
    <w:p w14:paraId="63C093DB" w14:textId="5C0D6392" w:rsidR="00CA1389" w:rsidRPr="00767038" w:rsidRDefault="00CA1389" w:rsidP="00CA1389">
      <w:pPr>
        <w:rPr>
          <w:lang w:val="pl-PL"/>
        </w:rPr>
      </w:pPr>
      <w:r w:rsidRPr="00767038">
        <w:rPr>
          <w:lang w:val="pl-PL"/>
        </w:rPr>
        <w:t xml:space="preserve">Dokumenty </w:t>
      </w:r>
      <w:r w:rsidR="00132DBF" w:rsidRPr="00767038">
        <w:rPr>
          <w:lang w:val="pl-PL"/>
        </w:rPr>
        <w:t>uzupełniające</w:t>
      </w:r>
      <w:r w:rsidRPr="00767038">
        <w:rPr>
          <w:rStyle w:val="Odwoanieprzypisudolnego"/>
          <w:lang w:val="pl-PL"/>
        </w:rPr>
        <w:footnoteReference w:id="7"/>
      </w:r>
      <w:r w:rsidRPr="00767038">
        <w:rPr>
          <w:lang w:val="pl-PL"/>
        </w:rPr>
        <w:t xml:space="preserve"> dotyczące wydatków i audytów muszą być przechowywane albo w formie oryginałów, albo w </w:t>
      </w:r>
      <w:r w:rsidR="00132DBF" w:rsidRPr="00767038">
        <w:rPr>
          <w:lang w:val="pl-PL"/>
        </w:rPr>
        <w:t xml:space="preserve">kopiach poświadczonych za </w:t>
      </w:r>
      <w:r w:rsidRPr="00767038">
        <w:rPr>
          <w:lang w:val="pl-PL"/>
        </w:rPr>
        <w:t>zgodn</w:t>
      </w:r>
      <w:r w:rsidR="00132DBF" w:rsidRPr="00767038">
        <w:rPr>
          <w:lang w:val="pl-PL"/>
        </w:rPr>
        <w:t>ość</w:t>
      </w:r>
      <w:r w:rsidRPr="00767038">
        <w:rPr>
          <w:lang w:val="pl-PL"/>
        </w:rPr>
        <w:t xml:space="preserve"> z oryginał</w:t>
      </w:r>
      <w:r w:rsidR="00132DBF" w:rsidRPr="00767038">
        <w:rPr>
          <w:lang w:val="pl-PL"/>
        </w:rPr>
        <w:t>em</w:t>
      </w:r>
      <w:r w:rsidRPr="00767038">
        <w:rPr>
          <w:lang w:val="pl-PL"/>
        </w:rPr>
        <w:t xml:space="preserve"> przez okres co najmniej trzech lat </w:t>
      </w:r>
      <w:r w:rsidR="00132DBF" w:rsidRPr="00767038">
        <w:rPr>
          <w:lang w:val="pl-PL"/>
        </w:rPr>
        <w:t>od</w:t>
      </w:r>
      <w:r w:rsidRPr="00767038">
        <w:rPr>
          <w:lang w:val="pl-PL"/>
        </w:rPr>
        <w:t xml:space="preserve"> zatwierdzeni</w:t>
      </w:r>
      <w:r w:rsidR="00132DBF" w:rsidRPr="00767038">
        <w:rPr>
          <w:lang w:val="pl-PL"/>
        </w:rPr>
        <w:t>a</w:t>
      </w:r>
      <w:r w:rsidRPr="00767038">
        <w:rPr>
          <w:lang w:val="pl-PL"/>
        </w:rPr>
        <w:t xml:space="preserve"> R</w:t>
      </w:r>
      <w:r w:rsidR="00132DBF" w:rsidRPr="00767038">
        <w:rPr>
          <w:lang w:val="pl-PL"/>
        </w:rPr>
        <w:t>aportu końcowego dla programu</w:t>
      </w:r>
      <w:r w:rsidRPr="00767038">
        <w:rPr>
          <w:lang w:val="pl-PL"/>
        </w:rPr>
        <w:t xml:space="preserve"> (art. 9.8 </w:t>
      </w:r>
      <w:r w:rsidR="005A62D3" w:rsidRPr="00767038">
        <w:rPr>
          <w:lang w:val="pl-PL"/>
        </w:rPr>
        <w:t>Regulacji</w:t>
      </w:r>
      <w:r w:rsidRPr="00767038">
        <w:rPr>
          <w:lang w:val="pl-PL"/>
        </w:rPr>
        <w:t>), bez uszczerbku dla bardziej rygorystycznych zasad krajowych.</w:t>
      </w:r>
    </w:p>
    <w:p w14:paraId="6DF52A72" w14:textId="7BE61EDE" w:rsidR="00CA1389" w:rsidRDefault="00CA1389" w:rsidP="00CA1389">
      <w:pPr>
        <w:rPr>
          <w:lang w:val="pl-PL"/>
        </w:rPr>
      </w:pPr>
      <w:r w:rsidRPr="00767038">
        <w:rPr>
          <w:lang w:val="pl-PL"/>
        </w:rPr>
        <w:t>Wydatki zostaną uznane za kwalifikowalne, jeżeli będą zgodne z postanowieniami następujących podsekcji.</w:t>
      </w:r>
    </w:p>
    <w:p w14:paraId="716A5B36" w14:textId="77777777" w:rsidR="00CA1389" w:rsidRPr="00767038" w:rsidRDefault="00CA1389" w:rsidP="00587DEF">
      <w:pPr>
        <w:pStyle w:val="Nagwek3"/>
      </w:pPr>
      <w:r w:rsidRPr="00767038">
        <w:lastRenderedPageBreak/>
        <w:t xml:space="preserve">Poniesienie wydatków między </w:t>
      </w:r>
      <w:r w:rsidR="00412044" w:rsidRPr="00767038">
        <w:t>pierwszym</w:t>
      </w:r>
      <w:r w:rsidRPr="00767038">
        <w:t xml:space="preserve"> </w:t>
      </w:r>
      <w:r w:rsidR="00412044" w:rsidRPr="00767038">
        <w:t>a</w:t>
      </w:r>
      <w:r w:rsidRPr="00767038">
        <w:t xml:space="preserve"> ostatni</w:t>
      </w:r>
      <w:r w:rsidR="00412044" w:rsidRPr="00767038">
        <w:t>m</w:t>
      </w:r>
      <w:r w:rsidRPr="00767038">
        <w:t xml:space="preserve"> </w:t>
      </w:r>
      <w:r w:rsidR="00412044" w:rsidRPr="00767038">
        <w:t>dniem</w:t>
      </w:r>
      <w:r w:rsidRPr="00767038">
        <w:t xml:space="preserve"> kwalifikowalności</w:t>
      </w:r>
    </w:p>
    <w:p w14:paraId="183A13F1" w14:textId="77777777" w:rsidR="00CA1389" w:rsidRPr="00767038" w:rsidRDefault="00CA1389" w:rsidP="00CA1389">
      <w:pPr>
        <w:rPr>
          <w:lang w:val="pl-PL"/>
        </w:rPr>
      </w:pPr>
      <w:r w:rsidRPr="00767038">
        <w:rPr>
          <w:lang w:val="pl-PL"/>
        </w:rPr>
        <w:t>Kwalifikowalne są wyłącznie te koszty, które zosta</w:t>
      </w:r>
      <w:r w:rsidR="00412044" w:rsidRPr="00767038">
        <w:rPr>
          <w:lang w:val="pl-PL"/>
        </w:rPr>
        <w:t>ły</w:t>
      </w:r>
      <w:r w:rsidRPr="00767038">
        <w:rPr>
          <w:lang w:val="pl-PL"/>
        </w:rPr>
        <w:t xml:space="preserve"> poniesione w określ</w:t>
      </w:r>
      <w:r w:rsidR="007041C5" w:rsidRPr="00767038">
        <w:rPr>
          <w:lang w:val="pl-PL"/>
        </w:rPr>
        <w:t>onym okresie kwalifikowalności.</w:t>
      </w:r>
    </w:p>
    <w:p w14:paraId="69CB3AC0" w14:textId="0DA985DA" w:rsidR="00C32C01" w:rsidRPr="00C32C01" w:rsidRDefault="00CA1389" w:rsidP="00C32C01">
      <w:pPr>
        <w:shd w:val="clear" w:color="auto" w:fill="FFFFFF"/>
        <w:spacing w:before="0" w:after="0" w:line="240" w:lineRule="auto"/>
        <w:rPr>
          <w:rFonts w:eastAsia="Times New Roman" w:cs="Segoe UI"/>
          <w:szCs w:val="20"/>
          <w:lang w:val="pl-PL" w:eastAsia="pl-PL"/>
        </w:rPr>
      </w:pPr>
      <w:r w:rsidRPr="00767038">
        <w:rPr>
          <w:lang w:val="pl-PL"/>
        </w:rPr>
        <w:t xml:space="preserve">Na poziomie projektów poniesione wydatki kwalifikują się do dofinansowania z dniem, w którym </w:t>
      </w:r>
      <w:r w:rsidR="00315981" w:rsidRPr="00767038">
        <w:rPr>
          <w:lang w:val="pl-PL"/>
        </w:rPr>
        <w:t>Operator Programu</w:t>
      </w:r>
      <w:r w:rsidRPr="00767038">
        <w:rPr>
          <w:lang w:val="pl-PL"/>
        </w:rPr>
        <w:t xml:space="preserve"> podejmie decyzję</w:t>
      </w:r>
      <w:r w:rsidR="00C32C01">
        <w:rPr>
          <w:lang w:val="pl-PL"/>
        </w:rPr>
        <w:t>, które projekty będą objęte wsparciem</w:t>
      </w:r>
      <w:r w:rsidRPr="00767038">
        <w:rPr>
          <w:rStyle w:val="Odwoanieprzypisudolnego"/>
          <w:lang w:val="pl-PL"/>
        </w:rPr>
        <w:footnoteReference w:id="8"/>
      </w:r>
      <w:r w:rsidRPr="00767038">
        <w:rPr>
          <w:lang w:val="pl-PL"/>
        </w:rPr>
        <w:t xml:space="preserve">, chyba że w </w:t>
      </w:r>
      <w:r w:rsidR="00412044" w:rsidRPr="00767038">
        <w:rPr>
          <w:lang w:val="pl-PL"/>
        </w:rPr>
        <w:t>Umowie w sprawie programu</w:t>
      </w:r>
      <w:r w:rsidRPr="00767038">
        <w:rPr>
          <w:lang w:val="pl-PL"/>
        </w:rPr>
        <w:t xml:space="preserve">, </w:t>
      </w:r>
      <w:r w:rsidR="00412044" w:rsidRPr="00767038">
        <w:rPr>
          <w:lang w:val="pl-PL"/>
        </w:rPr>
        <w:t>U</w:t>
      </w:r>
      <w:r w:rsidRPr="00767038">
        <w:rPr>
          <w:lang w:val="pl-PL"/>
        </w:rPr>
        <w:t xml:space="preserve">mowie w sprawie realizacji programu lub </w:t>
      </w:r>
      <w:r w:rsidR="00412044" w:rsidRPr="00767038">
        <w:rPr>
          <w:lang w:val="pl-PL"/>
        </w:rPr>
        <w:t>U</w:t>
      </w:r>
      <w:r w:rsidRPr="00767038">
        <w:rPr>
          <w:lang w:val="pl-PL"/>
        </w:rPr>
        <w:t xml:space="preserve">mowie w sprawie projektu zostanie uzgodniona </w:t>
      </w:r>
      <w:r w:rsidRPr="00C32C01">
        <w:rPr>
          <w:szCs w:val="20"/>
          <w:lang w:val="pl-PL"/>
        </w:rPr>
        <w:t xml:space="preserve">późniejsza data. </w:t>
      </w:r>
      <w:r w:rsidR="00C32C01" w:rsidRPr="00C32C01">
        <w:rPr>
          <w:rFonts w:eastAsia="Times New Roman" w:cs="Segoe UI"/>
          <w:szCs w:val="20"/>
          <w:lang w:val="pl-PL" w:eastAsia="pl-PL"/>
        </w:rPr>
        <w:t>W</w:t>
      </w:r>
      <w:r w:rsidR="00C32C01">
        <w:rPr>
          <w:rFonts w:eastAsia="Times New Roman" w:cs="Segoe UI"/>
          <w:szCs w:val="20"/>
          <w:lang w:val="pl-PL" w:eastAsia="pl-PL"/>
        </w:rPr>
        <w:t xml:space="preserve"> przypadku gdy</w:t>
      </w:r>
      <w:r w:rsidR="00C32C01" w:rsidRPr="00C32C01">
        <w:rPr>
          <w:rFonts w:eastAsia="Times New Roman" w:cs="Segoe UI"/>
          <w:szCs w:val="20"/>
          <w:lang w:val="pl-PL" w:eastAsia="pl-PL"/>
        </w:rPr>
        <w:t xml:space="preserve"> Operator Programu podejmuje decyzję o wsparciu projektów z dostępnych środków, poniesione wydatki na te projekty są kwalifikowalne od dnia podjęcia niniejszej decyzji.</w:t>
      </w:r>
    </w:p>
    <w:p w14:paraId="6E547F26" w14:textId="2C771DCD" w:rsidR="00C32C01" w:rsidRPr="00767038" w:rsidRDefault="00CA1389" w:rsidP="00CA1389">
      <w:pPr>
        <w:rPr>
          <w:lang w:val="pl-PL"/>
        </w:rPr>
      </w:pPr>
      <w:r w:rsidRPr="00C32C01">
        <w:rPr>
          <w:szCs w:val="20"/>
          <w:lang w:val="pl-PL"/>
        </w:rPr>
        <w:t>Pierwsz</w:t>
      </w:r>
      <w:r w:rsidR="00412044" w:rsidRPr="00C32C01">
        <w:rPr>
          <w:szCs w:val="20"/>
          <w:lang w:val="pl-PL"/>
        </w:rPr>
        <w:t>a</w:t>
      </w:r>
      <w:r w:rsidRPr="00C32C01">
        <w:rPr>
          <w:szCs w:val="20"/>
          <w:lang w:val="pl-PL"/>
        </w:rPr>
        <w:t xml:space="preserve"> i końcow</w:t>
      </w:r>
      <w:r w:rsidR="00412044" w:rsidRPr="00C32C01">
        <w:rPr>
          <w:szCs w:val="20"/>
          <w:lang w:val="pl-PL"/>
        </w:rPr>
        <w:t>a</w:t>
      </w:r>
      <w:r w:rsidRPr="00C32C01">
        <w:rPr>
          <w:szCs w:val="20"/>
          <w:lang w:val="pl-PL"/>
        </w:rPr>
        <w:t xml:space="preserve"> dat</w:t>
      </w:r>
      <w:r w:rsidR="00412044" w:rsidRPr="00C32C01">
        <w:rPr>
          <w:szCs w:val="20"/>
          <w:lang w:val="pl-PL"/>
        </w:rPr>
        <w:t>a</w:t>
      </w:r>
      <w:r w:rsidRPr="00C32C01">
        <w:rPr>
          <w:szCs w:val="20"/>
          <w:lang w:val="pl-PL"/>
        </w:rPr>
        <w:t xml:space="preserve"> kwalifikowalności wydatków projektowych </w:t>
      </w:r>
      <w:r w:rsidR="00412044" w:rsidRPr="00C32C01">
        <w:rPr>
          <w:szCs w:val="20"/>
          <w:lang w:val="pl-PL"/>
        </w:rPr>
        <w:t>powinna zostać</w:t>
      </w:r>
      <w:r w:rsidR="00412044" w:rsidRPr="00767038">
        <w:rPr>
          <w:lang w:val="pl-PL"/>
        </w:rPr>
        <w:t xml:space="preserve"> </w:t>
      </w:r>
      <w:r w:rsidRPr="00767038">
        <w:rPr>
          <w:lang w:val="pl-PL"/>
        </w:rPr>
        <w:t>określ</w:t>
      </w:r>
      <w:r w:rsidR="00412044" w:rsidRPr="00767038">
        <w:rPr>
          <w:lang w:val="pl-PL"/>
        </w:rPr>
        <w:t>ona</w:t>
      </w:r>
      <w:r w:rsidRPr="00767038">
        <w:rPr>
          <w:lang w:val="pl-PL"/>
        </w:rPr>
        <w:t xml:space="preserve"> w </w:t>
      </w:r>
      <w:r w:rsidR="00412044" w:rsidRPr="00767038">
        <w:rPr>
          <w:lang w:val="pl-PL"/>
        </w:rPr>
        <w:t>U</w:t>
      </w:r>
      <w:r w:rsidRPr="00767038">
        <w:rPr>
          <w:lang w:val="pl-PL"/>
        </w:rPr>
        <w:t xml:space="preserve">mowie w sprawie projektu. Końcowa data kwalifikowalności nie </w:t>
      </w:r>
      <w:r w:rsidR="00412044" w:rsidRPr="00767038">
        <w:rPr>
          <w:lang w:val="pl-PL"/>
        </w:rPr>
        <w:t xml:space="preserve">może </w:t>
      </w:r>
      <w:r w:rsidRPr="00767038">
        <w:rPr>
          <w:lang w:val="pl-PL"/>
        </w:rPr>
        <w:t>przypadać później niż</w:t>
      </w:r>
      <w:r w:rsidR="00412044" w:rsidRPr="00767038">
        <w:rPr>
          <w:lang w:val="pl-PL"/>
        </w:rPr>
        <w:t xml:space="preserve"> rok</w:t>
      </w:r>
      <w:r w:rsidRPr="00767038">
        <w:rPr>
          <w:lang w:val="pl-PL"/>
        </w:rPr>
        <w:t xml:space="preserve"> po planow</w:t>
      </w:r>
      <w:r w:rsidR="00412044" w:rsidRPr="00767038">
        <w:rPr>
          <w:lang w:val="pl-PL"/>
        </w:rPr>
        <w:t>anym</w:t>
      </w:r>
      <w:r w:rsidRPr="00767038">
        <w:rPr>
          <w:lang w:val="pl-PL"/>
        </w:rPr>
        <w:t xml:space="preserve"> zakończeni</w:t>
      </w:r>
      <w:r w:rsidR="00412044" w:rsidRPr="00767038">
        <w:rPr>
          <w:lang w:val="pl-PL"/>
        </w:rPr>
        <w:t>u</w:t>
      </w:r>
      <w:r w:rsidRPr="00767038">
        <w:rPr>
          <w:lang w:val="pl-PL"/>
        </w:rPr>
        <w:t xml:space="preserve"> projektu lub po dniu 30 kwietnia 2024 r., w zależności od tego, która z tych dat będzie wcześniejsza. (art. 8.13 </w:t>
      </w:r>
      <w:r w:rsidR="005A62D3" w:rsidRPr="00767038">
        <w:rPr>
          <w:lang w:val="pl-PL"/>
        </w:rPr>
        <w:t>Regulacji</w:t>
      </w:r>
      <w:r w:rsidRPr="00767038">
        <w:rPr>
          <w:lang w:val="pl-PL"/>
        </w:rPr>
        <w:t>)</w:t>
      </w:r>
    </w:p>
    <w:p w14:paraId="4D86B52E" w14:textId="77777777" w:rsidR="00CA1389" w:rsidRPr="00767038" w:rsidRDefault="00CA1389" w:rsidP="00CA1389">
      <w:pPr>
        <w:rPr>
          <w:lang w:val="pl-PL"/>
        </w:rPr>
      </w:pPr>
      <w:r w:rsidRPr="00767038">
        <w:rPr>
          <w:lang w:val="pl-PL"/>
        </w:rPr>
        <w:t xml:space="preserve">W przypadku projektu </w:t>
      </w:r>
      <w:r w:rsidR="00412044" w:rsidRPr="00767038">
        <w:rPr>
          <w:lang w:val="pl-PL"/>
        </w:rPr>
        <w:t xml:space="preserve">predefiniowanego </w:t>
      </w:r>
      <w:r w:rsidRPr="00767038">
        <w:rPr>
          <w:lang w:val="pl-PL"/>
        </w:rPr>
        <w:t xml:space="preserve">początkowa data kwalifikowalności nie powinna przypadać wcześniej niż przed dniem, w którym KPK zawiadomi BMF o pozytywnej ocenie </w:t>
      </w:r>
      <w:r w:rsidR="0064787C" w:rsidRPr="00767038">
        <w:rPr>
          <w:lang w:val="pl-PL"/>
        </w:rPr>
        <w:t xml:space="preserve">tego </w:t>
      </w:r>
      <w:r w:rsidRPr="00767038">
        <w:rPr>
          <w:lang w:val="pl-PL"/>
        </w:rPr>
        <w:t xml:space="preserve">projektu </w:t>
      </w:r>
      <w:r w:rsidR="0064787C" w:rsidRPr="00767038">
        <w:rPr>
          <w:lang w:val="pl-PL"/>
        </w:rPr>
        <w:t xml:space="preserve">predefiniowanego </w:t>
      </w:r>
      <w:r w:rsidRPr="00767038">
        <w:rPr>
          <w:lang w:val="pl-PL"/>
        </w:rPr>
        <w:t xml:space="preserve">przez </w:t>
      </w:r>
      <w:r w:rsidR="00315981" w:rsidRPr="00767038">
        <w:rPr>
          <w:lang w:val="pl-PL"/>
        </w:rPr>
        <w:t>Operator</w:t>
      </w:r>
      <w:r w:rsidR="0064787C" w:rsidRPr="00767038">
        <w:rPr>
          <w:lang w:val="pl-PL"/>
        </w:rPr>
        <w:t>a</w:t>
      </w:r>
      <w:r w:rsidR="00315981" w:rsidRPr="00767038">
        <w:rPr>
          <w:lang w:val="pl-PL"/>
        </w:rPr>
        <w:t xml:space="preserve"> Programu</w:t>
      </w:r>
      <w:r w:rsidRPr="00767038">
        <w:rPr>
          <w:lang w:val="pl-PL"/>
        </w:rPr>
        <w:t xml:space="preserve"> (art. 6.5.3 </w:t>
      </w:r>
      <w:r w:rsidR="005A62D3" w:rsidRPr="00767038">
        <w:rPr>
          <w:lang w:val="pl-PL"/>
        </w:rPr>
        <w:t>Regulacji</w:t>
      </w:r>
      <w:r w:rsidRPr="00767038">
        <w:rPr>
          <w:lang w:val="pl-PL"/>
        </w:rPr>
        <w:t>).</w:t>
      </w:r>
    </w:p>
    <w:p w14:paraId="43E1847F" w14:textId="77777777" w:rsidR="00CA1389" w:rsidRPr="00767038" w:rsidRDefault="00CA1389" w:rsidP="00587DEF">
      <w:pPr>
        <w:pStyle w:val="Nagwek3"/>
      </w:pPr>
      <w:r w:rsidRPr="00767038">
        <w:t>Powiązanie z przedmiotem umowy w sprawie projektu i wskazanie w budżecie</w:t>
      </w:r>
    </w:p>
    <w:p w14:paraId="3DA4CD5C" w14:textId="2EEAE1B7" w:rsidR="00CA1389" w:rsidRPr="00767038" w:rsidRDefault="00A35E94" w:rsidP="00CA1389">
      <w:pPr>
        <w:rPr>
          <w:lang w:val="pl-PL"/>
        </w:rPr>
      </w:pPr>
      <w:r w:rsidRPr="00767038">
        <w:rPr>
          <w:lang w:val="pl-PL"/>
        </w:rPr>
        <w:t>Szczegółowy</w:t>
      </w:r>
      <w:r w:rsidR="0064787C" w:rsidRPr="00767038">
        <w:rPr>
          <w:lang w:val="pl-PL"/>
        </w:rPr>
        <w:t xml:space="preserve"> budżet projektu powinien zawierać oszacowanie</w:t>
      </w:r>
      <w:r w:rsidR="00CA1389" w:rsidRPr="00767038">
        <w:rPr>
          <w:lang w:val="pl-PL"/>
        </w:rPr>
        <w:t xml:space="preserve"> kwalifikowalnych wydatków. Jednej i tej samej pozycji wydatków w jednej pozycji</w:t>
      </w:r>
      <w:r w:rsidR="0064787C" w:rsidRPr="00767038">
        <w:rPr>
          <w:lang w:val="pl-PL"/>
        </w:rPr>
        <w:t>/linii</w:t>
      </w:r>
      <w:r w:rsidR="00CA1389" w:rsidRPr="00767038">
        <w:rPr>
          <w:lang w:val="pl-PL"/>
        </w:rPr>
        <w:t xml:space="preserve"> budżetu </w:t>
      </w:r>
      <w:r w:rsidR="005B7FE1">
        <w:rPr>
          <w:lang w:val="pl-PL"/>
        </w:rPr>
        <w:t xml:space="preserve">projektu </w:t>
      </w:r>
      <w:r w:rsidR="00CA1389" w:rsidRPr="00767038">
        <w:rPr>
          <w:lang w:val="pl-PL"/>
        </w:rPr>
        <w:t>nie można raportować i pokrywa</w:t>
      </w:r>
      <w:r w:rsidR="001D0157" w:rsidRPr="00767038">
        <w:rPr>
          <w:lang w:val="pl-PL"/>
        </w:rPr>
        <w:t>ć w innej pozycji</w:t>
      </w:r>
      <w:r w:rsidR="0064787C" w:rsidRPr="00767038">
        <w:rPr>
          <w:lang w:val="pl-PL"/>
        </w:rPr>
        <w:t>/linii</w:t>
      </w:r>
      <w:r w:rsidR="001D0157" w:rsidRPr="00767038">
        <w:rPr>
          <w:lang w:val="pl-PL"/>
        </w:rPr>
        <w:t xml:space="preserve"> budżetu.</w:t>
      </w:r>
    </w:p>
    <w:p w14:paraId="7667185D" w14:textId="77777777" w:rsidR="00CA1389" w:rsidRPr="00767038" w:rsidRDefault="003B5C3F" w:rsidP="00CA1389">
      <w:pPr>
        <w:rPr>
          <w:lang w:val="pl-PL"/>
        </w:rPr>
      </w:pPr>
      <w:r w:rsidRPr="00767038">
        <w:rPr>
          <w:lang w:val="pl-PL"/>
        </w:rPr>
        <w:t xml:space="preserve">Wnioski projektowe powinny </w:t>
      </w:r>
      <w:r w:rsidR="0064787C" w:rsidRPr="00767038">
        <w:rPr>
          <w:lang w:val="pl-PL"/>
        </w:rPr>
        <w:t xml:space="preserve">zawierać </w:t>
      </w:r>
      <w:r w:rsidRPr="00767038">
        <w:rPr>
          <w:lang w:val="pl-PL"/>
        </w:rPr>
        <w:t xml:space="preserve">szczegółowy budżet szacunkowy. Na etapie wyboru projektów należy sprawdzić kwalifikowalność wydatków zawartych w </w:t>
      </w:r>
      <w:r w:rsidR="0064787C" w:rsidRPr="00767038">
        <w:rPr>
          <w:lang w:val="pl-PL"/>
        </w:rPr>
        <w:t>budżecie</w:t>
      </w:r>
      <w:r w:rsidRPr="00767038">
        <w:rPr>
          <w:lang w:val="pl-PL"/>
        </w:rPr>
        <w:t xml:space="preserve"> projektu. Zgodnie z art. 7.6.3 lit. (k) </w:t>
      </w:r>
      <w:r w:rsidR="005A62D3" w:rsidRPr="00767038">
        <w:rPr>
          <w:lang w:val="pl-PL"/>
        </w:rPr>
        <w:t>Regulacji</w:t>
      </w:r>
      <w:r w:rsidRPr="00767038">
        <w:rPr>
          <w:lang w:val="pl-PL"/>
        </w:rPr>
        <w:t xml:space="preserve"> </w:t>
      </w:r>
      <w:r w:rsidR="0064787C" w:rsidRPr="00767038">
        <w:rPr>
          <w:lang w:val="pl-PL"/>
        </w:rPr>
        <w:t>szczegółowy budżet</w:t>
      </w:r>
      <w:r w:rsidRPr="00767038">
        <w:rPr>
          <w:lang w:val="pl-PL"/>
        </w:rPr>
        <w:t xml:space="preserve"> projektu stanowi część </w:t>
      </w:r>
      <w:r w:rsidR="0064787C" w:rsidRPr="00767038">
        <w:rPr>
          <w:lang w:val="pl-PL"/>
        </w:rPr>
        <w:t>U</w:t>
      </w:r>
      <w:r w:rsidRPr="00767038">
        <w:rPr>
          <w:lang w:val="pl-PL"/>
        </w:rPr>
        <w:t xml:space="preserve">mowy w sprawie projektu. Ostateczną kwotę dofinansowania wylicza się na podstawie zaakceptowanych rzeczywistych kosztów kwalifikowalnych projektu. Jeżeli rzeczywiste koszty projektu okażą się wyższe niż koszty budżetowe, maksymalna kwota dofinansowania (określona w </w:t>
      </w:r>
      <w:r w:rsidR="0064787C" w:rsidRPr="00767038">
        <w:rPr>
          <w:lang w:val="pl-PL"/>
        </w:rPr>
        <w:t>U</w:t>
      </w:r>
      <w:r w:rsidRPr="00767038">
        <w:rPr>
          <w:lang w:val="pl-PL"/>
        </w:rPr>
        <w:t xml:space="preserve">mowie w sprawie projektu) nie zostanie </w:t>
      </w:r>
      <w:r w:rsidR="0064787C" w:rsidRPr="00767038">
        <w:rPr>
          <w:lang w:val="pl-PL"/>
        </w:rPr>
        <w:t>zwiększona</w:t>
      </w:r>
      <w:r w:rsidRPr="00767038">
        <w:rPr>
          <w:lang w:val="pl-PL"/>
        </w:rPr>
        <w:t xml:space="preserve">. </w:t>
      </w:r>
    </w:p>
    <w:p w14:paraId="6C1E8EBC" w14:textId="77777777" w:rsidR="00CA1389" w:rsidRPr="00767038" w:rsidRDefault="00CA1389" w:rsidP="00587DEF">
      <w:pPr>
        <w:pStyle w:val="Nagwek3"/>
      </w:pPr>
      <w:r w:rsidRPr="00767038">
        <w:t>Proporcjonalność i niezbędność dla realizacji projektu</w:t>
      </w:r>
    </w:p>
    <w:p w14:paraId="6B56B250" w14:textId="2BB96CB4" w:rsidR="00CA1389" w:rsidRDefault="00CA1389" w:rsidP="00CA1389">
      <w:pPr>
        <w:rPr>
          <w:lang w:val="pl-PL"/>
        </w:rPr>
      </w:pPr>
      <w:r w:rsidRPr="00767038">
        <w:rPr>
          <w:lang w:val="pl-PL"/>
        </w:rPr>
        <w:t xml:space="preserve">Koszty muszą być racjonalne i uzasadnione. </w:t>
      </w:r>
    </w:p>
    <w:p w14:paraId="7803962E" w14:textId="77777777" w:rsidR="00CA1389" w:rsidRPr="00767038" w:rsidRDefault="00CA1389" w:rsidP="00CA1389">
      <w:pPr>
        <w:rPr>
          <w:lang w:val="pl-PL"/>
        </w:rPr>
      </w:pPr>
      <w:r w:rsidRPr="00767038">
        <w:rPr>
          <w:b/>
          <w:bCs/>
          <w:lang w:val="pl-PL"/>
        </w:rPr>
        <w:t>Proporcjonalne:</w:t>
      </w:r>
      <w:r w:rsidR="007041C5" w:rsidRPr="00767038">
        <w:rPr>
          <w:lang w:val="pl-PL"/>
        </w:rPr>
        <w:t xml:space="preserve"> </w:t>
      </w:r>
      <w:r w:rsidRPr="00767038">
        <w:rPr>
          <w:lang w:val="pl-PL"/>
        </w:rPr>
        <w:t xml:space="preserve">nie przekraczają kosztów niezbędnych w celu osiągnięcia zamierzonego celu. Można to na przykład ocenić przez porównanie cen lub uwzględnienie innych środków, które mogą służyć osiągnięciu takiego samego wyniku (jakość do ceny). </w:t>
      </w:r>
    </w:p>
    <w:p w14:paraId="3CA54AF0" w14:textId="1F1AECEE" w:rsidR="00CA1389" w:rsidRPr="00767038" w:rsidRDefault="00CA1389" w:rsidP="00CA1389">
      <w:pPr>
        <w:rPr>
          <w:lang w:val="pl-PL"/>
        </w:rPr>
      </w:pPr>
      <w:r w:rsidRPr="00767038">
        <w:rPr>
          <w:b/>
          <w:bCs/>
          <w:lang w:val="pl-PL"/>
        </w:rPr>
        <w:t>Niezbędne:</w:t>
      </w:r>
      <w:r w:rsidRPr="00767038">
        <w:rPr>
          <w:lang w:val="pl-PL"/>
        </w:rPr>
        <w:t xml:space="preserve"> pozycja wydatków jest rzeczywiście niezbędna (nieodzowna) w celu osiągnięcia </w:t>
      </w:r>
      <w:r w:rsidR="0064787C" w:rsidRPr="00767038">
        <w:rPr>
          <w:lang w:val="pl-PL"/>
        </w:rPr>
        <w:t>rezultatów</w:t>
      </w:r>
      <w:r w:rsidRPr="00767038">
        <w:rPr>
          <w:lang w:val="pl-PL"/>
        </w:rPr>
        <w:t>.</w:t>
      </w:r>
    </w:p>
    <w:p w14:paraId="2C38A624" w14:textId="77777777" w:rsidR="00CA1389" w:rsidRPr="00767038" w:rsidRDefault="00CA1389" w:rsidP="00587DEF">
      <w:pPr>
        <w:pStyle w:val="Nagwek3"/>
      </w:pPr>
      <w:r w:rsidRPr="00767038">
        <w:lastRenderedPageBreak/>
        <w:t xml:space="preserve">Wykorzystanie wyłącznie na </w:t>
      </w:r>
      <w:r w:rsidR="0064787C" w:rsidRPr="00767038">
        <w:t>realizację</w:t>
      </w:r>
      <w:r w:rsidRPr="00767038">
        <w:t xml:space="preserve"> celu lub celów projektu i </w:t>
      </w:r>
      <w:r w:rsidR="00AA03F4" w:rsidRPr="00767038">
        <w:t xml:space="preserve">jego </w:t>
      </w:r>
      <w:r w:rsidRPr="00767038">
        <w:t>oczekiwan</w:t>
      </w:r>
      <w:r w:rsidR="00AA03F4" w:rsidRPr="00767038">
        <w:t>ego</w:t>
      </w:r>
      <w:r w:rsidRPr="00767038">
        <w:t xml:space="preserve"> </w:t>
      </w:r>
      <w:r w:rsidR="00AA03F4" w:rsidRPr="00767038">
        <w:t>rezultatu</w:t>
      </w:r>
      <w:r w:rsidRPr="00767038">
        <w:t xml:space="preserve"> lub </w:t>
      </w:r>
      <w:r w:rsidR="00AA03F4" w:rsidRPr="00767038">
        <w:t>rezultatów</w:t>
      </w:r>
      <w:r w:rsidRPr="00767038">
        <w:t xml:space="preserve"> w sposób zgodny z zasadami </w:t>
      </w:r>
      <w:r w:rsidR="00AA03F4" w:rsidRPr="00767038">
        <w:t>gospodarności</w:t>
      </w:r>
      <w:r w:rsidRPr="00767038">
        <w:t>, skuteczności i efektywności.</w:t>
      </w:r>
    </w:p>
    <w:p w14:paraId="144A7B76" w14:textId="1DB643E6" w:rsidR="00CA1389" w:rsidRPr="00767038" w:rsidRDefault="00F60D11" w:rsidP="00CA1389">
      <w:pPr>
        <w:rPr>
          <w:lang w:val="pl-PL"/>
        </w:rPr>
      </w:pPr>
      <w:r>
        <w:rPr>
          <w:noProof/>
          <w:lang w:val="pl-PL" w:eastAsia="pl-PL"/>
        </w:rPr>
        <mc:AlternateContent>
          <mc:Choice Requires="wps">
            <w:drawing>
              <wp:anchor distT="0" distB="0" distL="114300" distR="114300" simplePos="0" relativeHeight="251654144" behindDoc="0" locked="0" layoutInCell="1" allowOverlap="1" wp14:anchorId="0368E705" wp14:editId="5E8AC442">
                <wp:simplePos x="0" y="0"/>
                <wp:positionH relativeFrom="margin">
                  <wp:posOffset>3371850</wp:posOffset>
                </wp:positionH>
                <wp:positionV relativeFrom="paragraph">
                  <wp:posOffset>212090</wp:posOffset>
                </wp:positionV>
                <wp:extent cx="2386965" cy="1845945"/>
                <wp:effectExtent l="19050" t="19050" r="13335" b="20955"/>
                <wp:wrapSquare wrapText="bothSides"/>
                <wp:docPr id="22" name="Rounded 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845945"/>
                        </a:xfrm>
                        <a:prstGeom prst="wedgeRoundRectCallout">
                          <a:avLst>
                            <a:gd name="adj1" fmla="val -20843"/>
                            <a:gd name="adj2" fmla="val 46940"/>
                            <a:gd name="adj3" fmla="val 16667"/>
                          </a:avLst>
                        </a:prstGeom>
                        <a:solidFill>
                          <a:schemeClr val="lt1">
                            <a:lumMod val="100000"/>
                            <a:lumOff val="0"/>
                          </a:schemeClr>
                        </a:solidFill>
                        <a:ln w="34925">
                          <a:solidFill>
                            <a:schemeClr val="accent1">
                              <a:lumMod val="75000"/>
                            </a:schemeClr>
                          </a:solidFill>
                          <a:miter lim="800000"/>
                          <a:headEnd/>
                          <a:tailEnd/>
                        </a:ln>
                      </wps:spPr>
                      <wps:txbx>
                        <w:txbxContent>
                          <w:p w14:paraId="68968157" w14:textId="77777777" w:rsidR="00C522D7" w:rsidRPr="00F00475" w:rsidRDefault="00C522D7" w:rsidP="00CA1389">
                            <w:pPr>
                              <w:jc w:val="left"/>
                              <w:rPr>
                                <w:sz w:val="18"/>
                                <w:lang w:val="pl-PL"/>
                              </w:rPr>
                            </w:pPr>
                            <w:r w:rsidRPr="00F00475">
                              <w:rPr>
                                <w:sz w:val="18"/>
                                <w:lang w:val="pl-PL"/>
                              </w:rPr>
                              <w:t>W przypadku zakupu używanego wyposażenia za wydatek kwalifikowalny można uznać wyłącznie część amortyzacji odpowiadającej czasowi trwania projektu oraz stopniowi faktycznego wykorzystania na potrzeby projektu (art. 8.2.4 Regulacji).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8E705" id="Rounded Rectangular Callout 22" o:spid="_x0000_s1030" type="#_x0000_t62" style="position:absolute;left:0;text-align:left;margin-left:265.5pt;margin-top:16.7pt;width:187.95pt;height:145.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" adj="6298,20939" fillcolor="white [3201]" strokecolor="#2e74b5 [2404]" strokeweight="2.75pt">
                <v:textbox>
                  <w:txbxContent>
                    <w:p w14:paraId="68968157" w14:textId="77777777" w:rsidR="00C522D7" w:rsidRPr="00F00475" w:rsidRDefault="00C522D7" w:rsidP="00CA1389">
                      <w:pPr>
                        <w:jc w:val="left"/>
                        <w:rPr>
                          <w:sz w:val="18"/>
                          <w:lang w:val="pl-PL"/>
                        </w:rPr>
                      </w:pPr>
                      <w:r w:rsidRPr="00F00475">
                        <w:rPr>
                          <w:sz w:val="18"/>
                          <w:lang w:val="pl-PL"/>
                        </w:rPr>
                        <w:t>W przypadku zakupu używanego wyposażenia za wydatek kwalifikowalny można uznać wyłącznie część amortyzacji odpowiadającej czasowi trwania projektu oraz stopniowi faktycznego wykorzystania na potrzeby projektu (art. 8.2.4 Regulacji).</w:t>
                      </w:r>
                    </w:p>
                  </w:txbxContent>
                </v:textbox>
                <w10:wrap type="square" anchorx="margin"/>
              </v:shape>
            </w:pict>
          </mc:Fallback>
        </mc:AlternateContent>
      </w:r>
      <w:r w:rsidR="00CA1389" w:rsidRPr="00767038">
        <w:rPr>
          <w:lang w:val="pl-PL"/>
        </w:rPr>
        <w:t xml:space="preserve">Wydatki należy uznać za kwalifikowalne jedynie wówczas, gdy zostały poniesione w celu osiągnięcia celu lub celów </w:t>
      </w:r>
      <w:r w:rsidR="007F725E">
        <w:rPr>
          <w:lang w:val="pl-PL"/>
        </w:rPr>
        <w:t>danego</w:t>
      </w:r>
      <w:r w:rsidR="00CA1389" w:rsidRPr="00767038">
        <w:rPr>
          <w:lang w:val="pl-PL"/>
        </w:rPr>
        <w:t xml:space="preserve"> projektu i oczekiwanych wyników.</w:t>
      </w:r>
    </w:p>
    <w:p w14:paraId="086F232E" w14:textId="5F9CCECC" w:rsidR="00CA1389" w:rsidRPr="00767038" w:rsidRDefault="00AA03F4" w:rsidP="00CA1389">
      <w:pPr>
        <w:rPr>
          <w:lang w:val="pl-PL"/>
        </w:rPr>
      </w:pPr>
      <w:r w:rsidRPr="00767038">
        <w:rPr>
          <w:lang w:val="pl-PL"/>
        </w:rPr>
        <w:t xml:space="preserve">Gospodarność </w:t>
      </w:r>
      <w:r w:rsidR="00CA1389" w:rsidRPr="00767038">
        <w:rPr>
          <w:lang w:val="pl-PL"/>
        </w:rPr>
        <w:t xml:space="preserve">można rozumieć jako minimalizację kosztów </w:t>
      </w:r>
      <w:r w:rsidRPr="00767038">
        <w:rPr>
          <w:lang w:val="pl-PL"/>
        </w:rPr>
        <w:t xml:space="preserve">zasobów </w:t>
      </w:r>
      <w:r w:rsidR="00CA1389" w:rsidRPr="00767038">
        <w:rPr>
          <w:lang w:val="pl-PL"/>
        </w:rPr>
        <w:t>wykorzystywanych na potrzeby działania (wkładu), mając na uwadze odpowiednią jakość. Skuteczność odnosi się do wytworzenia lub dostarczenia rzeczy bez marnotrawienia materiałów, czasu lub energii. Efektywność kosztowa odnosi się do stopnia, w jaki</w:t>
      </w:r>
      <w:r w:rsidR="007041C5" w:rsidRPr="00767038">
        <w:rPr>
          <w:lang w:val="pl-PL"/>
        </w:rPr>
        <w:t>m</w:t>
      </w:r>
      <w:r w:rsidR="00CA1389" w:rsidRPr="00767038">
        <w:rPr>
          <w:lang w:val="pl-PL"/>
        </w:rPr>
        <w:t xml:space="preserve"> poniesiony koszt przyczynia się do osiągnięcia określonego wyniku lub celu.</w:t>
      </w:r>
    </w:p>
    <w:p w14:paraId="2AA54FDD" w14:textId="7712AA60" w:rsidR="00B92E66" w:rsidRPr="00767038" w:rsidRDefault="00B92E66" w:rsidP="00CA1389">
      <w:pPr>
        <w:rPr>
          <w:lang w:val="pl-PL"/>
        </w:rPr>
      </w:pPr>
    </w:p>
    <w:p w14:paraId="22F594F3" w14:textId="1DDA0730" w:rsidR="00CA1389" w:rsidRPr="00767038" w:rsidRDefault="00CA1389" w:rsidP="00587DEF">
      <w:pPr>
        <w:pStyle w:val="Nagwek3"/>
      </w:pPr>
      <w:r w:rsidRPr="00767038">
        <w:t>Możliwość identyfikacji i weryfikacji oraz odpowiedni</w:t>
      </w:r>
      <w:r w:rsidR="007041C5" w:rsidRPr="00767038">
        <w:t>a</w:t>
      </w:r>
      <w:r w:rsidRPr="00767038">
        <w:t xml:space="preserve"> </w:t>
      </w:r>
      <w:r w:rsidR="007041C5" w:rsidRPr="00767038">
        <w:t>rejestracja</w:t>
      </w:r>
    </w:p>
    <w:p w14:paraId="425FE294" w14:textId="7884AFA9" w:rsidR="00CA1389" w:rsidRPr="00767038" w:rsidRDefault="00CA1389" w:rsidP="00CA1389">
      <w:pPr>
        <w:rPr>
          <w:lang w:val="pl-PL"/>
        </w:rPr>
      </w:pPr>
      <w:r w:rsidRPr="00767038">
        <w:rPr>
          <w:lang w:val="pl-PL"/>
        </w:rPr>
        <w:t xml:space="preserve">Koszty muszą być identyfikowalne, weryfikowalne i udokumentowane (np. na podstawie umowy, faktury, zamówienia), w szczególności </w:t>
      </w:r>
      <w:r w:rsidR="00B92E66" w:rsidRPr="00767038">
        <w:rPr>
          <w:lang w:val="pl-PL"/>
        </w:rPr>
        <w:t xml:space="preserve">poprzez wprowadzenie do ewidencji </w:t>
      </w:r>
      <w:r w:rsidR="00A35E94" w:rsidRPr="00767038">
        <w:rPr>
          <w:lang w:val="pl-PL"/>
        </w:rPr>
        <w:t>księgowej beneficjenta</w:t>
      </w:r>
      <w:r w:rsidRPr="00767038">
        <w:rPr>
          <w:lang w:val="pl-PL"/>
        </w:rPr>
        <w:t xml:space="preserve"> i/lub partnerów projektu </w:t>
      </w:r>
      <w:r w:rsidR="006E2DC2" w:rsidRPr="00767038">
        <w:rPr>
          <w:lang w:val="pl-PL"/>
        </w:rPr>
        <w:t xml:space="preserve">oraz ustalone </w:t>
      </w:r>
      <w:r w:rsidRPr="00767038">
        <w:rPr>
          <w:lang w:val="pl-PL"/>
        </w:rPr>
        <w:t xml:space="preserve">zgodnie z </w:t>
      </w:r>
      <w:r w:rsidR="006E2DC2" w:rsidRPr="00767038">
        <w:rPr>
          <w:lang w:val="pl-PL"/>
        </w:rPr>
        <w:t>obowiązującymi</w:t>
      </w:r>
      <w:r w:rsidRPr="00767038">
        <w:rPr>
          <w:lang w:val="pl-PL"/>
        </w:rPr>
        <w:t xml:space="preserve"> standardami rachunkowości </w:t>
      </w:r>
      <w:r w:rsidR="006E2DC2" w:rsidRPr="00767038">
        <w:rPr>
          <w:lang w:val="pl-PL"/>
        </w:rPr>
        <w:t>kraju</w:t>
      </w:r>
      <w:r w:rsidRPr="00767038">
        <w:rPr>
          <w:lang w:val="pl-PL"/>
        </w:rPr>
        <w:t xml:space="preserve">, w którym </w:t>
      </w:r>
      <w:r w:rsidR="006E2DC2" w:rsidRPr="00767038">
        <w:rPr>
          <w:lang w:val="pl-PL"/>
        </w:rPr>
        <w:t xml:space="preserve">beneficjent </w:t>
      </w:r>
      <w:r w:rsidRPr="00767038">
        <w:rPr>
          <w:lang w:val="pl-PL"/>
        </w:rPr>
        <w:t>i/lub partner projektu posiada siedzibę, i zgodn</w:t>
      </w:r>
      <w:r w:rsidR="007041C5" w:rsidRPr="00767038">
        <w:rPr>
          <w:lang w:val="pl-PL"/>
        </w:rPr>
        <w:t>i</w:t>
      </w:r>
      <w:r w:rsidRPr="00767038">
        <w:rPr>
          <w:lang w:val="pl-PL"/>
        </w:rPr>
        <w:t xml:space="preserve">e z </w:t>
      </w:r>
      <w:r w:rsidR="006E2DC2" w:rsidRPr="00767038">
        <w:rPr>
          <w:lang w:val="pl-PL"/>
        </w:rPr>
        <w:t xml:space="preserve">ogólnie </w:t>
      </w:r>
      <w:r w:rsidRPr="00767038">
        <w:rPr>
          <w:lang w:val="pl-PL"/>
        </w:rPr>
        <w:t>przyjętymi zasadami rachunkowości.</w:t>
      </w:r>
    </w:p>
    <w:p w14:paraId="7384195C" w14:textId="0EDAE474" w:rsidR="00CA1389" w:rsidRPr="00767038" w:rsidRDefault="005B7FE1" w:rsidP="00CA1389">
      <w:pPr>
        <w:rPr>
          <w:lang w:val="pl-PL"/>
        </w:rPr>
      </w:pPr>
      <w:r>
        <w:rPr>
          <w:noProof/>
          <w:color w:val="000000"/>
          <w:sz w:val="24"/>
          <w:szCs w:val="24"/>
          <w:lang w:val="pl-PL" w:eastAsia="pl-PL"/>
        </w:rPr>
        <mc:AlternateContent>
          <mc:Choice Requires="wps">
            <w:drawing>
              <wp:anchor distT="45720" distB="45720" distL="114300" distR="114300" simplePos="0" relativeHeight="251648000" behindDoc="0" locked="0" layoutInCell="1" allowOverlap="1" wp14:anchorId="68092880" wp14:editId="02B608FD">
                <wp:simplePos x="0" y="0"/>
                <wp:positionH relativeFrom="margin">
                  <wp:posOffset>-38735</wp:posOffset>
                </wp:positionH>
                <wp:positionV relativeFrom="paragraph">
                  <wp:posOffset>811530</wp:posOffset>
                </wp:positionV>
                <wp:extent cx="5667375" cy="1867535"/>
                <wp:effectExtent l="0" t="0" r="28575"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67535"/>
                        </a:xfrm>
                        <a:prstGeom prst="rect">
                          <a:avLst/>
                        </a:prstGeom>
                        <a:solidFill>
                          <a:schemeClr val="bg1"/>
                        </a:solidFill>
                        <a:ln w="9525">
                          <a:solidFill>
                            <a:schemeClr val="tx1"/>
                          </a:solidFill>
                          <a:miter lim="800000"/>
                          <a:headEnd/>
                          <a:tailEnd/>
                        </a:ln>
                      </wps:spPr>
                      <wps:txbx>
                        <w:txbxContent>
                          <w:p w14:paraId="476E7244" w14:textId="77777777" w:rsidR="00C522D7" w:rsidRPr="00B24618" w:rsidRDefault="00C522D7" w:rsidP="00CA1389">
                            <w:pPr>
                              <w:rPr>
                                <w:b/>
                                <w:szCs w:val="20"/>
                                <w:lang w:val="pl-PL"/>
                              </w:rPr>
                            </w:pPr>
                            <w:r w:rsidRPr="00B24618">
                              <w:rPr>
                                <w:b/>
                                <w:bCs/>
                                <w:szCs w:val="20"/>
                                <w:lang w:val="pl-PL"/>
                              </w:rPr>
                              <w:t xml:space="preserve">Przykład: </w:t>
                            </w:r>
                          </w:p>
                          <w:p w14:paraId="732268DA" w14:textId="77777777" w:rsidR="00C522D7" w:rsidRPr="00B24618" w:rsidRDefault="00C522D7" w:rsidP="00CA1389">
                            <w:pPr>
                              <w:rPr>
                                <w:szCs w:val="20"/>
                                <w:lang w:val="pl-PL"/>
                              </w:rPr>
                            </w:pPr>
                            <w:r w:rsidRPr="00B24618">
                              <w:rPr>
                                <w:szCs w:val="20"/>
                                <w:lang w:val="pl-PL"/>
                              </w:rPr>
                              <w:t xml:space="preserve">Jeżeli w typowych zasadach rachunkowości beneficjenta i/lub partnera projektu określony koszt zostanie uznany za koszt pośredni, musi być wówczas rozważony także jako koszt pośredni w projekcie w ramach Mechanizmu Finansowego EOG i Norweskiego Mechanizmu Finansowego. </w:t>
                            </w:r>
                          </w:p>
                          <w:p w14:paraId="0A1D5E59" w14:textId="77777777" w:rsidR="00C522D7" w:rsidRPr="00B24618" w:rsidRDefault="00C522D7" w:rsidP="00CA1389">
                            <w:pPr>
                              <w:rPr>
                                <w:szCs w:val="20"/>
                                <w:lang w:val="pl-PL"/>
                              </w:rPr>
                            </w:pPr>
                            <w:r w:rsidRPr="00B24618">
                              <w:rPr>
                                <w:szCs w:val="20"/>
                                <w:lang w:val="pl-PL"/>
                              </w:rPr>
                              <w:t>Jeżeli beneficjent i/lub partner projektu musi wprowadzić zmiany w celu dostosowania „typowych” praktyk rachunkowości do pozostałych postanowień umowy w sprawie projektu i Regulacji (np. praktyk rejestracji czasu, wyliczenia kosztów pośrednich, podejścia opartego na produktywnej godzinie itd.), oczywiste jest, że takie zamiany są nie tylko możliwe, lecz niezbędne.</w:t>
                            </w:r>
                          </w:p>
                          <w:p w14:paraId="23B92638" w14:textId="77777777" w:rsidR="00C522D7" w:rsidRPr="00265F1A" w:rsidRDefault="00C522D7" w:rsidP="00CA1389">
                            <w:pPr>
                              <w:rPr>
                                <w:sz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92880" id="_x0000_s1031" type="#_x0000_t202" style="position:absolute;left:0;text-align:left;margin-left:-3.05pt;margin-top:63.9pt;width:446.25pt;height:147.0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" fillcolor="white [3212]" strokecolor="black [3213]">
                <v:textbox>
                  <w:txbxContent>
                    <w:p w14:paraId="476E7244" w14:textId="77777777" w:rsidR="00C522D7" w:rsidRPr="00B24618" w:rsidRDefault="00C522D7" w:rsidP="00CA1389">
                      <w:pPr>
                        <w:rPr>
                          <w:b/>
                          <w:szCs w:val="20"/>
                          <w:lang w:val="pl-PL"/>
                        </w:rPr>
                      </w:pPr>
                      <w:r w:rsidRPr="00B24618">
                        <w:rPr>
                          <w:b/>
                          <w:bCs/>
                          <w:szCs w:val="20"/>
                          <w:lang w:val="pl-PL"/>
                        </w:rPr>
                        <w:t xml:space="preserve">Przykład: </w:t>
                      </w:r>
                    </w:p>
                    <w:p w14:paraId="732268DA" w14:textId="77777777" w:rsidR="00C522D7" w:rsidRPr="00B24618" w:rsidRDefault="00C522D7" w:rsidP="00CA1389">
                      <w:pPr>
                        <w:rPr>
                          <w:szCs w:val="20"/>
                          <w:lang w:val="pl-PL"/>
                        </w:rPr>
                      </w:pPr>
                      <w:r w:rsidRPr="00B24618">
                        <w:rPr>
                          <w:szCs w:val="20"/>
                          <w:lang w:val="pl-PL"/>
                        </w:rPr>
                        <w:t xml:space="preserve">Jeżeli w typowych zasadach rachunkowości beneficjenta i/lub partnera projektu określony koszt zostanie uznany za koszt pośredni, musi być wówczas rozważony także jako koszt pośredni w projekcie w ramach Mechanizmu Finansowego EOG i Norweskiego Mechanizmu Finansowego. </w:t>
                      </w:r>
                    </w:p>
                    <w:p w14:paraId="0A1D5E59" w14:textId="77777777" w:rsidR="00C522D7" w:rsidRPr="00B24618" w:rsidRDefault="00C522D7" w:rsidP="00CA1389">
                      <w:pPr>
                        <w:rPr>
                          <w:szCs w:val="20"/>
                          <w:lang w:val="pl-PL"/>
                        </w:rPr>
                      </w:pPr>
                      <w:r w:rsidRPr="00B24618">
                        <w:rPr>
                          <w:szCs w:val="20"/>
                          <w:lang w:val="pl-PL"/>
                        </w:rPr>
                        <w:t>Jeżeli beneficjent i/lub partner projektu musi wprowadzić zmiany w celu dostosowania „typowych” praktyk rachunkowości do pozostałych postanowień umowy w sprawie projektu i Regulacji (np. praktyk rejestracji czasu, wyliczenia kosztów pośrednich, podejścia opartego na produktywnej godzinie itd.), oczywiste jest, że takie zamiany są nie tylko możliwe, lecz niezbędne.</w:t>
                      </w:r>
                    </w:p>
                    <w:p w14:paraId="23B92638" w14:textId="77777777" w:rsidR="00C522D7" w:rsidRPr="00265F1A" w:rsidRDefault="00C522D7" w:rsidP="00CA1389">
                      <w:pPr>
                        <w:rPr>
                          <w:sz w:val="18"/>
                          <w:lang w:val="pl-PL"/>
                        </w:rPr>
                      </w:pPr>
                    </w:p>
                  </w:txbxContent>
                </v:textbox>
                <w10:wrap type="square" anchorx="margin"/>
              </v:shape>
            </w:pict>
          </mc:Fallback>
        </mc:AlternateContent>
      </w:r>
      <w:r w:rsidR="00CA1389" w:rsidRPr="00767038">
        <w:rPr>
          <w:lang w:val="pl-PL"/>
        </w:rPr>
        <w:t>Koszty, które nie są identyfikowalne, weryfikowalne i odpowiednio zarejestrowane, ni</w:t>
      </w:r>
      <w:r w:rsidR="007041C5" w:rsidRPr="00767038">
        <w:rPr>
          <w:lang w:val="pl-PL"/>
        </w:rPr>
        <w:t xml:space="preserve">e są kwalifikowalne. </w:t>
      </w:r>
      <w:r w:rsidR="00CA1389" w:rsidRPr="00767038">
        <w:rPr>
          <w:lang w:val="pl-PL"/>
        </w:rPr>
        <w:t xml:space="preserve">Jeżeli </w:t>
      </w:r>
      <w:r w:rsidR="006E2DC2" w:rsidRPr="00767038">
        <w:rPr>
          <w:lang w:val="pl-PL"/>
        </w:rPr>
        <w:t>beneficjent</w:t>
      </w:r>
      <w:r w:rsidR="00CA1389" w:rsidRPr="00767038">
        <w:rPr>
          <w:lang w:val="pl-PL"/>
        </w:rPr>
        <w:t xml:space="preserve"> wybiera sposób obciążania kosztami pośrednimi przy wykorzystaniu stawki </w:t>
      </w:r>
      <w:r w:rsidR="006E2DC2" w:rsidRPr="00767038">
        <w:rPr>
          <w:lang w:val="pl-PL"/>
        </w:rPr>
        <w:t>zryczałtowanej</w:t>
      </w:r>
      <w:r w:rsidR="00CA1389" w:rsidRPr="00767038">
        <w:rPr>
          <w:lang w:val="pl-PL"/>
        </w:rPr>
        <w:t xml:space="preserve">, kosztów pośrednich nie trzeba potwierdzać dodatkowymi dowodami. </w:t>
      </w:r>
    </w:p>
    <w:p w14:paraId="2DCDD735" w14:textId="77777777" w:rsidR="00CA1389" w:rsidRPr="00767038" w:rsidRDefault="00CA1389" w:rsidP="00587DEF">
      <w:pPr>
        <w:pStyle w:val="Nagwek3"/>
      </w:pPr>
      <w:r w:rsidRPr="00767038">
        <w:t xml:space="preserve">Zgodność z </w:t>
      </w:r>
      <w:r w:rsidR="00A35E94" w:rsidRPr="00767038">
        <w:t>wymogami obowiązującego</w:t>
      </w:r>
      <w:r w:rsidR="006E2DC2" w:rsidRPr="00767038">
        <w:t xml:space="preserve"> prawodawstwa</w:t>
      </w:r>
      <w:r w:rsidRPr="00767038">
        <w:t xml:space="preserve"> podatkowego i </w:t>
      </w:r>
      <w:r w:rsidR="006E2DC2" w:rsidRPr="00767038">
        <w:t>socjalnego</w:t>
      </w:r>
      <w:r w:rsidRPr="00767038">
        <w:t xml:space="preserve"> </w:t>
      </w:r>
    </w:p>
    <w:p w14:paraId="4CC5DE9A" w14:textId="5392D3AC" w:rsidR="00CA1389" w:rsidRDefault="00CA1389" w:rsidP="00CA1389">
      <w:pPr>
        <w:rPr>
          <w:lang w:val="pl-PL"/>
        </w:rPr>
      </w:pPr>
      <w:r w:rsidRPr="00767038">
        <w:rPr>
          <w:lang w:val="pl-PL"/>
        </w:rPr>
        <w:t xml:space="preserve">Należy przestrzegać wszelkich odpowiednich przepisów prawa podatkowego i </w:t>
      </w:r>
      <w:r w:rsidR="006E2DC2" w:rsidRPr="00767038">
        <w:rPr>
          <w:lang w:val="pl-PL"/>
        </w:rPr>
        <w:t>socjalnego</w:t>
      </w:r>
      <w:r w:rsidRPr="00767038">
        <w:rPr>
          <w:lang w:val="pl-PL"/>
        </w:rPr>
        <w:t xml:space="preserve">, np. należy płacić podatki, zobowiązania </w:t>
      </w:r>
      <w:r w:rsidR="006E2DC2" w:rsidRPr="00767038">
        <w:rPr>
          <w:lang w:val="pl-PL"/>
        </w:rPr>
        <w:t xml:space="preserve">socjalne </w:t>
      </w:r>
      <w:r w:rsidRPr="00767038">
        <w:rPr>
          <w:lang w:val="pl-PL"/>
        </w:rPr>
        <w:t>względem pracowników, w tym odprawy, świadczenia emerytalne, minimalne wynagrodzenie</w:t>
      </w:r>
      <w:r w:rsidR="006E2DC2" w:rsidRPr="00767038">
        <w:rPr>
          <w:lang w:val="pl-PL"/>
        </w:rPr>
        <w:t>,</w:t>
      </w:r>
      <w:r w:rsidRPr="00767038">
        <w:rPr>
          <w:lang w:val="pl-PL"/>
        </w:rPr>
        <w:t xml:space="preserve"> zgodnie z odpowiednim prawodawstwem.</w:t>
      </w:r>
    </w:p>
    <w:p w14:paraId="42CF4A8C" w14:textId="77777777" w:rsidR="005B7FE1" w:rsidRPr="00767038" w:rsidRDefault="005B7FE1" w:rsidP="00CA1389">
      <w:pPr>
        <w:rPr>
          <w:lang w:val="pl-PL"/>
        </w:rPr>
      </w:pPr>
    </w:p>
    <w:p w14:paraId="5DF98552" w14:textId="77777777" w:rsidR="00875819" w:rsidRPr="00767038" w:rsidRDefault="00893358" w:rsidP="00F60D11">
      <w:pPr>
        <w:pStyle w:val="Nagwek2"/>
        <w:rPr>
          <w:lang w:val="pl-PL"/>
        </w:rPr>
      </w:pPr>
      <w:bookmarkStart w:id="39" w:name="_Ref465347581"/>
      <w:bookmarkStart w:id="40" w:name="_Toc110417635"/>
      <w:r w:rsidRPr="00767038">
        <w:rPr>
          <w:lang w:val="pl-PL"/>
        </w:rPr>
        <w:lastRenderedPageBreak/>
        <w:t xml:space="preserve">Wydatki kwalifikowalne w ramach Funduszu </w:t>
      </w:r>
      <w:r w:rsidR="00CF7749" w:rsidRPr="00767038">
        <w:rPr>
          <w:lang w:val="pl-PL"/>
        </w:rPr>
        <w:t xml:space="preserve">Współpracy </w:t>
      </w:r>
      <w:r w:rsidRPr="00767038">
        <w:rPr>
          <w:lang w:val="pl-PL"/>
        </w:rPr>
        <w:t>Dwustronn</w:t>
      </w:r>
      <w:r w:rsidR="00CF7749" w:rsidRPr="00767038">
        <w:rPr>
          <w:lang w:val="pl-PL"/>
        </w:rPr>
        <w:t>ej</w:t>
      </w:r>
      <w:bookmarkEnd w:id="39"/>
      <w:bookmarkEnd w:id="40"/>
    </w:p>
    <w:p w14:paraId="487C90A7" w14:textId="5F3C0474" w:rsidR="00AF054F" w:rsidRDefault="00AF054F" w:rsidP="00AF054F">
      <w:pPr>
        <w:rPr>
          <w:lang w:val="pl-PL"/>
        </w:rPr>
      </w:pPr>
      <w:r w:rsidRPr="00767038">
        <w:rPr>
          <w:lang w:val="pl-PL"/>
        </w:rPr>
        <w:t xml:space="preserve">Kwalifikowalność wydatków, które zostaną sfinansowane z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określa art. 8.8 </w:t>
      </w:r>
      <w:r w:rsidR="005A62D3" w:rsidRPr="00767038">
        <w:rPr>
          <w:lang w:val="pl-PL"/>
        </w:rPr>
        <w:t>Regulacji</w:t>
      </w:r>
      <w:r w:rsidRPr="00767038">
        <w:rPr>
          <w:lang w:val="pl-PL"/>
        </w:rPr>
        <w:t xml:space="preserve">. Ponadto mają zastosowanie ogólne zasady kwalifikowalności wydatków, o których mowa w art. 8.2 </w:t>
      </w:r>
      <w:r w:rsidR="005A62D3" w:rsidRPr="00767038">
        <w:rPr>
          <w:lang w:val="pl-PL"/>
        </w:rPr>
        <w:t>Regulacji</w:t>
      </w:r>
      <w:r w:rsidRPr="00767038">
        <w:rPr>
          <w:lang w:val="pl-PL"/>
        </w:rPr>
        <w:t>.</w:t>
      </w:r>
    </w:p>
    <w:p w14:paraId="1C83ADF6" w14:textId="1914DA6B" w:rsidR="005B7FE1" w:rsidRPr="005B7FE1" w:rsidRDefault="005B7FE1" w:rsidP="00AF054F">
      <w:pPr>
        <w:rPr>
          <w:szCs w:val="20"/>
          <w:lang w:val="pl-PL"/>
        </w:rPr>
      </w:pPr>
      <w:r w:rsidRPr="005B7FE1">
        <w:rPr>
          <w:rStyle w:val="ts-alignment-element"/>
          <w:rFonts w:cs="Segoe UI"/>
          <w:szCs w:val="20"/>
          <w:lang w:val="pl-PL"/>
        </w:rPr>
        <w:t>Ogólnie,</w:t>
      </w:r>
      <w:r w:rsidRPr="005B7FE1">
        <w:rPr>
          <w:rFonts w:cs="Segoe UI"/>
          <w:szCs w:val="20"/>
          <w:lang w:val="pl-PL"/>
        </w:rPr>
        <w:t xml:space="preserve"> koszty </w:t>
      </w:r>
      <w:r w:rsidRPr="005B7FE1">
        <w:rPr>
          <w:rStyle w:val="ts-alignment-element"/>
          <w:rFonts w:cs="Segoe UI"/>
          <w:szCs w:val="20"/>
          <w:lang w:val="pl-PL"/>
        </w:rPr>
        <w:t>ogólne/</w:t>
      </w:r>
      <w:r>
        <w:rPr>
          <w:rStyle w:val="ts-alignment-element"/>
          <w:rFonts w:cs="Segoe UI"/>
          <w:szCs w:val="20"/>
          <w:lang w:val="pl-PL"/>
        </w:rPr>
        <w:t xml:space="preserve"> koszty </w:t>
      </w:r>
      <w:r w:rsidRPr="005B7FE1">
        <w:rPr>
          <w:rStyle w:val="ts-alignment-element"/>
          <w:rFonts w:cs="Segoe UI"/>
          <w:szCs w:val="20"/>
          <w:lang w:val="pl-PL"/>
        </w:rPr>
        <w:t>pośrednie</w:t>
      </w:r>
      <w:r w:rsidRPr="005B7FE1">
        <w:rPr>
          <w:rFonts w:cs="Segoe UI"/>
          <w:szCs w:val="20"/>
          <w:lang w:val="pl-PL"/>
        </w:rPr>
        <w:t xml:space="preserve"> </w:t>
      </w:r>
      <w:r w:rsidRPr="005B7FE1">
        <w:rPr>
          <w:rStyle w:val="ts-alignment-element"/>
          <w:rFonts w:cs="Segoe UI"/>
          <w:szCs w:val="20"/>
          <w:lang w:val="pl-PL"/>
        </w:rPr>
        <w:t>nie</w:t>
      </w:r>
      <w:r w:rsidRPr="005B7FE1">
        <w:rPr>
          <w:rFonts w:cs="Segoe UI"/>
          <w:szCs w:val="20"/>
          <w:lang w:val="pl-PL"/>
        </w:rPr>
        <w:t xml:space="preserve"> </w:t>
      </w:r>
      <w:r w:rsidRPr="005B7FE1">
        <w:rPr>
          <w:rStyle w:val="ts-alignment-element"/>
          <w:rFonts w:cs="Segoe UI"/>
          <w:szCs w:val="20"/>
          <w:lang w:val="pl-PL"/>
        </w:rPr>
        <w:t>są</w:t>
      </w:r>
      <w:r w:rsidRPr="005B7FE1">
        <w:rPr>
          <w:rFonts w:cs="Segoe UI"/>
          <w:szCs w:val="20"/>
          <w:lang w:val="pl-PL"/>
        </w:rPr>
        <w:t xml:space="preserve"> </w:t>
      </w:r>
      <w:r w:rsidRPr="005B7FE1">
        <w:rPr>
          <w:rStyle w:val="ts-alignment-element"/>
          <w:rFonts w:cs="Segoe UI"/>
          <w:szCs w:val="20"/>
          <w:lang w:val="pl-PL"/>
        </w:rPr>
        <w:t>wyłączone</w:t>
      </w:r>
      <w:r w:rsidRPr="005B7FE1">
        <w:rPr>
          <w:rFonts w:cs="Segoe UI"/>
          <w:szCs w:val="20"/>
          <w:lang w:val="pl-PL"/>
        </w:rPr>
        <w:t xml:space="preserve"> </w:t>
      </w:r>
      <w:r w:rsidRPr="005B7FE1">
        <w:rPr>
          <w:rStyle w:val="ts-alignment-element"/>
          <w:rFonts w:cs="Segoe UI"/>
          <w:szCs w:val="20"/>
          <w:lang w:val="pl-PL"/>
        </w:rPr>
        <w:t>z</w:t>
      </w:r>
      <w:r w:rsidRPr="005B7FE1">
        <w:rPr>
          <w:rFonts w:cs="Segoe UI"/>
          <w:szCs w:val="20"/>
          <w:lang w:val="pl-PL"/>
        </w:rPr>
        <w:t xml:space="preserve"> </w:t>
      </w:r>
      <w:r w:rsidRPr="005B7FE1">
        <w:rPr>
          <w:rStyle w:val="ts-alignment-element"/>
          <w:rFonts w:cs="Segoe UI"/>
          <w:szCs w:val="20"/>
          <w:lang w:val="pl-PL"/>
        </w:rPr>
        <w:t>kosztów</w:t>
      </w:r>
      <w:r w:rsidRPr="005B7FE1">
        <w:rPr>
          <w:rFonts w:cs="Segoe UI"/>
          <w:szCs w:val="20"/>
          <w:lang w:val="pl-PL"/>
        </w:rPr>
        <w:t xml:space="preserve"> </w:t>
      </w:r>
      <w:r w:rsidRPr="005B7FE1">
        <w:rPr>
          <w:rStyle w:val="ts-alignment-element"/>
          <w:rFonts w:cs="Segoe UI"/>
          <w:szCs w:val="20"/>
          <w:lang w:val="pl-PL"/>
        </w:rPr>
        <w:t>kwalifikowalnych</w:t>
      </w:r>
      <w:r w:rsidRPr="005B7FE1">
        <w:rPr>
          <w:rFonts w:cs="Segoe UI"/>
          <w:szCs w:val="20"/>
          <w:lang w:val="pl-PL"/>
        </w:rPr>
        <w:t xml:space="preserve"> </w:t>
      </w:r>
      <w:r w:rsidRPr="005B7FE1">
        <w:rPr>
          <w:rStyle w:val="ts-alignment-element"/>
          <w:rFonts w:cs="Segoe UI"/>
          <w:szCs w:val="20"/>
          <w:lang w:val="pl-PL"/>
        </w:rPr>
        <w:t>w</w:t>
      </w:r>
      <w:r w:rsidRPr="005B7FE1">
        <w:rPr>
          <w:rFonts w:cs="Segoe UI"/>
          <w:szCs w:val="20"/>
          <w:lang w:val="pl-PL"/>
        </w:rPr>
        <w:t xml:space="preserve"> </w:t>
      </w:r>
      <w:r w:rsidRPr="005B7FE1">
        <w:rPr>
          <w:rStyle w:val="ts-alignment-element"/>
          <w:rFonts w:cs="Segoe UI"/>
          <w:szCs w:val="20"/>
          <w:lang w:val="pl-PL"/>
        </w:rPr>
        <w:t>ramach</w:t>
      </w:r>
      <w:r w:rsidRPr="005B7FE1">
        <w:rPr>
          <w:rFonts w:cs="Segoe UI"/>
          <w:szCs w:val="20"/>
          <w:lang w:val="pl-PL"/>
        </w:rPr>
        <w:t xml:space="preserve"> </w:t>
      </w:r>
      <w:r w:rsidRPr="005B7FE1">
        <w:rPr>
          <w:rStyle w:val="ts-alignment-element"/>
          <w:rFonts w:cs="Segoe UI"/>
          <w:szCs w:val="20"/>
          <w:lang w:val="pl-PL"/>
        </w:rPr>
        <w:t>funduszu</w:t>
      </w:r>
      <w:r w:rsidRPr="005B7FE1">
        <w:rPr>
          <w:rFonts w:cs="Segoe UI"/>
          <w:szCs w:val="20"/>
          <w:lang w:val="pl-PL"/>
        </w:rPr>
        <w:t xml:space="preserve"> </w:t>
      </w:r>
      <w:r>
        <w:rPr>
          <w:rStyle w:val="ts-alignment-element"/>
          <w:rFonts w:cs="Segoe UI"/>
          <w:szCs w:val="20"/>
          <w:lang w:val="pl-PL"/>
        </w:rPr>
        <w:t>współpracy</w:t>
      </w:r>
      <w:r w:rsidRPr="005B7FE1">
        <w:rPr>
          <w:rFonts w:cs="Segoe UI"/>
          <w:szCs w:val="20"/>
          <w:lang w:val="pl-PL"/>
        </w:rPr>
        <w:t xml:space="preserve"> </w:t>
      </w:r>
      <w:r w:rsidRPr="005B7FE1">
        <w:rPr>
          <w:rStyle w:val="ts-alignment-element"/>
          <w:rFonts w:cs="Segoe UI"/>
          <w:szCs w:val="20"/>
          <w:lang w:val="pl-PL"/>
        </w:rPr>
        <w:t>dwustronn</w:t>
      </w:r>
      <w:r>
        <w:rPr>
          <w:rStyle w:val="ts-alignment-element"/>
          <w:rFonts w:cs="Segoe UI"/>
          <w:szCs w:val="20"/>
          <w:lang w:val="pl-PL"/>
        </w:rPr>
        <w:t>ej</w:t>
      </w:r>
      <w:r w:rsidRPr="005B7FE1">
        <w:rPr>
          <w:rStyle w:val="ts-alignment-element"/>
          <w:rFonts w:cs="Segoe UI"/>
          <w:szCs w:val="20"/>
          <w:lang w:val="pl-PL"/>
        </w:rPr>
        <w:t>.</w:t>
      </w:r>
      <w:r w:rsidRPr="005B7FE1">
        <w:rPr>
          <w:rFonts w:cs="Segoe UI"/>
          <w:szCs w:val="20"/>
          <w:lang w:val="pl-PL"/>
        </w:rPr>
        <w:t xml:space="preserve"> </w:t>
      </w:r>
      <w:r w:rsidRPr="005B7FE1">
        <w:rPr>
          <w:rStyle w:val="ts-alignment-element"/>
          <w:rFonts w:cs="Segoe UI"/>
          <w:szCs w:val="20"/>
          <w:lang w:val="pl-PL"/>
        </w:rPr>
        <w:t>Ponieważ</w:t>
      </w:r>
      <w:r w:rsidRPr="005B7FE1">
        <w:rPr>
          <w:rFonts w:cs="Segoe UI"/>
          <w:szCs w:val="20"/>
          <w:lang w:val="pl-PL"/>
        </w:rPr>
        <w:t xml:space="preserve"> </w:t>
      </w:r>
      <w:r w:rsidRPr="005B7FE1">
        <w:rPr>
          <w:rStyle w:val="ts-alignment-element"/>
          <w:rFonts w:cs="Segoe UI"/>
          <w:szCs w:val="20"/>
          <w:lang w:val="pl-PL"/>
        </w:rPr>
        <w:t>art.</w:t>
      </w:r>
      <w:r w:rsidRPr="005B7FE1">
        <w:rPr>
          <w:rFonts w:cs="Segoe UI"/>
          <w:szCs w:val="20"/>
          <w:lang w:val="pl-PL"/>
        </w:rPr>
        <w:t xml:space="preserve"> </w:t>
      </w:r>
      <w:r w:rsidRPr="005B7FE1">
        <w:rPr>
          <w:rStyle w:val="ts-alignment-element"/>
          <w:rFonts w:cs="Segoe UI"/>
          <w:szCs w:val="20"/>
          <w:lang w:val="pl-PL"/>
        </w:rPr>
        <w:t>8</w:t>
      </w:r>
      <w:r w:rsidR="00F606FF">
        <w:rPr>
          <w:rFonts w:cs="Segoe UI"/>
          <w:szCs w:val="20"/>
          <w:lang w:val="pl-PL"/>
        </w:rPr>
        <w:t>.</w:t>
      </w:r>
      <w:r w:rsidRPr="005B7FE1">
        <w:rPr>
          <w:rStyle w:val="ts-alignment-element"/>
          <w:rFonts w:cs="Segoe UI"/>
          <w:szCs w:val="20"/>
          <w:lang w:val="pl-PL"/>
        </w:rPr>
        <w:t>5</w:t>
      </w:r>
      <w:r w:rsidRPr="005B7FE1">
        <w:rPr>
          <w:rFonts w:cs="Segoe UI"/>
          <w:szCs w:val="20"/>
          <w:lang w:val="pl-PL"/>
        </w:rPr>
        <w:t xml:space="preserve"> </w:t>
      </w:r>
      <w:r>
        <w:rPr>
          <w:rFonts w:cs="Segoe UI"/>
          <w:szCs w:val="20"/>
          <w:lang w:val="pl-PL"/>
        </w:rPr>
        <w:t xml:space="preserve">Regulacji </w:t>
      </w:r>
      <w:r w:rsidRPr="005B7FE1">
        <w:rPr>
          <w:rStyle w:val="ts-alignment-element"/>
          <w:rFonts w:cs="Segoe UI"/>
          <w:szCs w:val="20"/>
          <w:lang w:val="pl-PL"/>
        </w:rPr>
        <w:t>nie</w:t>
      </w:r>
      <w:r w:rsidRPr="005B7FE1">
        <w:rPr>
          <w:rFonts w:cs="Segoe UI"/>
          <w:szCs w:val="20"/>
          <w:lang w:val="pl-PL"/>
        </w:rPr>
        <w:t xml:space="preserve"> </w:t>
      </w:r>
      <w:r w:rsidRPr="005B7FE1">
        <w:rPr>
          <w:rStyle w:val="ts-alignment-element"/>
          <w:rFonts w:cs="Segoe UI"/>
          <w:szCs w:val="20"/>
          <w:lang w:val="pl-PL"/>
        </w:rPr>
        <w:t>ma</w:t>
      </w:r>
      <w:r w:rsidRPr="005B7FE1">
        <w:rPr>
          <w:rFonts w:cs="Segoe UI"/>
          <w:szCs w:val="20"/>
          <w:lang w:val="pl-PL"/>
        </w:rPr>
        <w:t xml:space="preserve"> </w:t>
      </w:r>
      <w:r w:rsidRPr="005B7FE1">
        <w:rPr>
          <w:rStyle w:val="ts-alignment-element"/>
          <w:rFonts w:cs="Segoe UI"/>
          <w:szCs w:val="20"/>
          <w:lang w:val="pl-PL"/>
        </w:rPr>
        <w:t>zastosowania</w:t>
      </w:r>
      <w:r w:rsidRPr="005B7FE1">
        <w:rPr>
          <w:rFonts w:cs="Segoe UI"/>
          <w:szCs w:val="20"/>
          <w:lang w:val="pl-PL"/>
        </w:rPr>
        <w:t xml:space="preserve"> </w:t>
      </w:r>
      <w:r w:rsidRPr="005B7FE1">
        <w:rPr>
          <w:rStyle w:val="ts-alignment-element"/>
          <w:rFonts w:cs="Segoe UI"/>
          <w:szCs w:val="20"/>
          <w:lang w:val="pl-PL"/>
        </w:rPr>
        <w:t>do</w:t>
      </w:r>
      <w:r w:rsidRPr="005B7FE1">
        <w:rPr>
          <w:rFonts w:cs="Segoe UI"/>
          <w:szCs w:val="20"/>
          <w:lang w:val="pl-PL"/>
        </w:rPr>
        <w:t xml:space="preserve"> </w:t>
      </w:r>
      <w:r w:rsidRPr="005B7FE1">
        <w:rPr>
          <w:rStyle w:val="ts-alignment-element"/>
          <w:rFonts w:cs="Segoe UI"/>
          <w:szCs w:val="20"/>
          <w:lang w:val="pl-PL"/>
        </w:rPr>
        <w:t>wykorzystania</w:t>
      </w:r>
      <w:r w:rsidRPr="005B7FE1">
        <w:rPr>
          <w:rFonts w:cs="Segoe UI"/>
          <w:szCs w:val="20"/>
          <w:lang w:val="pl-PL"/>
        </w:rPr>
        <w:t xml:space="preserve"> </w:t>
      </w:r>
      <w:r>
        <w:rPr>
          <w:rFonts w:cs="Segoe UI"/>
          <w:szCs w:val="20"/>
          <w:lang w:val="pl-PL"/>
        </w:rPr>
        <w:t xml:space="preserve">tych </w:t>
      </w:r>
      <w:r>
        <w:rPr>
          <w:rStyle w:val="ts-alignment-element"/>
          <w:rFonts w:cs="Segoe UI"/>
          <w:szCs w:val="20"/>
          <w:lang w:val="pl-PL"/>
        </w:rPr>
        <w:t>środków</w:t>
      </w:r>
      <w:r w:rsidRPr="005B7FE1">
        <w:rPr>
          <w:rStyle w:val="ts-alignment-element"/>
          <w:rFonts w:cs="Segoe UI"/>
          <w:szCs w:val="20"/>
          <w:lang w:val="pl-PL"/>
        </w:rPr>
        <w:t>,</w:t>
      </w:r>
      <w:r w:rsidRPr="005B7FE1">
        <w:rPr>
          <w:rFonts w:cs="Segoe UI"/>
          <w:szCs w:val="20"/>
          <w:lang w:val="pl-PL"/>
        </w:rPr>
        <w:t xml:space="preserve"> </w:t>
      </w:r>
      <w:r>
        <w:rPr>
          <w:rStyle w:val="ts-alignment-element"/>
          <w:rFonts w:cs="Segoe UI"/>
          <w:szCs w:val="20"/>
          <w:lang w:val="pl-PL"/>
        </w:rPr>
        <w:t>KPK/OP</w:t>
      </w:r>
      <w:r w:rsidRPr="005B7FE1">
        <w:rPr>
          <w:rFonts w:cs="Segoe UI"/>
          <w:szCs w:val="20"/>
          <w:lang w:val="pl-PL"/>
        </w:rPr>
        <w:t xml:space="preserve"> </w:t>
      </w:r>
      <w:r w:rsidRPr="005B7FE1">
        <w:rPr>
          <w:rStyle w:val="ts-alignment-element"/>
          <w:rFonts w:cs="Segoe UI"/>
          <w:szCs w:val="20"/>
          <w:lang w:val="pl-PL"/>
        </w:rPr>
        <w:t>mogą</w:t>
      </w:r>
      <w:r w:rsidRPr="005B7FE1">
        <w:rPr>
          <w:rFonts w:cs="Segoe UI"/>
          <w:szCs w:val="20"/>
          <w:lang w:val="pl-PL"/>
        </w:rPr>
        <w:t xml:space="preserve"> </w:t>
      </w:r>
      <w:r w:rsidRPr="005B7FE1">
        <w:rPr>
          <w:rStyle w:val="ts-alignment-element"/>
          <w:rFonts w:cs="Segoe UI"/>
          <w:szCs w:val="20"/>
          <w:lang w:val="pl-PL"/>
        </w:rPr>
        <w:t>określić</w:t>
      </w:r>
      <w:r w:rsidRPr="005B7FE1">
        <w:rPr>
          <w:rFonts w:cs="Segoe UI"/>
          <w:szCs w:val="20"/>
          <w:lang w:val="pl-PL"/>
        </w:rPr>
        <w:t xml:space="preserve"> </w:t>
      </w:r>
      <w:r w:rsidRPr="005B7FE1">
        <w:rPr>
          <w:rStyle w:val="ts-alignment-element"/>
          <w:rFonts w:cs="Segoe UI"/>
          <w:szCs w:val="20"/>
          <w:lang w:val="pl-PL"/>
        </w:rPr>
        <w:t>metodę</w:t>
      </w:r>
      <w:r w:rsidRPr="005B7FE1">
        <w:rPr>
          <w:rFonts w:cs="Segoe UI"/>
          <w:szCs w:val="20"/>
          <w:lang w:val="pl-PL"/>
        </w:rPr>
        <w:t xml:space="preserve"> </w:t>
      </w:r>
      <w:r w:rsidRPr="005B7FE1">
        <w:rPr>
          <w:rStyle w:val="ts-alignment-element"/>
          <w:rFonts w:cs="Segoe UI"/>
          <w:szCs w:val="20"/>
          <w:lang w:val="pl-PL"/>
        </w:rPr>
        <w:t>obliczania</w:t>
      </w:r>
      <w:r w:rsidRPr="005B7FE1">
        <w:rPr>
          <w:rFonts w:cs="Segoe UI"/>
          <w:szCs w:val="20"/>
          <w:lang w:val="pl-PL"/>
        </w:rPr>
        <w:t xml:space="preserve"> </w:t>
      </w:r>
      <w:r w:rsidRPr="005B7FE1">
        <w:rPr>
          <w:rStyle w:val="ts-alignment-element"/>
          <w:rFonts w:cs="Segoe UI"/>
          <w:szCs w:val="20"/>
          <w:lang w:val="pl-PL"/>
        </w:rPr>
        <w:t>kosztów</w:t>
      </w:r>
      <w:r w:rsidRPr="005B7FE1">
        <w:rPr>
          <w:rFonts w:cs="Segoe UI"/>
          <w:szCs w:val="20"/>
          <w:lang w:val="pl-PL"/>
        </w:rPr>
        <w:t xml:space="preserve"> </w:t>
      </w:r>
      <w:r w:rsidRPr="005B7FE1">
        <w:rPr>
          <w:rStyle w:val="ts-alignment-element"/>
          <w:rFonts w:cs="Segoe UI"/>
          <w:szCs w:val="20"/>
          <w:lang w:val="pl-PL"/>
        </w:rPr>
        <w:t>pośrednich</w:t>
      </w:r>
      <w:r w:rsidRPr="005B7FE1">
        <w:rPr>
          <w:rFonts w:cs="Segoe UI"/>
          <w:szCs w:val="20"/>
          <w:lang w:val="pl-PL"/>
        </w:rPr>
        <w:t xml:space="preserve"> </w:t>
      </w:r>
      <w:r w:rsidRPr="005B7FE1">
        <w:rPr>
          <w:rStyle w:val="ts-alignment-element"/>
          <w:rFonts w:cs="Segoe UI"/>
          <w:szCs w:val="20"/>
          <w:lang w:val="pl-PL"/>
        </w:rPr>
        <w:t>poniesionych</w:t>
      </w:r>
      <w:r w:rsidRPr="005B7FE1">
        <w:rPr>
          <w:rFonts w:cs="Segoe UI"/>
          <w:szCs w:val="20"/>
          <w:lang w:val="pl-PL"/>
        </w:rPr>
        <w:t xml:space="preserve"> </w:t>
      </w:r>
      <w:r w:rsidRPr="005B7FE1">
        <w:rPr>
          <w:rStyle w:val="ts-alignment-element"/>
          <w:rFonts w:cs="Segoe UI"/>
          <w:szCs w:val="20"/>
          <w:lang w:val="pl-PL"/>
        </w:rPr>
        <w:t>w</w:t>
      </w:r>
      <w:r w:rsidRPr="005B7FE1">
        <w:rPr>
          <w:rFonts w:cs="Segoe UI"/>
          <w:szCs w:val="20"/>
          <w:lang w:val="pl-PL"/>
        </w:rPr>
        <w:t xml:space="preserve"> </w:t>
      </w:r>
      <w:r>
        <w:rPr>
          <w:rStyle w:val="ts-alignment-element"/>
          <w:rFonts w:cs="Segoe UI"/>
          <w:szCs w:val="20"/>
          <w:lang w:val="pl-PL"/>
        </w:rPr>
        <w:t>ramach</w:t>
      </w:r>
      <w:r w:rsidRPr="005B7FE1">
        <w:rPr>
          <w:rFonts w:cs="Segoe UI"/>
          <w:szCs w:val="20"/>
          <w:lang w:val="pl-PL"/>
        </w:rPr>
        <w:t xml:space="preserve"> </w:t>
      </w:r>
      <w:r>
        <w:rPr>
          <w:rFonts w:cs="Segoe UI"/>
          <w:szCs w:val="20"/>
          <w:lang w:val="pl-PL"/>
        </w:rPr>
        <w:t>współpracy</w:t>
      </w:r>
      <w:r w:rsidRPr="005B7FE1">
        <w:rPr>
          <w:rFonts w:cs="Segoe UI"/>
          <w:szCs w:val="20"/>
          <w:lang w:val="pl-PL"/>
        </w:rPr>
        <w:t xml:space="preserve"> </w:t>
      </w:r>
      <w:r w:rsidRPr="005B7FE1">
        <w:rPr>
          <w:rStyle w:val="ts-alignment-element"/>
          <w:rFonts w:cs="Segoe UI"/>
          <w:szCs w:val="20"/>
          <w:lang w:val="pl-PL"/>
        </w:rPr>
        <w:t>dwustronn</w:t>
      </w:r>
      <w:r>
        <w:rPr>
          <w:rStyle w:val="ts-alignment-element"/>
          <w:rFonts w:cs="Segoe UI"/>
          <w:szCs w:val="20"/>
          <w:lang w:val="pl-PL"/>
        </w:rPr>
        <w:t>ej</w:t>
      </w:r>
      <w:r w:rsidRPr="005B7FE1">
        <w:rPr>
          <w:rFonts w:cs="Segoe UI"/>
          <w:szCs w:val="20"/>
          <w:lang w:val="pl-PL"/>
        </w:rPr>
        <w:t xml:space="preserve"> </w:t>
      </w:r>
      <w:r w:rsidRPr="005B7FE1">
        <w:rPr>
          <w:rStyle w:val="ts-alignment-element"/>
          <w:rFonts w:cs="Segoe UI"/>
          <w:szCs w:val="20"/>
          <w:lang w:val="pl-PL"/>
        </w:rPr>
        <w:t>zgodnie</w:t>
      </w:r>
      <w:r w:rsidRPr="005B7FE1">
        <w:rPr>
          <w:rFonts w:cs="Segoe UI"/>
          <w:szCs w:val="20"/>
          <w:lang w:val="pl-PL"/>
        </w:rPr>
        <w:t xml:space="preserve"> </w:t>
      </w:r>
      <w:r w:rsidRPr="005B7FE1">
        <w:rPr>
          <w:rStyle w:val="ts-alignment-element"/>
          <w:rFonts w:cs="Segoe UI"/>
          <w:szCs w:val="20"/>
          <w:lang w:val="pl-PL"/>
        </w:rPr>
        <w:t>z</w:t>
      </w:r>
      <w:r w:rsidRPr="005B7FE1">
        <w:rPr>
          <w:rFonts w:cs="Segoe UI"/>
          <w:szCs w:val="20"/>
          <w:lang w:val="pl-PL"/>
        </w:rPr>
        <w:t xml:space="preserve"> </w:t>
      </w:r>
      <w:r w:rsidRPr="005B7FE1">
        <w:rPr>
          <w:rStyle w:val="ts-alignment-element"/>
          <w:rFonts w:cs="Segoe UI"/>
          <w:szCs w:val="20"/>
          <w:lang w:val="pl-PL"/>
        </w:rPr>
        <w:t>ogólnymi</w:t>
      </w:r>
      <w:r w:rsidRPr="005B7FE1">
        <w:rPr>
          <w:rFonts w:cs="Segoe UI"/>
          <w:szCs w:val="20"/>
          <w:lang w:val="pl-PL"/>
        </w:rPr>
        <w:t xml:space="preserve"> </w:t>
      </w:r>
      <w:r w:rsidRPr="005B7FE1">
        <w:rPr>
          <w:rStyle w:val="ts-alignment-element"/>
          <w:rFonts w:cs="Segoe UI"/>
          <w:szCs w:val="20"/>
          <w:lang w:val="pl-PL"/>
        </w:rPr>
        <w:t>zasadami</w:t>
      </w:r>
      <w:r w:rsidRPr="005B7FE1">
        <w:rPr>
          <w:rFonts w:cs="Segoe UI"/>
          <w:szCs w:val="20"/>
          <w:lang w:val="pl-PL"/>
        </w:rPr>
        <w:t xml:space="preserve"> </w:t>
      </w:r>
      <w:r w:rsidRPr="005B7FE1">
        <w:rPr>
          <w:rStyle w:val="ts-alignment-element"/>
          <w:rFonts w:cs="Segoe UI"/>
          <w:szCs w:val="20"/>
          <w:lang w:val="pl-PL"/>
        </w:rPr>
        <w:t>kwalifikowalności</w:t>
      </w:r>
      <w:r w:rsidRPr="005B7FE1">
        <w:rPr>
          <w:rFonts w:cs="Segoe UI"/>
          <w:szCs w:val="20"/>
          <w:lang w:val="pl-PL"/>
        </w:rPr>
        <w:t xml:space="preserve"> </w:t>
      </w:r>
      <w:r w:rsidRPr="005B7FE1">
        <w:rPr>
          <w:rStyle w:val="ts-alignment-element"/>
          <w:rFonts w:cs="Segoe UI"/>
          <w:szCs w:val="20"/>
          <w:lang w:val="pl-PL"/>
        </w:rPr>
        <w:t>wydatków</w:t>
      </w:r>
      <w:r w:rsidRPr="005B7FE1">
        <w:rPr>
          <w:rFonts w:cs="Segoe UI"/>
          <w:szCs w:val="20"/>
          <w:lang w:val="pl-PL"/>
        </w:rPr>
        <w:t xml:space="preserve"> </w:t>
      </w:r>
      <w:r w:rsidRPr="005B7FE1">
        <w:rPr>
          <w:rStyle w:val="ts-alignment-element"/>
          <w:rFonts w:cs="Segoe UI"/>
          <w:szCs w:val="20"/>
          <w:lang w:val="pl-PL"/>
        </w:rPr>
        <w:t>(m.in.</w:t>
      </w:r>
      <w:r w:rsidRPr="005B7FE1">
        <w:rPr>
          <w:rFonts w:cs="Segoe UI"/>
          <w:szCs w:val="20"/>
          <w:lang w:val="pl-PL"/>
        </w:rPr>
        <w:t xml:space="preserve"> </w:t>
      </w:r>
      <w:r w:rsidRPr="005B7FE1">
        <w:rPr>
          <w:rStyle w:val="ts-alignment-element"/>
          <w:rFonts w:cs="Segoe UI"/>
          <w:szCs w:val="20"/>
          <w:lang w:val="pl-PL"/>
        </w:rPr>
        <w:t>konieczność,</w:t>
      </w:r>
      <w:r w:rsidRPr="005B7FE1">
        <w:rPr>
          <w:rFonts w:cs="Segoe UI"/>
          <w:szCs w:val="20"/>
          <w:lang w:val="pl-PL"/>
        </w:rPr>
        <w:t xml:space="preserve"> </w:t>
      </w:r>
      <w:r w:rsidRPr="005B7FE1">
        <w:rPr>
          <w:rStyle w:val="ts-alignment-element"/>
          <w:rFonts w:cs="Segoe UI"/>
          <w:szCs w:val="20"/>
          <w:lang w:val="pl-PL"/>
        </w:rPr>
        <w:t>proporcjonalność</w:t>
      </w:r>
      <w:r w:rsidRPr="005B7FE1">
        <w:rPr>
          <w:rFonts w:cs="Segoe UI"/>
          <w:szCs w:val="20"/>
          <w:lang w:val="pl-PL"/>
        </w:rPr>
        <w:t xml:space="preserve"> </w:t>
      </w:r>
      <w:r w:rsidRPr="005B7FE1">
        <w:rPr>
          <w:rStyle w:val="ts-alignment-element"/>
          <w:rFonts w:cs="Segoe UI"/>
          <w:szCs w:val="20"/>
          <w:lang w:val="pl-PL"/>
        </w:rPr>
        <w:t>itp.),</w:t>
      </w:r>
      <w:r w:rsidRPr="005B7FE1">
        <w:rPr>
          <w:rFonts w:cs="Segoe UI"/>
          <w:szCs w:val="20"/>
          <w:lang w:val="pl-PL"/>
        </w:rPr>
        <w:t xml:space="preserve"> </w:t>
      </w:r>
      <w:r w:rsidRPr="005B7FE1">
        <w:rPr>
          <w:rStyle w:val="ts-alignment-element"/>
          <w:rFonts w:cs="Segoe UI"/>
          <w:szCs w:val="20"/>
          <w:lang w:val="pl-PL"/>
        </w:rPr>
        <w:t>o</w:t>
      </w:r>
      <w:r w:rsidRPr="005B7FE1">
        <w:rPr>
          <w:rFonts w:cs="Segoe UI"/>
          <w:szCs w:val="20"/>
          <w:lang w:val="pl-PL"/>
        </w:rPr>
        <w:t xml:space="preserve"> </w:t>
      </w:r>
      <w:r w:rsidRPr="005B7FE1">
        <w:rPr>
          <w:rStyle w:val="ts-alignment-element"/>
          <w:rFonts w:cs="Segoe UI"/>
          <w:szCs w:val="20"/>
          <w:lang w:val="pl-PL"/>
        </w:rPr>
        <w:t>których</w:t>
      </w:r>
      <w:r w:rsidRPr="005B7FE1">
        <w:rPr>
          <w:rFonts w:cs="Segoe UI"/>
          <w:szCs w:val="20"/>
          <w:lang w:val="pl-PL"/>
        </w:rPr>
        <w:t xml:space="preserve"> </w:t>
      </w:r>
      <w:r w:rsidRPr="005B7FE1">
        <w:rPr>
          <w:rStyle w:val="ts-alignment-element"/>
          <w:rFonts w:cs="Segoe UI"/>
          <w:szCs w:val="20"/>
          <w:lang w:val="pl-PL"/>
        </w:rPr>
        <w:t>mowa</w:t>
      </w:r>
      <w:r w:rsidRPr="005B7FE1">
        <w:rPr>
          <w:rFonts w:cs="Segoe UI"/>
          <w:szCs w:val="20"/>
          <w:lang w:val="pl-PL"/>
        </w:rPr>
        <w:t xml:space="preserve"> </w:t>
      </w:r>
      <w:r w:rsidRPr="005B7FE1">
        <w:rPr>
          <w:rStyle w:val="ts-alignment-element"/>
          <w:rFonts w:cs="Segoe UI"/>
          <w:szCs w:val="20"/>
          <w:lang w:val="pl-PL"/>
        </w:rPr>
        <w:t>w</w:t>
      </w:r>
      <w:r w:rsidRPr="005B7FE1">
        <w:rPr>
          <w:rFonts w:cs="Segoe UI"/>
          <w:szCs w:val="20"/>
          <w:lang w:val="pl-PL"/>
        </w:rPr>
        <w:t xml:space="preserve"> </w:t>
      </w:r>
      <w:r w:rsidRPr="005B7FE1">
        <w:rPr>
          <w:rStyle w:val="ts-alignment-element"/>
          <w:rFonts w:cs="Segoe UI"/>
          <w:szCs w:val="20"/>
          <w:lang w:val="pl-PL"/>
        </w:rPr>
        <w:t>art.</w:t>
      </w:r>
      <w:r w:rsidRPr="005B7FE1">
        <w:rPr>
          <w:rFonts w:cs="Segoe UI"/>
          <w:szCs w:val="20"/>
          <w:lang w:val="pl-PL"/>
        </w:rPr>
        <w:t xml:space="preserve"> </w:t>
      </w:r>
      <w:r w:rsidRPr="005B7FE1">
        <w:rPr>
          <w:rStyle w:val="ts-alignment-element"/>
          <w:rFonts w:cs="Segoe UI"/>
          <w:szCs w:val="20"/>
          <w:lang w:val="pl-PL"/>
        </w:rPr>
        <w:t>8</w:t>
      </w:r>
      <w:r w:rsidR="00F606FF">
        <w:rPr>
          <w:rFonts w:cs="Segoe UI"/>
          <w:szCs w:val="20"/>
          <w:lang w:val="pl-PL"/>
        </w:rPr>
        <w:t>.</w:t>
      </w:r>
      <w:r w:rsidRPr="005B7FE1">
        <w:rPr>
          <w:rStyle w:val="ts-alignment-element"/>
          <w:rFonts w:cs="Segoe UI"/>
          <w:szCs w:val="20"/>
          <w:lang w:val="pl-PL"/>
        </w:rPr>
        <w:t>2</w:t>
      </w:r>
      <w:r>
        <w:rPr>
          <w:rStyle w:val="ts-alignment-element"/>
          <w:rFonts w:cs="Segoe UI"/>
          <w:szCs w:val="20"/>
          <w:lang w:val="pl-PL"/>
        </w:rPr>
        <w:t xml:space="preserve"> Regulacji</w:t>
      </w:r>
      <w:r w:rsidRPr="005B7FE1">
        <w:rPr>
          <w:rStyle w:val="ts-alignment-element"/>
          <w:rFonts w:cs="Segoe UI"/>
          <w:szCs w:val="20"/>
          <w:lang w:val="pl-PL"/>
        </w:rPr>
        <w:t>.</w:t>
      </w:r>
    </w:p>
    <w:p w14:paraId="6DC625CA" w14:textId="77777777" w:rsidR="008577AC" w:rsidRPr="00767038" w:rsidRDefault="001B3CE1" w:rsidP="00376576">
      <w:pPr>
        <w:rPr>
          <w:lang w:val="pl-PL"/>
        </w:rPr>
      </w:pPr>
      <w:r w:rsidRPr="00767038">
        <w:rPr>
          <w:lang w:val="pl-PL"/>
        </w:rPr>
        <w:t xml:space="preserve">Alokacji środków z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na programy, których nie alokowano w </w:t>
      </w:r>
      <w:proofErr w:type="spellStart"/>
      <w:r w:rsidR="00CF7749" w:rsidRPr="00767038">
        <w:rPr>
          <w:lang w:val="pl-PL"/>
        </w:rPr>
        <w:t>MoU</w:t>
      </w:r>
      <w:proofErr w:type="spellEnd"/>
      <w:r w:rsidRPr="00767038">
        <w:rPr>
          <w:lang w:val="pl-PL"/>
        </w:rPr>
        <w:t xml:space="preserve">, dokonuje Wspólny Komitet </w:t>
      </w:r>
      <w:r w:rsidR="00CF7749" w:rsidRPr="00767038">
        <w:rPr>
          <w:lang w:val="pl-PL"/>
        </w:rPr>
        <w:t xml:space="preserve">ds. </w:t>
      </w:r>
      <w:r w:rsidRPr="00767038">
        <w:rPr>
          <w:lang w:val="pl-PL"/>
        </w:rPr>
        <w:t>Fundusz</w:t>
      </w:r>
      <w:r w:rsidR="009C55F7" w:rsidRPr="00767038">
        <w:rPr>
          <w:lang w:val="pl-PL"/>
        </w:rPr>
        <w:t>u</w:t>
      </w:r>
      <w:r w:rsidRPr="00767038">
        <w:rPr>
          <w:lang w:val="pl-PL"/>
        </w:rPr>
        <w:t xml:space="preserve"> </w:t>
      </w:r>
      <w:r w:rsidR="00CF7749" w:rsidRPr="00767038">
        <w:rPr>
          <w:lang w:val="pl-PL"/>
        </w:rPr>
        <w:t>Współpracy</w:t>
      </w:r>
      <w:r w:rsidRPr="00767038">
        <w:rPr>
          <w:lang w:val="pl-PL"/>
        </w:rPr>
        <w:t xml:space="preserve"> </w:t>
      </w:r>
      <w:r w:rsidR="00A35E94" w:rsidRPr="00767038">
        <w:rPr>
          <w:lang w:val="pl-PL"/>
        </w:rPr>
        <w:t xml:space="preserve">Dwustronnej. </w:t>
      </w:r>
      <w:r w:rsidRPr="00767038">
        <w:rPr>
          <w:lang w:val="pl-PL"/>
        </w:rPr>
        <w:t xml:space="preserve">Fundusz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reguluje umo</w:t>
      </w:r>
      <w:r w:rsidR="007041C5" w:rsidRPr="00767038">
        <w:rPr>
          <w:lang w:val="pl-PL"/>
        </w:rPr>
        <w:t xml:space="preserve">wa </w:t>
      </w:r>
      <w:proofErr w:type="spellStart"/>
      <w:r w:rsidR="007041C5" w:rsidRPr="00767038">
        <w:rPr>
          <w:lang w:val="pl-PL"/>
        </w:rPr>
        <w:t>w</w:t>
      </w:r>
      <w:r w:rsidR="009C55F7" w:rsidRPr="00767038">
        <w:rPr>
          <w:lang w:val="pl-PL"/>
        </w:rPr>
        <w:t>s</w:t>
      </w:r>
      <w:proofErr w:type="spellEnd"/>
      <w:r w:rsidR="009C55F7" w:rsidRPr="00767038">
        <w:rPr>
          <w:lang w:val="pl-PL"/>
        </w:rPr>
        <w:t>.</w:t>
      </w:r>
      <w:r w:rsidR="007041C5" w:rsidRPr="00767038">
        <w:rPr>
          <w:lang w:val="pl-PL"/>
        </w:rPr>
        <w:t xml:space="preserve"> Funduszu </w:t>
      </w:r>
      <w:r w:rsidR="00CF7749" w:rsidRPr="00767038">
        <w:rPr>
          <w:lang w:val="pl-PL"/>
        </w:rPr>
        <w:t>Współpracy</w:t>
      </w:r>
      <w:r w:rsidR="007041C5" w:rsidRPr="00767038">
        <w:rPr>
          <w:lang w:val="pl-PL"/>
        </w:rPr>
        <w:t xml:space="preserve"> </w:t>
      </w:r>
      <w:r w:rsidR="00CF7749" w:rsidRPr="00767038">
        <w:rPr>
          <w:lang w:val="pl-PL"/>
        </w:rPr>
        <w:t>Dwustronnej</w:t>
      </w:r>
      <w:r w:rsidRPr="00767038">
        <w:rPr>
          <w:lang w:val="pl-PL"/>
        </w:rPr>
        <w:t xml:space="preserve"> zawarta miedzy KMF/</w:t>
      </w:r>
      <w:r w:rsidR="00C604D9" w:rsidRPr="00767038">
        <w:rPr>
          <w:lang w:val="pl-PL"/>
        </w:rPr>
        <w:t>NMSZ</w:t>
      </w:r>
      <w:r w:rsidRPr="00767038">
        <w:rPr>
          <w:lang w:val="pl-PL"/>
        </w:rPr>
        <w:t xml:space="preserve"> i </w:t>
      </w:r>
      <w:r w:rsidR="009C55F7" w:rsidRPr="00767038">
        <w:rPr>
          <w:lang w:val="pl-PL"/>
        </w:rPr>
        <w:t>P</w:t>
      </w:r>
      <w:r w:rsidR="007041C5" w:rsidRPr="00767038">
        <w:rPr>
          <w:lang w:val="pl-PL"/>
        </w:rPr>
        <w:t>aństwem</w:t>
      </w:r>
      <w:r w:rsidR="009C55F7" w:rsidRPr="00767038">
        <w:rPr>
          <w:lang w:val="pl-PL"/>
        </w:rPr>
        <w:t>-Beneficjentem</w:t>
      </w:r>
      <w:r w:rsidR="007041C5" w:rsidRPr="008C2068">
        <w:rPr>
          <w:lang w:val="pl-PL"/>
        </w:rPr>
        <w:t xml:space="preserve">. </w:t>
      </w:r>
      <w:r w:rsidRPr="008C2068">
        <w:rPr>
          <w:lang w:val="pl-PL"/>
        </w:rPr>
        <w:t xml:space="preserve">W planie pracy </w:t>
      </w:r>
      <w:r w:rsidR="009C55F7" w:rsidRPr="008C2068">
        <w:rPr>
          <w:lang w:val="pl-PL"/>
        </w:rPr>
        <w:t>(</w:t>
      </w:r>
      <w:proofErr w:type="spellStart"/>
      <w:r w:rsidR="009C55F7" w:rsidRPr="008C2068">
        <w:rPr>
          <w:lang w:val="pl-PL"/>
        </w:rPr>
        <w:t>Work</w:t>
      </w:r>
      <w:proofErr w:type="spellEnd"/>
      <w:r w:rsidR="009C55F7" w:rsidRPr="008C2068">
        <w:rPr>
          <w:lang w:val="pl-PL"/>
        </w:rPr>
        <w:t xml:space="preserve"> Plan)</w:t>
      </w:r>
      <w:r w:rsidR="009C55F7" w:rsidRPr="00767038">
        <w:rPr>
          <w:lang w:val="pl-PL"/>
        </w:rPr>
        <w:t xml:space="preserve"> </w:t>
      </w:r>
      <w:r w:rsidRPr="00767038">
        <w:rPr>
          <w:lang w:val="pl-PL"/>
        </w:rPr>
        <w:t xml:space="preserve">uwzględnia się krótki opis </w:t>
      </w:r>
      <w:r w:rsidR="009C55F7" w:rsidRPr="00767038">
        <w:rPr>
          <w:lang w:val="pl-PL"/>
        </w:rPr>
        <w:t>wdrażania</w:t>
      </w:r>
      <w:r w:rsidRPr="00767038">
        <w:rPr>
          <w:lang w:val="pl-PL"/>
        </w:rPr>
        <w:t>, główne działania</w:t>
      </w:r>
      <w:r w:rsidR="007041C5" w:rsidRPr="00767038">
        <w:rPr>
          <w:lang w:val="pl-PL"/>
        </w:rPr>
        <w:t xml:space="preserve">, </w:t>
      </w:r>
      <w:r w:rsidRPr="00767038">
        <w:rPr>
          <w:lang w:val="pl-PL"/>
        </w:rPr>
        <w:t xml:space="preserve">które należy zorganizować, a także programy dwustronnego zainteresowania. Plan pracy </w:t>
      </w:r>
      <w:r w:rsidR="00DE368C" w:rsidRPr="00767038">
        <w:rPr>
          <w:lang w:val="pl-PL"/>
        </w:rPr>
        <w:t>powinien zawierać informacje</w:t>
      </w:r>
      <w:r w:rsidRPr="00767038">
        <w:rPr>
          <w:lang w:val="pl-PL"/>
        </w:rPr>
        <w:t xml:space="preserve"> na temat kwot alokowanych na programy, w tym kwot alokowan</w:t>
      </w:r>
      <w:r w:rsidR="00DE368C" w:rsidRPr="00767038">
        <w:rPr>
          <w:lang w:val="pl-PL"/>
        </w:rPr>
        <w:t>ych</w:t>
      </w:r>
      <w:r w:rsidRPr="00767038">
        <w:rPr>
          <w:lang w:val="pl-PL"/>
        </w:rPr>
        <w:t xml:space="preserve"> w </w:t>
      </w:r>
      <w:proofErr w:type="spellStart"/>
      <w:r w:rsidR="009C55F7" w:rsidRPr="00767038">
        <w:rPr>
          <w:lang w:val="pl-PL"/>
        </w:rPr>
        <w:t>MoU</w:t>
      </w:r>
      <w:proofErr w:type="spellEnd"/>
      <w:r w:rsidRPr="00767038">
        <w:rPr>
          <w:lang w:val="pl-PL"/>
        </w:rPr>
        <w:t>.</w:t>
      </w:r>
    </w:p>
    <w:p w14:paraId="65A4AF64" w14:textId="77777777" w:rsidR="000C58A8" w:rsidRPr="00767038" w:rsidRDefault="000C58A8" w:rsidP="000C58A8">
      <w:pPr>
        <w:rPr>
          <w:lang w:val="pl-PL"/>
        </w:rPr>
      </w:pPr>
      <w:r w:rsidRPr="00767038">
        <w:rPr>
          <w:lang w:val="pl-PL"/>
        </w:rPr>
        <w:t xml:space="preserve">Wydatki związane z działaniami w ramach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są </w:t>
      </w:r>
      <w:r w:rsidR="009C55F7" w:rsidRPr="00767038">
        <w:rPr>
          <w:lang w:val="pl-PL"/>
        </w:rPr>
        <w:t>kwalifikowalne</w:t>
      </w:r>
      <w:r w:rsidRPr="00767038">
        <w:rPr>
          <w:lang w:val="pl-PL"/>
        </w:rPr>
        <w:t xml:space="preserve"> od dnia </w:t>
      </w:r>
      <w:r w:rsidR="009C55F7" w:rsidRPr="00767038">
        <w:rPr>
          <w:lang w:val="pl-PL"/>
        </w:rPr>
        <w:t xml:space="preserve">złożenia ostatniego podpisu pod </w:t>
      </w:r>
      <w:proofErr w:type="spellStart"/>
      <w:r w:rsidR="009C55F7" w:rsidRPr="00767038">
        <w:rPr>
          <w:lang w:val="pl-PL"/>
        </w:rPr>
        <w:t>MoU</w:t>
      </w:r>
      <w:proofErr w:type="spellEnd"/>
      <w:r w:rsidRPr="00767038">
        <w:rPr>
          <w:lang w:val="pl-PL"/>
        </w:rPr>
        <w:t xml:space="preserve">. Jeżeli </w:t>
      </w:r>
      <w:r w:rsidR="009C55F7" w:rsidRPr="00767038">
        <w:rPr>
          <w:lang w:val="pl-PL"/>
        </w:rPr>
        <w:t>P</w:t>
      </w:r>
      <w:r w:rsidRPr="00767038">
        <w:rPr>
          <w:lang w:val="pl-PL"/>
        </w:rPr>
        <w:t>aństwo</w:t>
      </w:r>
      <w:r w:rsidR="009C55F7" w:rsidRPr="00767038">
        <w:rPr>
          <w:lang w:val="pl-PL"/>
        </w:rPr>
        <w:t>-</w:t>
      </w:r>
      <w:r w:rsidR="00A35E94" w:rsidRPr="00767038">
        <w:rPr>
          <w:lang w:val="pl-PL"/>
        </w:rPr>
        <w:t>Beneficjent</w:t>
      </w:r>
      <w:r w:rsidR="00A35E94">
        <w:rPr>
          <w:lang w:val="pl-PL"/>
        </w:rPr>
        <w:t xml:space="preserve"> </w:t>
      </w:r>
      <w:r w:rsidR="00A35E94" w:rsidRPr="00767038">
        <w:rPr>
          <w:lang w:val="pl-PL"/>
        </w:rPr>
        <w:t>otrzymało</w:t>
      </w:r>
      <w:r w:rsidRPr="00767038">
        <w:rPr>
          <w:lang w:val="pl-PL"/>
        </w:rPr>
        <w:t xml:space="preserve"> wsparcie zarówno z Mechanizmu Finansowego EOG, jak i Norweskiego Mechanizmu Finansowego, </w:t>
      </w:r>
      <w:r w:rsidR="009C55F7" w:rsidRPr="00767038">
        <w:rPr>
          <w:lang w:val="pl-PL"/>
        </w:rPr>
        <w:t>pierwszym dniem</w:t>
      </w:r>
      <w:r w:rsidRPr="00767038">
        <w:rPr>
          <w:lang w:val="pl-PL"/>
        </w:rPr>
        <w:t xml:space="preserve"> kwalifikowalności jest </w:t>
      </w:r>
      <w:r w:rsidR="009C55F7" w:rsidRPr="00767038">
        <w:rPr>
          <w:lang w:val="pl-PL"/>
        </w:rPr>
        <w:t xml:space="preserve">dzień złożenia ostatniego podpisu pod </w:t>
      </w:r>
      <w:proofErr w:type="spellStart"/>
      <w:r w:rsidR="009C55F7" w:rsidRPr="00767038">
        <w:rPr>
          <w:lang w:val="pl-PL"/>
        </w:rPr>
        <w:t>MoU</w:t>
      </w:r>
      <w:proofErr w:type="spellEnd"/>
      <w:r w:rsidR="009C55F7" w:rsidRPr="00767038">
        <w:rPr>
          <w:lang w:val="pl-PL"/>
        </w:rPr>
        <w:t xml:space="preserve"> zawartym jako</w:t>
      </w:r>
      <w:r w:rsidRPr="00767038">
        <w:rPr>
          <w:lang w:val="pl-PL"/>
        </w:rPr>
        <w:t xml:space="preserve"> pierwsz</w:t>
      </w:r>
      <w:r w:rsidR="009C55F7" w:rsidRPr="00767038">
        <w:rPr>
          <w:lang w:val="pl-PL"/>
        </w:rPr>
        <w:t>e</w:t>
      </w:r>
      <w:r w:rsidRPr="00767038">
        <w:rPr>
          <w:lang w:val="pl-PL"/>
        </w:rPr>
        <w:t xml:space="preserve">. </w:t>
      </w:r>
      <w:r w:rsidR="009C55F7" w:rsidRPr="00767038">
        <w:rPr>
          <w:lang w:val="pl-PL"/>
        </w:rPr>
        <w:t>Ostatnim dniem</w:t>
      </w:r>
      <w:r w:rsidRPr="00767038">
        <w:rPr>
          <w:lang w:val="pl-PL"/>
        </w:rPr>
        <w:t xml:space="preserve"> kwalifikowalności </w:t>
      </w:r>
      <w:r w:rsidR="009C55F7" w:rsidRPr="00767038">
        <w:rPr>
          <w:lang w:val="pl-PL"/>
        </w:rPr>
        <w:t>wsparcia</w:t>
      </w:r>
      <w:r w:rsidRPr="00767038">
        <w:rPr>
          <w:lang w:val="pl-PL"/>
        </w:rPr>
        <w:t xml:space="preserve"> jest dzień 30 kwietnia 2025 r.</w:t>
      </w:r>
    </w:p>
    <w:p w14:paraId="79E976A7" w14:textId="77777777" w:rsidR="004F2613" w:rsidRPr="00767038" w:rsidRDefault="000C58A8" w:rsidP="00376576">
      <w:pPr>
        <w:rPr>
          <w:lang w:val="pl-PL"/>
        </w:rPr>
      </w:pPr>
      <w:r w:rsidRPr="00767038">
        <w:rPr>
          <w:color w:val="000000"/>
          <w:szCs w:val="20"/>
          <w:lang w:val="pl-PL"/>
        </w:rPr>
        <w:t xml:space="preserve">BMF dokonuje wypłat z Funduszu </w:t>
      </w:r>
      <w:r w:rsidR="00CF7749" w:rsidRPr="00767038">
        <w:rPr>
          <w:color w:val="000000"/>
          <w:szCs w:val="20"/>
          <w:lang w:val="pl-PL"/>
        </w:rPr>
        <w:t>Współpracy</w:t>
      </w:r>
      <w:r w:rsidRPr="00767038">
        <w:rPr>
          <w:color w:val="000000"/>
          <w:szCs w:val="20"/>
          <w:lang w:val="pl-PL"/>
        </w:rPr>
        <w:t xml:space="preserve"> </w:t>
      </w:r>
      <w:r w:rsidR="00CF7749" w:rsidRPr="00767038">
        <w:rPr>
          <w:color w:val="000000"/>
          <w:szCs w:val="20"/>
          <w:lang w:val="pl-PL"/>
        </w:rPr>
        <w:t>Dwustronnej</w:t>
      </w:r>
      <w:r w:rsidRPr="00767038">
        <w:rPr>
          <w:color w:val="000000"/>
          <w:szCs w:val="20"/>
          <w:lang w:val="pl-PL"/>
        </w:rPr>
        <w:t xml:space="preserve"> po podpisaniu umowy </w:t>
      </w:r>
      <w:proofErr w:type="spellStart"/>
      <w:r w:rsidRPr="00767038">
        <w:rPr>
          <w:color w:val="000000"/>
          <w:szCs w:val="20"/>
          <w:lang w:val="pl-PL"/>
        </w:rPr>
        <w:t>w</w:t>
      </w:r>
      <w:r w:rsidR="009C55F7" w:rsidRPr="00767038">
        <w:rPr>
          <w:color w:val="000000"/>
          <w:szCs w:val="20"/>
          <w:lang w:val="pl-PL"/>
        </w:rPr>
        <w:t>s</w:t>
      </w:r>
      <w:proofErr w:type="spellEnd"/>
      <w:r w:rsidR="009C55F7" w:rsidRPr="00767038">
        <w:rPr>
          <w:color w:val="000000"/>
          <w:szCs w:val="20"/>
          <w:lang w:val="pl-PL"/>
        </w:rPr>
        <w:t>.</w:t>
      </w:r>
      <w:r w:rsidRPr="00767038">
        <w:rPr>
          <w:color w:val="000000"/>
          <w:szCs w:val="20"/>
          <w:lang w:val="pl-PL"/>
        </w:rPr>
        <w:t xml:space="preserve"> F</w:t>
      </w:r>
      <w:r w:rsidR="00DE368C" w:rsidRPr="00767038">
        <w:rPr>
          <w:color w:val="000000"/>
          <w:szCs w:val="20"/>
          <w:lang w:val="pl-PL"/>
        </w:rPr>
        <w:t xml:space="preserve">unduszu </w:t>
      </w:r>
      <w:r w:rsidR="00CF7749" w:rsidRPr="00767038">
        <w:rPr>
          <w:color w:val="000000"/>
          <w:szCs w:val="20"/>
          <w:lang w:val="pl-PL"/>
        </w:rPr>
        <w:t>Współpracy</w:t>
      </w:r>
      <w:r w:rsidR="00DE368C" w:rsidRPr="00767038">
        <w:rPr>
          <w:color w:val="000000"/>
          <w:szCs w:val="20"/>
          <w:lang w:val="pl-PL"/>
        </w:rPr>
        <w:t xml:space="preserve"> </w:t>
      </w:r>
      <w:r w:rsidR="00CF7749" w:rsidRPr="00767038">
        <w:rPr>
          <w:color w:val="000000"/>
          <w:szCs w:val="20"/>
          <w:lang w:val="pl-PL"/>
        </w:rPr>
        <w:t>Dwustronnej</w:t>
      </w:r>
      <w:r w:rsidR="00DE368C" w:rsidRPr="00767038">
        <w:rPr>
          <w:color w:val="000000"/>
          <w:szCs w:val="20"/>
          <w:lang w:val="pl-PL"/>
        </w:rPr>
        <w:t xml:space="preserve">. </w:t>
      </w:r>
      <w:r w:rsidRPr="00767038">
        <w:rPr>
          <w:color w:val="000000"/>
          <w:szCs w:val="20"/>
          <w:lang w:val="pl-PL"/>
        </w:rPr>
        <w:t>Płatności będą mieć formę zalicz</w:t>
      </w:r>
      <w:r w:rsidR="009C55F7" w:rsidRPr="00767038">
        <w:rPr>
          <w:color w:val="000000"/>
          <w:szCs w:val="20"/>
          <w:lang w:val="pl-PL"/>
        </w:rPr>
        <w:t>e</w:t>
      </w:r>
      <w:r w:rsidRPr="00767038">
        <w:rPr>
          <w:color w:val="000000"/>
          <w:szCs w:val="20"/>
          <w:lang w:val="pl-PL"/>
        </w:rPr>
        <w:t>k, płatności okresowy</w:t>
      </w:r>
      <w:r w:rsidR="00DE368C" w:rsidRPr="00767038">
        <w:rPr>
          <w:color w:val="000000"/>
          <w:szCs w:val="20"/>
          <w:lang w:val="pl-PL"/>
        </w:rPr>
        <w:t xml:space="preserve">ch i płatności salda końcowego. </w:t>
      </w:r>
      <w:r w:rsidRPr="00767038">
        <w:rPr>
          <w:lang w:val="pl-PL"/>
        </w:rPr>
        <w:t xml:space="preserve">KPK jest odpowiedzialny za wykorzystanie, terminową wypłatę i raportowanie w ramach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w:t>
      </w:r>
    </w:p>
    <w:p w14:paraId="0C79D105" w14:textId="77777777" w:rsidR="00533782" w:rsidRPr="00767038" w:rsidRDefault="008577AC" w:rsidP="00376576">
      <w:pPr>
        <w:rPr>
          <w:lang w:val="pl-PL"/>
        </w:rPr>
      </w:pPr>
      <w:r w:rsidRPr="00767038">
        <w:rPr>
          <w:lang w:val="pl-PL"/>
        </w:rPr>
        <w:t>I</w:t>
      </w:r>
      <w:r w:rsidR="00BD1639" w:rsidRPr="00767038">
        <w:rPr>
          <w:lang w:val="pl-PL"/>
        </w:rPr>
        <w:t xml:space="preserve">nstytucja </w:t>
      </w:r>
      <w:r w:rsidRPr="00767038">
        <w:rPr>
          <w:lang w:val="pl-PL"/>
        </w:rPr>
        <w:t>C</w:t>
      </w:r>
      <w:r w:rsidR="00BD1639" w:rsidRPr="00767038">
        <w:rPr>
          <w:lang w:val="pl-PL"/>
        </w:rPr>
        <w:t>ertyfikująca</w:t>
      </w:r>
      <w:r w:rsidRPr="00767038">
        <w:rPr>
          <w:lang w:val="pl-PL"/>
        </w:rPr>
        <w:t xml:space="preserve"> poświadcza wszelkie wydatki ponoszone w ramach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i </w:t>
      </w:r>
      <w:r w:rsidR="00BD1639" w:rsidRPr="00767038">
        <w:rPr>
          <w:lang w:val="pl-PL"/>
        </w:rPr>
        <w:t>weryfikuje</w:t>
      </w:r>
      <w:r w:rsidRPr="00767038">
        <w:rPr>
          <w:lang w:val="pl-PL"/>
        </w:rPr>
        <w:t xml:space="preserve"> wydatki ponoszone bezpośrednio przez KPK.</w:t>
      </w:r>
      <w:r w:rsidR="00DE368C" w:rsidRPr="00767038">
        <w:rPr>
          <w:lang w:val="pl-PL"/>
        </w:rPr>
        <w:t xml:space="preserve"> </w:t>
      </w:r>
      <w:r w:rsidRPr="00767038">
        <w:rPr>
          <w:lang w:val="pl-PL"/>
        </w:rPr>
        <w:t xml:space="preserve">KPK jest odpowiedzialny za weryfikację kwalifikowalności wszelkich pozostałych wydatków. </w:t>
      </w:r>
      <w:r w:rsidR="00BD1639" w:rsidRPr="00767038">
        <w:rPr>
          <w:lang w:val="pl-PL"/>
        </w:rPr>
        <w:t xml:space="preserve">W odniesieniu do alokacji poszczególnych </w:t>
      </w:r>
      <w:r w:rsidR="00A35E94" w:rsidRPr="00767038">
        <w:rPr>
          <w:lang w:val="pl-PL"/>
        </w:rPr>
        <w:t>programów, kwalifikowalność</w:t>
      </w:r>
      <w:r w:rsidRPr="00767038">
        <w:rPr>
          <w:lang w:val="pl-PL"/>
        </w:rPr>
        <w:t xml:space="preserve"> wydatków poniesionych w związku z realizacją działań dwustronnych </w:t>
      </w:r>
      <w:r w:rsidR="00BD1639" w:rsidRPr="00767038">
        <w:rPr>
          <w:lang w:val="pl-PL"/>
        </w:rPr>
        <w:t xml:space="preserve">weryfikuje </w:t>
      </w:r>
      <w:r w:rsidRPr="00767038">
        <w:rPr>
          <w:lang w:val="pl-PL"/>
        </w:rPr>
        <w:t>KPK/</w:t>
      </w:r>
      <w:r w:rsidR="00315981" w:rsidRPr="00767038">
        <w:rPr>
          <w:lang w:val="pl-PL"/>
        </w:rPr>
        <w:t>Operator Programu</w:t>
      </w:r>
      <w:r w:rsidRPr="00767038">
        <w:rPr>
          <w:lang w:val="pl-PL"/>
        </w:rPr>
        <w:t xml:space="preserve"> zgodnie z opisem </w:t>
      </w:r>
      <w:r w:rsidR="00BD1639" w:rsidRPr="00767038">
        <w:rPr>
          <w:lang w:val="pl-PL"/>
        </w:rPr>
        <w:t>S</w:t>
      </w:r>
      <w:r w:rsidRPr="00767038">
        <w:rPr>
          <w:lang w:val="pl-PL"/>
        </w:rPr>
        <w:t xml:space="preserve">ystemów zarządzania i kontroli. Ponadto </w:t>
      </w:r>
      <w:r w:rsidR="00BD1639" w:rsidRPr="00767038">
        <w:rPr>
          <w:lang w:val="pl-PL"/>
        </w:rPr>
        <w:t xml:space="preserve">prognozy dotyczące planowanych przyszłych płatności dla programów </w:t>
      </w:r>
      <w:r w:rsidRPr="00767038">
        <w:rPr>
          <w:lang w:val="pl-PL"/>
        </w:rPr>
        <w:t xml:space="preserve">powinny </w:t>
      </w:r>
      <w:r w:rsidR="00BD1639" w:rsidRPr="00767038">
        <w:rPr>
          <w:lang w:val="pl-PL"/>
        </w:rPr>
        <w:t>podlegać</w:t>
      </w:r>
      <w:r w:rsidRPr="00767038">
        <w:rPr>
          <w:lang w:val="pl-PL"/>
        </w:rPr>
        <w:t xml:space="preserve"> taki</w:t>
      </w:r>
      <w:r w:rsidR="00FD085A" w:rsidRPr="00767038">
        <w:rPr>
          <w:lang w:val="pl-PL"/>
        </w:rPr>
        <w:t>m</w:t>
      </w:r>
      <w:r w:rsidRPr="00767038">
        <w:rPr>
          <w:lang w:val="pl-PL"/>
        </w:rPr>
        <w:t xml:space="preserve"> samym zasadom jak w przypadku regularnych programów (art. 9.5 </w:t>
      </w:r>
      <w:r w:rsidR="005A62D3" w:rsidRPr="00767038">
        <w:rPr>
          <w:lang w:val="pl-PL"/>
        </w:rPr>
        <w:t>Regulacji</w:t>
      </w:r>
      <w:r w:rsidRPr="00767038">
        <w:rPr>
          <w:lang w:val="pl-PL"/>
        </w:rPr>
        <w:t>).</w:t>
      </w:r>
    </w:p>
    <w:p w14:paraId="3854531B" w14:textId="77777777" w:rsidR="003724DF" w:rsidRPr="00767038" w:rsidRDefault="003724DF" w:rsidP="003724DF">
      <w:pPr>
        <w:rPr>
          <w:lang w:val="pl-PL"/>
        </w:rPr>
      </w:pPr>
      <w:r w:rsidRPr="00767038">
        <w:rPr>
          <w:lang w:val="pl-PL"/>
        </w:rPr>
        <w:t xml:space="preserve">Koszty poniesione przez KPK w związku z przygotowaniem, </w:t>
      </w:r>
      <w:r w:rsidR="00BD1639" w:rsidRPr="00767038">
        <w:rPr>
          <w:lang w:val="pl-PL"/>
        </w:rPr>
        <w:t>ewaluacją</w:t>
      </w:r>
      <w:r w:rsidRPr="00767038">
        <w:rPr>
          <w:lang w:val="pl-PL"/>
        </w:rPr>
        <w:t>, przepływ</w:t>
      </w:r>
      <w:r w:rsidR="00FD085A" w:rsidRPr="00767038">
        <w:rPr>
          <w:lang w:val="pl-PL"/>
        </w:rPr>
        <w:t>ami</w:t>
      </w:r>
      <w:r w:rsidRPr="00767038">
        <w:rPr>
          <w:lang w:val="pl-PL"/>
        </w:rPr>
        <w:t xml:space="preserve"> finansowym</w:t>
      </w:r>
      <w:r w:rsidR="00FD085A" w:rsidRPr="00767038">
        <w:rPr>
          <w:lang w:val="pl-PL"/>
        </w:rPr>
        <w:t>i</w:t>
      </w:r>
      <w:r w:rsidRPr="00767038">
        <w:rPr>
          <w:lang w:val="pl-PL"/>
        </w:rPr>
        <w:t xml:space="preserve"> i monitoringiem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mogą być kosztami kwalifikowalnymi </w:t>
      </w:r>
      <w:r w:rsidR="00BD1639" w:rsidRPr="00767038">
        <w:rPr>
          <w:lang w:val="pl-PL"/>
        </w:rPr>
        <w:t>w ramach pomocy technicznej</w:t>
      </w:r>
      <w:r w:rsidRPr="00767038">
        <w:rPr>
          <w:lang w:val="pl-PL"/>
        </w:rPr>
        <w:t xml:space="preserve">, o ile takie wydatki są proporcjonalne i niezbędne (art. 8.11.2 lit. (a) </w:t>
      </w:r>
      <w:r w:rsidR="005A62D3" w:rsidRPr="00767038">
        <w:rPr>
          <w:lang w:val="pl-PL"/>
        </w:rPr>
        <w:t>Regulacji</w:t>
      </w:r>
      <w:r w:rsidRPr="00767038">
        <w:rPr>
          <w:lang w:val="pl-PL"/>
        </w:rPr>
        <w:t xml:space="preserve">). Dla </w:t>
      </w:r>
      <w:r w:rsidR="00315981" w:rsidRPr="00767038">
        <w:rPr>
          <w:lang w:val="pl-PL"/>
        </w:rPr>
        <w:t>Operator</w:t>
      </w:r>
      <w:r w:rsidR="00BD1639" w:rsidRPr="00767038">
        <w:rPr>
          <w:lang w:val="pl-PL"/>
        </w:rPr>
        <w:t>a</w:t>
      </w:r>
      <w:r w:rsidR="00315981" w:rsidRPr="00767038">
        <w:rPr>
          <w:lang w:val="pl-PL"/>
        </w:rPr>
        <w:t xml:space="preserve"> Programu</w:t>
      </w:r>
      <w:r w:rsidRPr="00767038">
        <w:rPr>
          <w:lang w:val="pl-PL"/>
        </w:rPr>
        <w:t xml:space="preserve"> wydatki związane ze wzmacnianiem stosunków</w:t>
      </w:r>
      <w:r w:rsidR="00FD085A" w:rsidRPr="00767038">
        <w:rPr>
          <w:lang w:val="pl-PL"/>
        </w:rPr>
        <w:t xml:space="preserve"> dwustronnych są kwalifikowalne </w:t>
      </w:r>
      <w:r w:rsidRPr="00767038">
        <w:rPr>
          <w:lang w:val="pl-PL"/>
        </w:rPr>
        <w:t>jako koszty zarządzania programem, jeżeli taki</w:t>
      </w:r>
      <w:r w:rsidR="00FD085A" w:rsidRPr="00767038">
        <w:rPr>
          <w:lang w:val="pl-PL"/>
        </w:rPr>
        <w:t>e</w:t>
      </w:r>
      <w:r w:rsidRPr="00767038">
        <w:rPr>
          <w:lang w:val="pl-PL"/>
        </w:rPr>
        <w:t xml:space="preserve"> wydatki są proporcjonalne i niezbędne (art. 8.10.4 lit. (m) </w:t>
      </w:r>
      <w:r w:rsidR="005A62D3" w:rsidRPr="00767038">
        <w:rPr>
          <w:lang w:val="pl-PL"/>
        </w:rPr>
        <w:t>Regulacji</w:t>
      </w:r>
      <w:r w:rsidRPr="00767038">
        <w:rPr>
          <w:lang w:val="pl-PL"/>
        </w:rPr>
        <w:t xml:space="preserve">). </w:t>
      </w:r>
    </w:p>
    <w:p w14:paraId="160505AF" w14:textId="77777777" w:rsidR="003724DF" w:rsidRPr="00767038" w:rsidRDefault="003724DF" w:rsidP="003724DF">
      <w:pPr>
        <w:rPr>
          <w:szCs w:val="20"/>
          <w:lang w:val="pl-PL"/>
        </w:rPr>
      </w:pPr>
      <w:r w:rsidRPr="00767038">
        <w:rPr>
          <w:lang w:val="pl-PL"/>
        </w:rPr>
        <w:t xml:space="preserve">Jako że działania na rzecz wzmacniania stosunków dwustronnych można wspierać zarówno z kosztów zarządzania programami, jak i Funduszu </w:t>
      </w:r>
      <w:r w:rsidR="00CF7749" w:rsidRPr="00767038">
        <w:rPr>
          <w:lang w:val="pl-PL"/>
        </w:rPr>
        <w:t>Współpracy</w:t>
      </w:r>
      <w:r w:rsidRPr="00767038">
        <w:rPr>
          <w:lang w:val="pl-PL"/>
        </w:rPr>
        <w:t xml:space="preserve"> </w:t>
      </w:r>
      <w:r w:rsidR="00CF7749" w:rsidRPr="00767038">
        <w:rPr>
          <w:lang w:val="pl-PL"/>
        </w:rPr>
        <w:t>Dwustronnej</w:t>
      </w:r>
      <w:r w:rsidRPr="00767038">
        <w:rPr>
          <w:lang w:val="pl-PL"/>
        </w:rPr>
        <w:t xml:space="preserve">, najbardziej odpowiednie źródło finansowania należy ocenić na zasadzie indywidualnej w zależności od kontekstu krajowego i wielkości dofinansowania i różnych funduszy. Elastyczność, którą zapewniają </w:t>
      </w:r>
      <w:r w:rsidR="00BD1639" w:rsidRPr="00767038">
        <w:rPr>
          <w:lang w:val="pl-PL"/>
        </w:rPr>
        <w:t>Regulacje</w:t>
      </w:r>
      <w:r w:rsidRPr="00767038">
        <w:rPr>
          <w:lang w:val="pl-PL"/>
        </w:rPr>
        <w:t xml:space="preserve">, ma służyć zapewnieniu, że </w:t>
      </w:r>
      <w:r w:rsidR="00FD085A" w:rsidRPr="00767038">
        <w:rPr>
          <w:lang w:val="pl-PL"/>
        </w:rPr>
        <w:t xml:space="preserve">najlepszych </w:t>
      </w:r>
      <w:r w:rsidRPr="00767038">
        <w:rPr>
          <w:lang w:val="pl-PL"/>
        </w:rPr>
        <w:lastRenderedPageBreak/>
        <w:t xml:space="preserve">praktyk w zakresie wzmacniania stosunków dwustronnych nie ogranicza brak możliwości finansowania </w:t>
      </w:r>
      <w:r w:rsidR="00BD1639" w:rsidRPr="00767038">
        <w:rPr>
          <w:lang w:val="pl-PL"/>
        </w:rPr>
        <w:t>oraz, że</w:t>
      </w:r>
      <w:r w:rsidRPr="00767038">
        <w:rPr>
          <w:lang w:val="pl-PL"/>
        </w:rPr>
        <w:t xml:space="preserve"> finansowanie jest dostępne na wczesnym etapie.</w:t>
      </w:r>
    </w:p>
    <w:p w14:paraId="59B7BA01" w14:textId="77777777" w:rsidR="00455781" w:rsidRPr="00767038" w:rsidRDefault="001E5526" w:rsidP="00376576">
      <w:pPr>
        <w:rPr>
          <w:lang w:val="pl-PL"/>
        </w:rPr>
      </w:pPr>
      <w:r w:rsidRPr="00767038">
        <w:rPr>
          <w:lang w:val="pl-PL"/>
        </w:rPr>
        <w:t>W celu pokrycia wydatków</w:t>
      </w:r>
      <w:r w:rsidR="00C37850">
        <w:rPr>
          <w:lang w:val="pl-PL"/>
        </w:rPr>
        <w:t xml:space="preserve"> na</w:t>
      </w:r>
      <w:r w:rsidRPr="00767038">
        <w:rPr>
          <w:lang w:val="pl-PL"/>
        </w:rPr>
        <w:t xml:space="preserve"> działa</w:t>
      </w:r>
      <w:r w:rsidR="00C37850">
        <w:rPr>
          <w:lang w:val="pl-PL"/>
        </w:rPr>
        <w:t>nia</w:t>
      </w:r>
      <w:r w:rsidRPr="00767038">
        <w:rPr>
          <w:lang w:val="pl-PL"/>
        </w:rPr>
        <w:t xml:space="preserve">, o których mowa w art. 8.8 </w:t>
      </w:r>
      <w:r w:rsidR="005A62D3" w:rsidRPr="00767038">
        <w:rPr>
          <w:lang w:val="pl-PL"/>
        </w:rPr>
        <w:t>Regulacji</w:t>
      </w:r>
      <w:r w:rsidRPr="00767038">
        <w:rPr>
          <w:lang w:val="pl-PL"/>
        </w:rPr>
        <w:t xml:space="preserve">, w </w:t>
      </w:r>
      <w:r w:rsidR="00A35E94" w:rsidRPr="00767038">
        <w:rPr>
          <w:lang w:val="pl-PL"/>
        </w:rPr>
        <w:t>trakcie opracowywania</w:t>
      </w:r>
      <w:r w:rsidRPr="00767038">
        <w:rPr>
          <w:lang w:val="pl-PL"/>
        </w:rPr>
        <w:t xml:space="preserve"> programów</w:t>
      </w:r>
      <w:r w:rsidR="00455781" w:rsidRPr="00767038">
        <w:rPr>
          <w:lang w:val="pl-PL"/>
        </w:rPr>
        <w:t>,</w:t>
      </w:r>
      <w:r w:rsidRPr="00767038">
        <w:rPr>
          <w:lang w:val="pl-PL"/>
        </w:rPr>
        <w:t xml:space="preserve"> BMF może </w:t>
      </w:r>
      <w:r w:rsidR="00455781" w:rsidRPr="00767038">
        <w:rPr>
          <w:lang w:val="pl-PL"/>
        </w:rPr>
        <w:t>wypłacać</w:t>
      </w:r>
      <w:r w:rsidR="00FD085A" w:rsidRPr="00767038">
        <w:rPr>
          <w:lang w:val="pl-PL"/>
        </w:rPr>
        <w:t xml:space="preserve"> zaliczki bezpośrednio </w:t>
      </w:r>
      <w:r w:rsidR="00315981" w:rsidRPr="00767038">
        <w:rPr>
          <w:lang w:val="pl-PL"/>
        </w:rPr>
        <w:t>Operator</w:t>
      </w:r>
      <w:r w:rsidR="00455781" w:rsidRPr="00767038">
        <w:rPr>
          <w:lang w:val="pl-PL"/>
        </w:rPr>
        <w:t>om</w:t>
      </w:r>
      <w:r w:rsidR="00315981" w:rsidRPr="00767038">
        <w:rPr>
          <w:lang w:val="pl-PL"/>
        </w:rPr>
        <w:t xml:space="preserve"> Programu</w:t>
      </w:r>
      <w:r w:rsidRPr="00767038">
        <w:rPr>
          <w:lang w:val="pl-PL"/>
        </w:rPr>
        <w:t xml:space="preserve">, lecz w kwocie </w:t>
      </w:r>
      <w:r w:rsidR="00A35E94" w:rsidRPr="00767038">
        <w:rPr>
          <w:lang w:val="pl-PL"/>
        </w:rPr>
        <w:t>nieprzekraczającej</w:t>
      </w:r>
      <w:r w:rsidRPr="00767038">
        <w:rPr>
          <w:lang w:val="pl-PL"/>
        </w:rPr>
        <w:t xml:space="preserve"> 50.000 euro</w:t>
      </w:r>
      <w:r w:rsidR="00FD085A" w:rsidRPr="00767038">
        <w:rPr>
          <w:lang w:val="pl-PL"/>
        </w:rPr>
        <w:t xml:space="preserve">. </w:t>
      </w:r>
      <w:r w:rsidR="00455781" w:rsidRPr="00767038">
        <w:rPr>
          <w:lang w:val="pl-PL"/>
        </w:rPr>
        <w:t>Tego typu</w:t>
      </w:r>
      <w:r w:rsidRPr="00767038">
        <w:rPr>
          <w:lang w:val="pl-PL"/>
        </w:rPr>
        <w:t xml:space="preserve"> płatności dokon</w:t>
      </w:r>
      <w:r w:rsidR="00455781" w:rsidRPr="00767038">
        <w:rPr>
          <w:lang w:val="pl-PL"/>
        </w:rPr>
        <w:t>ywane będą</w:t>
      </w:r>
      <w:r w:rsidRPr="00767038">
        <w:rPr>
          <w:lang w:val="pl-PL"/>
        </w:rPr>
        <w:t xml:space="preserve"> w porozumieniu z KPK</w:t>
      </w:r>
      <w:r w:rsidR="00455781" w:rsidRPr="00767038">
        <w:rPr>
          <w:lang w:val="pl-PL"/>
        </w:rPr>
        <w:t xml:space="preserve">, po wyznaczeniu </w:t>
      </w:r>
      <w:r w:rsidR="00A35E94" w:rsidRPr="00767038">
        <w:rPr>
          <w:lang w:val="pl-PL"/>
        </w:rPr>
        <w:t>Operatora</w:t>
      </w:r>
      <w:r w:rsidR="00455781" w:rsidRPr="00767038">
        <w:rPr>
          <w:lang w:val="pl-PL"/>
        </w:rPr>
        <w:t xml:space="preserve"> Programu</w:t>
      </w:r>
      <w:r w:rsidR="000C58A8" w:rsidRPr="00767038">
        <w:rPr>
          <w:rStyle w:val="Odwoanieprzypisudolnego"/>
          <w:lang w:val="pl-PL"/>
        </w:rPr>
        <w:footnoteReference w:id="9"/>
      </w:r>
      <w:r w:rsidR="000C58A8" w:rsidRPr="00767038">
        <w:rPr>
          <w:lang w:val="pl-PL"/>
        </w:rPr>
        <w:t>.</w:t>
      </w:r>
      <w:r w:rsidR="00FD085A" w:rsidRPr="00767038">
        <w:rPr>
          <w:lang w:val="pl-PL"/>
        </w:rPr>
        <w:t xml:space="preserve"> </w:t>
      </w:r>
    </w:p>
    <w:p w14:paraId="78679160" w14:textId="0B4C1FE4" w:rsidR="00723E54" w:rsidRDefault="00455781" w:rsidP="00376576">
      <w:pPr>
        <w:rPr>
          <w:lang w:val="pl-PL"/>
        </w:rPr>
      </w:pPr>
      <w:r w:rsidRPr="00767038">
        <w:rPr>
          <w:lang w:val="pl-PL"/>
        </w:rPr>
        <w:t>S</w:t>
      </w:r>
      <w:r w:rsidR="001E5526" w:rsidRPr="00767038">
        <w:rPr>
          <w:lang w:val="pl-PL"/>
        </w:rPr>
        <w:t xml:space="preserve">ystemy zarządzania i </w:t>
      </w:r>
      <w:r w:rsidRPr="00767038">
        <w:rPr>
          <w:lang w:val="pl-PL"/>
        </w:rPr>
        <w:t xml:space="preserve">kontroli na poziomie krajowym powinny </w:t>
      </w:r>
      <w:r w:rsidR="001E5526" w:rsidRPr="00767038">
        <w:rPr>
          <w:lang w:val="pl-PL"/>
        </w:rPr>
        <w:t>jasno opis</w:t>
      </w:r>
      <w:r w:rsidRPr="00767038">
        <w:rPr>
          <w:lang w:val="pl-PL"/>
        </w:rPr>
        <w:t>ywać</w:t>
      </w:r>
      <w:r w:rsidR="001E5526" w:rsidRPr="00767038">
        <w:rPr>
          <w:lang w:val="pl-PL"/>
        </w:rPr>
        <w:t xml:space="preserve"> </w:t>
      </w:r>
      <w:r w:rsidR="00634251" w:rsidRPr="00767038">
        <w:rPr>
          <w:lang w:val="pl-PL"/>
        </w:rPr>
        <w:t>strukturę</w:t>
      </w:r>
      <w:r w:rsidR="001E5526" w:rsidRPr="00767038">
        <w:rPr>
          <w:lang w:val="pl-PL"/>
        </w:rPr>
        <w:t xml:space="preserve"> zarządzania Fundusz</w:t>
      </w:r>
      <w:r w:rsidR="00C37850">
        <w:rPr>
          <w:lang w:val="pl-PL"/>
        </w:rPr>
        <w:t>em</w:t>
      </w:r>
      <w:r w:rsidR="001E5526" w:rsidRPr="00767038">
        <w:rPr>
          <w:lang w:val="pl-PL"/>
        </w:rPr>
        <w:t xml:space="preserve"> </w:t>
      </w:r>
      <w:r w:rsidR="00CF7749" w:rsidRPr="00767038">
        <w:rPr>
          <w:lang w:val="pl-PL"/>
        </w:rPr>
        <w:t>Współpracy</w:t>
      </w:r>
      <w:r w:rsidR="001E5526" w:rsidRPr="00767038">
        <w:rPr>
          <w:lang w:val="pl-PL"/>
        </w:rPr>
        <w:t xml:space="preserve"> </w:t>
      </w:r>
      <w:r w:rsidR="00CF7749" w:rsidRPr="00767038">
        <w:rPr>
          <w:lang w:val="pl-PL"/>
        </w:rPr>
        <w:t>Dwustronnej</w:t>
      </w:r>
      <w:r w:rsidR="001B56CF" w:rsidRPr="00767038">
        <w:rPr>
          <w:lang w:val="pl-PL"/>
        </w:rPr>
        <w:t>,</w:t>
      </w:r>
      <w:r w:rsidR="001E5526" w:rsidRPr="00767038">
        <w:rPr>
          <w:lang w:val="pl-PL"/>
        </w:rPr>
        <w:t xml:space="preserve"> tj. weryfikację ponoszonych wydatków</w:t>
      </w:r>
      <w:r w:rsidR="001B56CF" w:rsidRPr="00767038">
        <w:rPr>
          <w:lang w:val="pl-PL"/>
        </w:rPr>
        <w:t xml:space="preserve">, </w:t>
      </w:r>
      <w:r w:rsidRPr="00767038">
        <w:rPr>
          <w:lang w:val="pl-PL"/>
        </w:rPr>
        <w:t xml:space="preserve">instytucję </w:t>
      </w:r>
      <w:r w:rsidR="001E5526" w:rsidRPr="00767038">
        <w:rPr>
          <w:lang w:val="pl-PL"/>
        </w:rPr>
        <w:t>odpowiedzialną za weryfikacj</w:t>
      </w:r>
      <w:r w:rsidRPr="00767038">
        <w:rPr>
          <w:lang w:val="pl-PL"/>
        </w:rPr>
        <w:t>ę</w:t>
      </w:r>
      <w:r w:rsidR="001E5526" w:rsidRPr="00767038">
        <w:rPr>
          <w:lang w:val="pl-PL"/>
        </w:rPr>
        <w:t xml:space="preserve">, a także jasny opis </w:t>
      </w:r>
      <w:r w:rsidRPr="00767038">
        <w:rPr>
          <w:lang w:val="pl-PL"/>
        </w:rPr>
        <w:t xml:space="preserve">kluczowych </w:t>
      </w:r>
      <w:r w:rsidR="001E5526" w:rsidRPr="00767038">
        <w:rPr>
          <w:lang w:val="pl-PL"/>
        </w:rPr>
        <w:t xml:space="preserve">funkcji i </w:t>
      </w:r>
      <w:r w:rsidR="00A35E94" w:rsidRPr="00767038">
        <w:rPr>
          <w:lang w:val="pl-PL"/>
        </w:rPr>
        <w:t>operacji, uwzględniający</w:t>
      </w:r>
      <w:r w:rsidRPr="00767038">
        <w:rPr>
          <w:lang w:val="pl-PL"/>
        </w:rPr>
        <w:t xml:space="preserve"> rol</w:t>
      </w:r>
      <w:r w:rsidR="00C37850">
        <w:rPr>
          <w:lang w:val="pl-PL"/>
        </w:rPr>
        <w:t>ę</w:t>
      </w:r>
      <w:r w:rsidRPr="00767038">
        <w:rPr>
          <w:lang w:val="pl-PL"/>
        </w:rPr>
        <w:t xml:space="preserve"> </w:t>
      </w:r>
      <w:r w:rsidR="00A35E94" w:rsidRPr="00767038">
        <w:rPr>
          <w:lang w:val="pl-PL"/>
        </w:rPr>
        <w:t>KPK, jako</w:t>
      </w:r>
      <w:r w:rsidRPr="00767038">
        <w:rPr>
          <w:lang w:val="pl-PL"/>
        </w:rPr>
        <w:t xml:space="preserve"> instytucji </w:t>
      </w:r>
      <w:r w:rsidR="001E5526" w:rsidRPr="00767038">
        <w:rPr>
          <w:lang w:val="pl-PL"/>
        </w:rPr>
        <w:t>odpowiedzialnej za wykorzystanie środków pieniężnych</w:t>
      </w:r>
      <w:r w:rsidRPr="00767038">
        <w:rPr>
          <w:lang w:val="pl-PL"/>
        </w:rPr>
        <w:t>, jeśli dotyczy</w:t>
      </w:r>
      <w:r w:rsidR="001E5526" w:rsidRPr="00767038">
        <w:rPr>
          <w:lang w:val="pl-PL"/>
        </w:rPr>
        <w:t xml:space="preserve"> (art. 4.6.2 </w:t>
      </w:r>
      <w:r w:rsidR="005A62D3" w:rsidRPr="00767038">
        <w:rPr>
          <w:lang w:val="pl-PL"/>
        </w:rPr>
        <w:t>Regulacji</w:t>
      </w:r>
      <w:r w:rsidR="001B56CF" w:rsidRPr="00767038">
        <w:rPr>
          <w:lang w:val="pl-PL"/>
        </w:rPr>
        <w:t xml:space="preserve">). </w:t>
      </w:r>
      <w:r w:rsidR="001E5526" w:rsidRPr="00767038">
        <w:rPr>
          <w:lang w:val="pl-PL"/>
        </w:rPr>
        <w:t xml:space="preserve">Strukturę i wymagania </w:t>
      </w:r>
      <w:r w:rsidRPr="00767038">
        <w:rPr>
          <w:lang w:val="pl-PL"/>
        </w:rPr>
        <w:t xml:space="preserve">co do </w:t>
      </w:r>
      <w:r w:rsidR="001E5526" w:rsidRPr="00767038">
        <w:rPr>
          <w:lang w:val="pl-PL"/>
        </w:rPr>
        <w:t xml:space="preserve">systemów zarządzania i kontroli na poziomie krajowym przedstawiono </w:t>
      </w:r>
      <w:r w:rsidR="001E5526" w:rsidRPr="009138E1">
        <w:rPr>
          <w:lang w:val="pl-PL"/>
        </w:rPr>
        <w:t xml:space="preserve">bardziej szczegółowo w sekcji </w:t>
      </w:r>
      <w:r w:rsidR="00D24873" w:rsidRPr="009138E1">
        <w:rPr>
          <w:lang w:val="pl-PL"/>
        </w:rPr>
        <w:fldChar w:fldCharType="begin"/>
      </w:r>
      <w:r w:rsidR="00D24873" w:rsidRPr="009138E1">
        <w:rPr>
          <w:lang w:val="pl-PL"/>
        </w:rPr>
        <w:instrText xml:space="preserve"> REF _Ref462389994 \r \h  \* MERGEFORMAT </w:instrText>
      </w:r>
      <w:r w:rsidR="00D24873" w:rsidRPr="009138E1">
        <w:rPr>
          <w:lang w:val="pl-PL"/>
        </w:rPr>
      </w:r>
      <w:r w:rsidR="00D24873" w:rsidRPr="009138E1">
        <w:rPr>
          <w:lang w:val="pl-PL"/>
        </w:rPr>
        <w:fldChar w:fldCharType="separate"/>
      </w:r>
      <w:r w:rsidR="00B24618" w:rsidRPr="009138E1">
        <w:rPr>
          <w:lang w:val="pl-PL"/>
        </w:rPr>
        <w:t>3.12</w:t>
      </w:r>
      <w:r w:rsidR="00D24873" w:rsidRPr="009138E1">
        <w:rPr>
          <w:lang w:val="pl-PL"/>
        </w:rPr>
        <w:fldChar w:fldCharType="end"/>
      </w:r>
      <w:r w:rsidR="001B56CF" w:rsidRPr="009138E1">
        <w:rPr>
          <w:lang w:val="pl-PL"/>
        </w:rPr>
        <w:t>.</w:t>
      </w:r>
    </w:p>
    <w:p w14:paraId="69E1C3EA" w14:textId="417661AC" w:rsidR="00F606FF" w:rsidRDefault="00F606FF" w:rsidP="00376576">
      <w:pPr>
        <w:rPr>
          <w:lang w:val="pl-PL"/>
        </w:rPr>
      </w:pPr>
      <w:r>
        <w:rPr>
          <w:noProof/>
          <w:lang w:val="pl-PL"/>
        </w:rPr>
        <mc:AlternateContent>
          <mc:Choice Requires="wps">
            <w:drawing>
              <wp:anchor distT="0" distB="0" distL="114300" distR="114300" simplePos="0" relativeHeight="251704320" behindDoc="0" locked="0" layoutInCell="1" allowOverlap="1" wp14:anchorId="758DE317" wp14:editId="1C839306">
                <wp:simplePos x="0" y="0"/>
                <wp:positionH relativeFrom="column">
                  <wp:posOffset>-9525</wp:posOffset>
                </wp:positionH>
                <wp:positionV relativeFrom="paragraph">
                  <wp:posOffset>73660</wp:posOffset>
                </wp:positionV>
                <wp:extent cx="5791200" cy="2790825"/>
                <wp:effectExtent l="19050" t="19050" r="19050" b="28575"/>
                <wp:wrapNone/>
                <wp:docPr id="31" name="Prostokąt 31"/>
                <wp:cNvGraphicFramePr/>
                <a:graphic xmlns:a="http://schemas.openxmlformats.org/drawingml/2006/main">
                  <a:graphicData uri="http://schemas.microsoft.com/office/word/2010/wordprocessingShape">
                    <wps:wsp>
                      <wps:cNvSpPr/>
                      <wps:spPr>
                        <a:xfrm>
                          <a:off x="0" y="0"/>
                          <a:ext cx="5791200" cy="2790825"/>
                        </a:xfrm>
                        <a:prstGeom prst="rect">
                          <a:avLst/>
                        </a:prstGeom>
                        <a:noFill/>
                        <a:ln w="28575">
                          <a:solidFill>
                            <a:schemeClr val="accent1">
                              <a:lumMod val="75000"/>
                            </a:schemeClr>
                          </a:solidFill>
                        </a:ln>
                        <a:effectLst/>
                      </wps:spPr>
                      <wps:txbx>
                        <w:txbxContent>
                          <w:p w14:paraId="39EDE9C6" w14:textId="77777777" w:rsidR="00F606FF" w:rsidRPr="00F00475" w:rsidRDefault="00F606FF" w:rsidP="00F606FF">
                            <w:pPr>
                              <w:jc w:val="left"/>
                              <w:rPr>
                                <w:b/>
                                <w:sz w:val="18"/>
                                <w:szCs w:val="18"/>
                                <w:lang w:val="pl-PL"/>
                                <w14:textOutline w14:w="9525" w14:cap="rnd" w14:cmpd="sng" w14:algn="ctr">
                                  <w14:noFill/>
                                  <w14:prstDash w14:val="solid"/>
                                  <w14:bevel/>
                                </w14:textOutline>
                              </w:rPr>
                            </w:pPr>
                            <w:r w:rsidRPr="00F00475">
                              <w:rPr>
                                <w:b/>
                                <w:bCs/>
                                <w:sz w:val="18"/>
                                <w:szCs w:val="18"/>
                                <w:lang w:val="pl-PL"/>
                                <w14:textOutline w14:w="9525" w14:cap="rnd" w14:cmpd="sng" w14:algn="ctr">
                                  <w14:noFill/>
                                  <w14:prstDash w14:val="solid"/>
                                  <w14:bevel/>
                                </w14:textOutline>
                              </w:rPr>
                              <w:t>Wydatki ponoszone w ramach Funduszu Współpracy Dwustronnej</w:t>
                            </w:r>
                          </w:p>
                          <w:p w14:paraId="772E34A8" w14:textId="77777777" w:rsidR="00F606FF" w:rsidRPr="00F00475" w:rsidRDefault="00F606FF" w:rsidP="00F606FF">
                            <w:pPr>
                              <w:jc w:val="left"/>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kontekście Finansowych raportów okresowych i raportowania płatności salda końcowego, jako poniesione wydatki raportuje się:</w:t>
                            </w:r>
                          </w:p>
                          <w:p w14:paraId="42A7082B" w14:textId="77777777" w:rsidR="00F606FF" w:rsidRPr="00F00475" w:rsidRDefault="00F606FF" w:rsidP="00F606FF">
                            <w:pPr>
                              <w:jc w:val="left"/>
                              <w:rPr>
                                <w:sz w:val="18"/>
                                <w:szCs w:val="18"/>
                                <w:u w:val="single"/>
                                <w:lang w:val="pl-PL"/>
                                <w14:textOutline w14:w="9525" w14:cap="rnd" w14:cmpd="sng" w14:algn="ctr">
                                  <w14:noFill/>
                                  <w14:prstDash w14:val="solid"/>
                                  <w14:bevel/>
                                </w14:textOutline>
                              </w:rPr>
                            </w:pPr>
                            <w:r w:rsidRPr="00F00475">
                              <w:rPr>
                                <w:sz w:val="18"/>
                                <w:szCs w:val="18"/>
                                <w:u w:val="single"/>
                                <w:lang w:val="pl-PL"/>
                                <w14:textOutline w14:w="9525" w14:cap="rnd" w14:cmpd="sng" w14:algn="ctr">
                                  <w14:noFill/>
                                  <w14:prstDash w14:val="solid"/>
                                  <w14:bevel/>
                                </w14:textOutline>
                              </w:rPr>
                              <w:t>Środki finansowe zarządzane przez KPK:</w:t>
                            </w:r>
                          </w:p>
                          <w:p w14:paraId="1CF12C45" w14:textId="77777777" w:rsidR="00F606FF" w:rsidRPr="00F00475" w:rsidRDefault="00F606FF" w:rsidP="00F606FF">
                            <w:pPr>
                              <w:pStyle w:val="Akapitzlist"/>
                              <w:numPr>
                                <w:ilvl w:val="0"/>
                                <w:numId w:val="39"/>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jeżeli KPK jest beneficjentem środków finansowych, KPK raportuje rzeczywiście poniesione wydatki,</w:t>
                            </w:r>
                          </w:p>
                          <w:p w14:paraId="6B3C13F4" w14:textId="77777777" w:rsidR="00F606FF" w:rsidRPr="00F00475" w:rsidRDefault="00F606FF" w:rsidP="00F606FF">
                            <w:pPr>
                              <w:pStyle w:val="Akapitzlist"/>
                              <w:numPr>
                                <w:ilvl w:val="0"/>
                                <w:numId w:val="39"/>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przypadku pozostałych inicjatyw dwustronnych finansowanych przez KPK, np. wybranych w drodze otwartych naborów lub predefiniowanych inicjatyw dwustronnych, jako poniesione raportuje się płatności dokonane przez KPK na rzecz beneficjentów.</w:t>
                            </w:r>
                          </w:p>
                          <w:p w14:paraId="7AD65D04" w14:textId="77777777" w:rsidR="00F606FF" w:rsidRPr="00F00475" w:rsidRDefault="00F606FF" w:rsidP="00F606FF">
                            <w:pPr>
                              <w:jc w:val="left"/>
                              <w:rPr>
                                <w:sz w:val="18"/>
                                <w:szCs w:val="18"/>
                                <w:u w:val="single"/>
                                <w:lang w:val="pl-PL"/>
                                <w14:textOutline w14:w="9525" w14:cap="rnd" w14:cmpd="sng" w14:algn="ctr">
                                  <w14:noFill/>
                                  <w14:prstDash w14:val="solid"/>
                                  <w14:bevel/>
                                </w14:textOutline>
                              </w:rPr>
                            </w:pPr>
                            <w:r w:rsidRPr="00F00475">
                              <w:rPr>
                                <w:sz w:val="18"/>
                                <w:szCs w:val="18"/>
                                <w:u w:val="single"/>
                                <w:lang w:val="pl-PL"/>
                                <w14:textOutline w14:w="9525" w14:cap="rnd" w14:cmpd="sng" w14:algn="ctr">
                                  <w14:noFill/>
                                  <w14:prstDash w14:val="solid"/>
                                  <w14:bevel/>
                                </w14:textOutline>
                              </w:rPr>
                              <w:t>Środki finansowe zarządzane przez OP:</w:t>
                            </w:r>
                          </w:p>
                          <w:p w14:paraId="0CBB5985" w14:textId="77777777" w:rsidR="00F606FF" w:rsidRPr="00F00475" w:rsidRDefault="00F606FF" w:rsidP="00F606FF">
                            <w:pPr>
                              <w:pStyle w:val="Akapitzlist"/>
                              <w:numPr>
                                <w:ilvl w:val="0"/>
                                <w:numId w:val="40"/>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jeżeli OP jest beneficjentem środków finansowych, wydatki rzeczywiście poniesione przez OP,</w:t>
                            </w:r>
                          </w:p>
                          <w:p w14:paraId="0A65E88F" w14:textId="77777777" w:rsidR="00F606FF" w:rsidRPr="00F00475" w:rsidRDefault="00F606FF" w:rsidP="00F606FF">
                            <w:pPr>
                              <w:pStyle w:val="Akapitzlist"/>
                              <w:numPr>
                                <w:ilvl w:val="0"/>
                                <w:numId w:val="40"/>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przypadku pozostałych inicjatyw dwustronnych finansowanych przez OP, np. wybranych w drodze otwartych naborów lub predefiniowanych inicjatyw dwustronnych, jako poniesione raportuje się płatności dokonane przez OP na rzecz beneficjentów.</w:t>
                            </w:r>
                          </w:p>
                          <w:p w14:paraId="0335E37A" w14:textId="77777777" w:rsidR="00F606FF" w:rsidRPr="00F606FF" w:rsidRDefault="00F606FF" w:rsidP="00F606FF">
                            <w:pPr>
                              <w:jc w:val="cente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58DE317" id="Prostokąt 31" o:spid="_x0000_s1032" style="position:absolute;left:0;text-align:left;margin-left:-.75pt;margin-top:5.8pt;width:456pt;height:21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" filled="f" strokecolor="#2e74b5 [2404]" strokeweight="2.25pt">
                <v:textbox>
                  <w:txbxContent>
                    <w:p w14:paraId="39EDE9C6" w14:textId="77777777" w:rsidR="00F606FF" w:rsidRPr="00F00475" w:rsidRDefault="00F606FF" w:rsidP="00F606FF">
                      <w:pPr>
                        <w:jc w:val="left"/>
                        <w:rPr>
                          <w:b/>
                          <w:sz w:val="18"/>
                          <w:szCs w:val="18"/>
                          <w:lang w:val="pl-PL"/>
                          <w14:textOutline w14:w="9525" w14:cap="rnd" w14:cmpd="sng" w14:algn="ctr">
                            <w14:noFill/>
                            <w14:prstDash w14:val="solid"/>
                            <w14:bevel/>
                          </w14:textOutline>
                        </w:rPr>
                      </w:pPr>
                      <w:r w:rsidRPr="00F00475">
                        <w:rPr>
                          <w:b/>
                          <w:bCs/>
                          <w:sz w:val="18"/>
                          <w:szCs w:val="18"/>
                          <w:lang w:val="pl-PL"/>
                          <w14:textOutline w14:w="9525" w14:cap="rnd" w14:cmpd="sng" w14:algn="ctr">
                            <w14:noFill/>
                            <w14:prstDash w14:val="solid"/>
                            <w14:bevel/>
                          </w14:textOutline>
                        </w:rPr>
                        <w:t>Wydatki ponoszone w ramach Funduszu Współpracy Dwustronnej</w:t>
                      </w:r>
                    </w:p>
                    <w:p w14:paraId="772E34A8" w14:textId="77777777" w:rsidR="00F606FF" w:rsidRPr="00F00475" w:rsidRDefault="00F606FF" w:rsidP="00F606FF">
                      <w:pPr>
                        <w:jc w:val="left"/>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kontekście Finansowych raportów okresowych i raportowania płatności salda końcowego, jako poniesione wydatki raportuje się:</w:t>
                      </w:r>
                    </w:p>
                    <w:p w14:paraId="42A7082B" w14:textId="77777777" w:rsidR="00F606FF" w:rsidRPr="00F00475" w:rsidRDefault="00F606FF" w:rsidP="00F606FF">
                      <w:pPr>
                        <w:jc w:val="left"/>
                        <w:rPr>
                          <w:sz w:val="18"/>
                          <w:szCs w:val="18"/>
                          <w:u w:val="single"/>
                          <w:lang w:val="pl-PL"/>
                          <w14:textOutline w14:w="9525" w14:cap="rnd" w14:cmpd="sng" w14:algn="ctr">
                            <w14:noFill/>
                            <w14:prstDash w14:val="solid"/>
                            <w14:bevel/>
                          </w14:textOutline>
                        </w:rPr>
                      </w:pPr>
                      <w:r w:rsidRPr="00F00475">
                        <w:rPr>
                          <w:sz w:val="18"/>
                          <w:szCs w:val="18"/>
                          <w:u w:val="single"/>
                          <w:lang w:val="pl-PL"/>
                          <w14:textOutline w14:w="9525" w14:cap="rnd" w14:cmpd="sng" w14:algn="ctr">
                            <w14:noFill/>
                            <w14:prstDash w14:val="solid"/>
                            <w14:bevel/>
                          </w14:textOutline>
                        </w:rPr>
                        <w:t>Środki finansowe zarządzane przez KPK:</w:t>
                      </w:r>
                    </w:p>
                    <w:p w14:paraId="1CF12C45" w14:textId="77777777" w:rsidR="00F606FF" w:rsidRPr="00F00475" w:rsidRDefault="00F606FF" w:rsidP="00F606FF">
                      <w:pPr>
                        <w:pStyle w:val="Akapitzlist"/>
                        <w:numPr>
                          <w:ilvl w:val="0"/>
                          <w:numId w:val="39"/>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jeżeli KPK jest beneficjentem środków finansowych, KPK raportuje rzeczywiście poniesione wydatki,</w:t>
                      </w:r>
                    </w:p>
                    <w:p w14:paraId="6B3C13F4" w14:textId="77777777" w:rsidR="00F606FF" w:rsidRPr="00F00475" w:rsidRDefault="00F606FF" w:rsidP="00F606FF">
                      <w:pPr>
                        <w:pStyle w:val="Akapitzlist"/>
                        <w:numPr>
                          <w:ilvl w:val="0"/>
                          <w:numId w:val="39"/>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przypadku pozostałych inicjatyw dwustronnych finansowanych przez KPK, np. wybranych w drodze otwartych naborów lub predefiniowanych inicjatyw dwustronnych, jako poniesione raportuje się płatności dokonane przez KPK na rzecz beneficjentów.</w:t>
                      </w:r>
                    </w:p>
                    <w:p w14:paraId="7AD65D04" w14:textId="77777777" w:rsidR="00F606FF" w:rsidRPr="00F00475" w:rsidRDefault="00F606FF" w:rsidP="00F606FF">
                      <w:pPr>
                        <w:jc w:val="left"/>
                        <w:rPr>
                          <w:sz w:val="18"/>
                          <w:szCs w:val="18"/>
                          <w:u w:val="single"/>
                          <w:lang w:val="pl-PL"/>
                          <w14:textOutline w14:w="9525" w14:cap="rnd" w14:cmpd="sng" w14:algn="ctr">
                            <w14:noFill/>
                            <w14:prstDash w14:val="solid"/>
                            <w14:bevel/>
                          </w14:textOutline>
                        </w:rPr>
                      </w:pPr>
                      <w:r w:rsidRPr="00F00475">
                        <w:rPr>
                          <w:sz w:val="18"/>
                          <w:szCs w:val="18"/>
                          <w:u w:val="single"/>
                          <w:lang w:val="pl-PL"/>
                          <w14:textOutline w14:w="9525" w14:cap="rnd" w14:cmpd="sng" w14:algn="ctr">
                            <w14:noFill/>
                            <w14:prstDash w14:val="solid"/>
                            <w14:bevel/>
                          </w14:textOutline>
                        </w:rPr>
                        <w:t>Środki finansowe zarządzane przez OP:</w:t>
                      </w:r>
                    </w:p>
                    <w:p w14:paraId="0CBB5985" w14:textId="77777777" w:rsidR="00F606FF" w:rsidRPr="00F00475" w:rsidRDefault="00F606FF" w:rsidP="00F606FF">
                      <w:pPr>
                        <w:pStyle w:val="Akapitzlist"/>
                        <w:numPr>
                          <w:ilvl w:val="0"/>
                          <w:numId w:val="40"/>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jeżeli OP jest beneficjentem środków finansowych, wydatki rzeczywiście poniesione przez OP,</w:t>
                      </w:r>
                    </w:p>
                    <w:p w14:paraId="0A65E88F" w14:textId="77777777" w:rsidR="00F606FF" w:rsidRPr="00F00475" w:rsidRDefault="00F606FF" w:rsidP="00F606FF">
                      <w:pPr>
                        <w:pStyle w:val="Akapitzlist"/>
                        <w:numPr>
                          <w:ilvl w:val="0"/>
                          <w:numId w:val="40"/>
                        </w:numPr>
                        <w:spacing w:line="240" w:lineRule="auto"/>
                        <w:rPr>
                          <w:sz w:val="18"/>
                          <w:szCs w:val="18"/>
                          <w:lang w:val="pl-PL"/>
                          <w14:textOutline w14:w="9525" w14:cap="rnd" w14:cmpd="sng" w14:algn="ctr">
                            <w14:noFill/>
                            <w14:prstDash w14:val="solid"/>
                            <w14:bevel/>
                          </w14:textOutline>
                        </w:rPr>
                      </w:pPr>
                      <w:r w:rsidRPr="00F00475">
                        <w:rPr>
                          <w:sz w:val="18"/>
                          <w:szCs w:val="18"/>
                          <w:lang w:val="pl-PL"/>
                          <w14:textOutline w14:w="9525" w14:cap="rnd" w14:cmpd="sng" w14:algn="ctr">
                            <w14:noFill/>
                            <w14:prstDash w14:val="solid"/>
                            <w14:bevel/>
                          </w14:textOutline>
                        </w:rPr>
                        <w:t>w przypadku pozostałych inicjatyw dwustronnych finansowanych przez OP, np. wybranych w drodze otwartych naborów lub predefiniowanych inicjatyw dwustronnych, jako poniesione raportuje się płatności dokonane przez OP na rzecz beneficjentów.</w:t>
                      </w:r>
                    </w:p>
                    <w:p w14:paraId="0335E37A" w14:textId="77777777" w:rsidR="00F606FF" w:rsidRPr="00F606FF" w:rsidRDefault="00F606FF" w:rsidP="00F606FF">
                      <w:pPr>
                        <w:jc w:val="center"/>
                        <w:rPr>
                          <w:lang w:val="pl-PL"/>
                        </w:rPr>
                      </w:pPr>
                    </w:p>
                  </w:txbxContent>
                </v:textbox>
              </v:rect>
            </w:pict>
          </mc:Fallback>
        </mc:AlternateContent>
      </w:r>
    </w:p>
    <w:p w14:paraId="68FFA029" w14:textId="77777777" w:rsidR="00F606FF" w:rsidRDefault="00F606FF" w:rsidP="00376576">
      <w:pPr>
        <w:rPr>
          <w:lang w:val="pl-PL"/>
        </w:rPr>
      </w:pPr>
    </w:p>
    <w:p w14:paraId="7492C033" w14:textId="60A31B72" w:rsidR="00F606FF" w:rsidRDefault="00F606FF" w:rsidP="00376576">
      <w:pPr>
        <w:rPr>
          <w:lang w:val="pl-PL"/>
        </w:rPr>
      </w:pPr>
    </w:p>
    <w:p w14:paraId="6C60D8B3" w14:textId="5A6647A2" w:rsidR="006A5445" w:rsidRDefault="006A5445" w:rsidP="00376576">
      <w:pPr>
        <w:rPr>
          <w:lang w:val="pl-PL"/>
        </w:rPr>
      </w:pPr>
    </w:p>
    <w:p w14:paraId="20D6EE64" w14:textId="70843250" w:rsidR="006A5445" w:rsidRDefault="006A5445" w:rsidP="00376576">
      <w:pPr>
        <w:rPr>
          <w:lang w:val="pl-PL"/>
        </w:rPr>
      </w:pPr>
    </w:p>
    <w:p w14:paraId="1A8B2BEA" w14:textId="6820656E" w:rsidR="006A5445" w:rsidRDefault="006A5445" w:rsidP="00376576">
      <w:pPr>
        <w:rPr>
          <w:lang w:val="pl-PL"/>
        </w:rPr>
      </w:pPr>
    </w:p>
    <w:p w14:paraId="3DE01A5B" w14:textId="595FF664" w:rsidR="006A5445" w:rsidRDefault="006A5445" w:rsidP="00376576">
      <w:pPr>
        <w:rPr>
          <w:lang w:val="pl-PL"/>
        </w:rPr>
      </w:pPr>
    </w:p>
    <w:p w14:paraId="517C324B" w14:textId="24A24A87" w:rsidR="006A5445" w:rsidRDefault="006A5445" w:rsidP="00376576">
      <w:pPr>
        <w:rPr>
          <w:lang w:val="pl-PL"/>
        </w:rPr>
      </w:pPr>
    </w:p>
    <w:p w14:paraId="0111EA60" w14:textId="2759035F" w:rsidR="006A5445" w:rsidRDefault="006A5445" w:rsidP="00376576">
      <w:pPr>
        <w:rPr>
          <w:lang w:val="pl-PL"/>
        </w:rPr>
      </w:pPr>
    </w:p>
    <w:p w14:paraId="1CE32A95" w14:textId="51E557A7" w:rsidR="006A5445" w:rsidRDefault="006A5445" w:rsidP="00376576">
      <w:pPr>
        <w:rPr>
          <w:lang w:val="pl-PL"/>
        </w:rPr>
      </w:pPr>
    </w:p>
    <w:p w14:paraId="666088BB" w14:textId="206A550A" w:rsidR="006A5445" w:rsidRDefault="006A5445" w:rsidP="00376576">
      <w:pPr>
        <w:rPr>
          <w:lang w:val="pl-PL"/>
        </w:rPr>
      </w:pPr>
    </w:p>
    <w:p w14:paraId="2A4D11B6" w14:textId="69AD4BFB" w:rsidR="006A5445" w:rsidRDefault="006A5445" w:rsidP="00376576">
      <w:pPr>
        <w:rPr>
          <w:lang w:val="pl-PL"/>
        </w:rPr>
      </w:pPr>
    </w:p>
    <w:p w14:paraId="3848C65C" w14:textId="5AEE79A8" w:rsidR="006A5445" w:rsidRDefault="006A5445" w:rsidP="00376576">
      <w:pPr>
        <w:rPr>
          <w:lang w:val="pl-PL"/>
        </w:rPr>
      </w:pPr>
    </w:p>
    <w:p w14:paraId="384107FC" w14:textId="1D8DC45F" w:rsidR="00C27B08" w:rsidRDefault="00A94673" w:rsidP="00376576">
      <w:pPr>
        <w:rPr>
          <w:lang w:val="pl-PL"/>
        </w:rPr>
      </w:pPr>
      <w:r w:rsidRPr="00767038">
        <w:rPr>
          <w:lang w:val="pl-PL"/>
        </w:rPr>
        <w:t xml:space="preserve">W odniesieniu do </w:t>
      </w:r>
      <w:r w:rsidR="001310A8" w:rsidRPr="00767038">
        <w:rPr>
          <w:lang w:val="pl-PL"/>
        </w:rPr>
        <w:t xml:space="preserve">alokacji </w:t>
      </w:r>
      <w:r w:rsidRPr="00767038">
        <w:rPr>
          <w:lang w:val="pl-PL"/>
        </w:rPr>
        <w:t xml:space="preserve">przyznanej </w:t>
      </w:r>
      <w:r w:rsidR="001310A8" w:rsidRPr="00767038">
        <w:rPr>
          <w:lang w:val="pl-PL"/>
        </w:rPr>
        <w:t>na programy</w:t>
      </w:r>
      <w:r w:rsidRPr="00767038">
        <w:rPr>
          <w:lang w:val="pl-PL"/>
        </w:rPr>
        <w:t>,</w:t>
      </w:r>
      <w:r w:rsidR="001310A8" w:rsidRPr="00767038">
        <w:rPr>
          <w:lang w:val="pl-PL"/>
        </w:rPr>
        <w:t xml:space="preserve"> środkami finansowymi </w:t>
      </w:r>
      <w:r w:rsidRPr="00767038">
        <w:rPr>
          <w:lang w:val="pl-PL"/>
        </w:rPr>
        <w:t>w ramach</w:t>
      </w:r>
      <w:r w:rsidR="001310A8" w:rsidRPr="00767038">
        <w:rPr>
          <w:lang w:val="pl-PL"/>
        </w:rPr>
        <w:t xml:space="preserve"> Funduszu </w:t>
      </w:r>
      <w:r w:rsidR="00CF7749" w:rsidRPr="00767038">
        <w:rPr>
          <w:lang w:val="pl-PL"/>
        </w:rPr>
        <w:t>Współpracy</w:t>
      </w:r>
      <w:r w:rsidR="001310A8" w:rsidRPr="00767038">
        <w:rPr>
          <w:lang w:val="pl-PL"/>
        </w:rPr>
        <w:t xml:space="preserve"> </w:t>
      </w:r>
      <w:r w:rsidR="00CF7749" w:rsidRPr="00767038">
        <w:rPr>
          <w:lang w:val="pl-PL"/>
        </w:rPr>
        <w:t>Dwustronnej</w:t>
      </w:r>
      <w:r w:rsidR="001310A8" w:rsidRPr="00767038">
        <w:rPr>
          <w:lang w:val="pl-PL"/>
        </w:rPr>
        <w:t xml:space="preserve"> zarządza odpowiedni </w:t>
      </w:r>
      <w:r w:rsidR="00315981" w:rsidRPr="00767038">
        <w:rPr>
          <w:lang w:val="pl-PL"/>
        </w:rPr>
        <w:t>Operator Programu</w:t>
      </w:r>
      <w:r w:rsidRPr="00767038">
        <w:rPr>
          <w:lang w:val="pl-PL"/>
        </w:rPr>
        <w:t>, w porozumieniu z partnerem projektu z Państw-Darczyńców</w:t>
      </w:r>
      <w:r w:rsidR="001310A8" w:rsidRPr="00767038">
        <w:rPr>
          <w:lang w:val="pl-PL"/>
        </w:rPr>
        <w:t xml:space="preserve">, </w:t>
      </w:r>
      <w:r w:rsidRPr="00767038">
        <w:rPr>
          <w:lang w:val="pl-PL"/>
        </w:rPr>
        <w:t>jeśli dotyczy</w:t>
      </w:r>
      <w:r w:rsidR="00E015D2" w:rsidRPr="00767038">
        <w:rPr>
          <w:lang w:val="pl-PL"/>
        </w:rPr>
        <w:t xml:space="preserve">. </w:t>
      </w:r>
      <w:r w:rsidR="00634251" w:rsidRPr="00767038">
        <w:rPr>
          <w:lang w:val="pl-PL"/>
        </w:rPr>
        <w:t xml:space="preserve">Decyzje dotyczące zarządzania i wykorzystania środków finansowych z Funduszu </w:t>
      </w:r>
      <w:r w:rsidR="00CF7749" w:rsidRPr="00767038">
        <w:rPr>
          <w:lang w:val="pl-PL"/>
        </w:rPr>
        <w:t>Współpracy</w:t>
      </w:r>
      <w:r w:rsidR="00634251" w:rsidRPr="00767038">
        <w:rPr>
          <w:lang w:val="pl-PL"/>
        </w:rPr>
        <w:t xml:space="preserve"> </w:t>
      </w:r>
      <w:r w:rsidR="00CF7749" w:rsidRPr="00767038">
        <w:rPr>
          <w:lang w:val="pl-PL"/>
        </w:rPr>
        <w:t>Dwustronnej</w:t>
      </w:r>
      <w:r w:rsidR="00634251" w:rsidRPr="00767038">
        <w:rPr>
          <w:lang w:val="pl-PL"/>
        </w:rPr>
        <w:t xml:space="preserve"> alokowanych na programy </w:t>
      </w:r>
      <w:r w:rsidRPr="00767038">
        <w:rPr>
          <w:lang w:val="pl-PL"/>
        </w:rPr>
        <w:t>wdrażan</w:t>
      </w:r>
      <w:r w:rsidR="00C37850">
        <w:rPr>
          <w:lang w:val="pl-PL"/>
        </w:rPr>
        <w:t>e</w:t>
      </w:r>
      <w:r w:rsidR="00634251" w:rsidRPr="00767038">
        <w:rPr>
          <w:lang w:val="pl-PL"/>
        </w:rPr>
        <w:t xml:space="preserve"> we współpracy z </w:t>
      </w:r>
      <w:r w:rsidRPr="00767038">
        <w:rPr>
          <w:lang w:val="pl-PL"/>
        </w:rPr>
        <w:t>partnerem projektu z Państw-Darczyńców</w:t>
      </w:r>
      <w:r w:rsidR="00634251" w:rsidRPr="00767038">
        <w:rPr>
          <w:lang w:val="pl-PL"/>
        </w:rPr>
        <w:t xml:space="preserve">, podejmuje się w drodze wypracowania konsensusu między </w:t>
      </w:r>
      <w:r w:rsidR="00315981" w:rsidRPr="00767038">
        <w:rPr>
          <w:lang w:val="pl-PL"/>
        </w:rPr>
        <w:t>Operator</w:t>
      </w:r>
      <w:r w:rsidRPr="00767038">
        <w:rPr>
          <w:lang w:val="pl-PL"/>
        </w:rPr>
        <w:t>em</w:t>
      </w:r>
      <w:r w:rsidR="00315981" w:rsidRPr="00767038">
        <w:rPr>
          <w:lang w:val="pl-PL"/>
        </w:rPr>
        <w:t xml:space="preserve"> Programu</w:t>
      </w:r>
      <w:r w:rsidR="00634251" w:rsidRPr="00767038">
        <w:rPr>
          <w:lang w:val="pl-PL"/>
        </w:rPr>
        <w:t xml:space="preserve"> i </w:t>
      </w:r>
      <w:r w:rsidRPr="00767038">
        <w:rPr>
          <w:lang w:val="pl-PL"/>
        </w:rPr>
        <w:t>partnerem projektu z Państw-Darczyńców</w:t>
      </w:r>
      <w:r w:rsidR="00634251" w:rsidRPr="00767038">
        <w:rPr>
          <w:lang w:val="pl-PL"/>
        </w:rPr>
        <w:t xml:space="preserve"> w </w:t>
      </w:r>
      <w:r w:rsidRPr="00767038">
        <w:rPr>
          <w:lang w:val="pl-PL"/>
        </w:rPr>
        <w:t xml:space="preserve">ramach </w:t>
      </w:r>
      <w:r w:rsidR="00634251" w:rsidRPr="00767038">
        <w:rPr>
          <w:lang w:val="pl-PL"/>
        </w:rPr>
        <w:t>Komite</w:t>
      </w:r>
      <w:r w:rsidRPr="00767038">
        <w:rPr>
          <w:lang w:val="pl-PL"/>
        </w:rPr>
        <w:t>tu</w:t>
      </w:r>
      <w:r w:rsidR="00634251" w:rsidRPr="00767038">
        <w:rPr>
          <w:lang w:val="pl-PL"/>
        </w:rPr>
        <w:t xml:space="preserve"> Współpracy</w:t>
      </w:r>
      <w:r w:rsidR="00E015D2" w:rsidRPr="00767038">
        <w:rPr>
          <w:lang w:val="pl-PL"/>
        </w:rPr>
        <w:t xml:space="preserve">. </w:t>
      </w:r>
      <w:r w:rsidR="00634251" w:rsidRPr="00767038">
        <w:rPr>
          <w:lang w:val="pl-PL"/>
        </w:rPr>
        <w:t xml:space="preserve">Wszelkie koszty zarządzania, które ponosi </w:t>
      </w:r>
      <w:r w:rsidR="00315981" w:rsidRPr="00767038">
        <w:rPr>
          <w:lang w:val="pl-PL"/>
        </w:rPr>
        <w:t>Operator Programu</w:t>
      </w:r>
      <w:r w:rsidR="00634251" w:rsidRPr="00767038">
        <w:rPr>
          <w:lang w:val="pl-PL"/>
        </w:rPr>
        <w:t xml:space="preserve"> (np. otwartych </w:t>
      </w:r>
      <w:r w:rsidRPr="00767038">
        <w:rPr>
          <w:lang w:val="pl-PL"/>
        </w:rPr>
        <w:t>naborów</w:t>
      </w:r>
      <w:r w:rsidR="00634251" w:rsidRPr="00767038">
        <w:rPr>
          <w:lang w:val="pl-PL"/>
        </w:rPr>
        <w:t>, wyboru działań) w związku z wdrażaniem Funduszu, mogą zostać pokryte w ramach pozycji budżetowej kosztów zarządzania programem</w:t>
      </w:r>
      <w:r w:rsidR="00FD085A" w:rsidRPr="00767038">
        <w:rPr>
          <w:lang w:val="pl-PL"/>
        </w:rPr>
        <w:t>.</w:t>
      </w:r>
    </w:p>
    <w:p w14:paraId="62B324E3" w14:textId="67E1FB59" w:rsidR="00B24618" w:rsidRDefault="00B24618" w:rsidP="00376576">
      <w:pPr>
        <w:rPr>
          <w:lang w:val="pl-PL"/>
        </w:rPr>
      </w:pPr>
    </w:p>
    <w:p w14:paraId="31DC2EFB" w14:textId="4B0643E4" w:rsidR="006C023C" w:rsidRPr="00587DEF" w:rsidRDefault="006C023C" w:rsidP="0049030C">
      <w:pPr>
        <w:pStyle w:val="Legenda"/>
        <w:rPr>
          <w:iCs/>
          <w:color w:val="auto"/>
          <w:sz w:val="20"/>
          <w:szCs w:val="20"/>
          <w:lang w:val="pl-PL"/>
        </w:rPr>
      </w:pPr>
      <w:bookmarkStart w:id="41" w:name="_Toc467246321"/>
      <w:bookmarkStart w:id="42" w:name="_Toc486413515"/>
      <w:bookmarkStart w:id="43" w:name="Forth_table"/>
      <w:r w:rsidRPr="00587DEF">
        <w:rPr>
          <w:iCs/>
          <w:color w:val="auto"/>
          <w:sz w:val="20"/>
          <w:szCs w:val="20"/>
          <w:lang w:val="pl-PL"/>
        </w:rPr>
        <w:lastRenderedPageBreak/>
        <w:t>Ta</w:t>
      </w:r>
      <w:r w:rsidR="00634251" w:rsidRPr="00587DEF">
        <w:rPr>
          <w:iCs/>
          <w:color w:val="auto"/>
          <w:sz w:val="20"/>
          <w:szCs w:val="20"/>
          <w:lang w:val="pl-PL"/>
        </w:rPr>
        <w:t>bela</w:t>
      </w:r>
      <w:r w:rsidR="00FD085A" w:rsidRPr="00587DEF">
        <w:rPr>
          <w:iCs/>
          <w:color w:val="auto"/>
          <w:sz w:val="20"/>
          <w:szCs w:val="20"/>
          <w:lang w:val="pl-PL"/>
        </w:rPr>
        <w:t xml:space="preserve"> </w:t>
      </w:r>
      <w:r w:rsidR="00212C8A" w:rsidRPr="00587DEF">
        <w:rPr>
          <w:iCs/>
          <w:color w:val="auto"/>
          <w:sz w:val="20"/>
          <w:szCs w:val="20"/>
          <w:lang w:val="pl-PL"/>
        </w:rPr>
        <w:fldChar w:fldCharType="begin"/>
      </w:r>
      <w:r w:rsidR="003E5D80" w:rsidRPr="00587DEF">
        <w:rPr>
          <w:iCs/>
          <w:color w:val="auto"/>
          <w:sz w:val="20"/>
          <w:szCs w:val="20"/>
          <w:lang w:val="pl-PL"/>
        </w:rPr>
        <w:instrText xml:space="preserve"> SEQ Table \* ARABIC </w:instrText>
      </w:r>
      <w:r w:rsidR="00212C8A" w:rsidRPr="00587DEF">
        <w:rPr>
          <w:iCs/>
          <w:color w:val="auto"/>
          <w:sz w:val="20"/>
          <w:szCs w:val="20"/>
          <w:lang w:val="pl-PL"/>
        </w:rPr>
        <w:fldChar w:fldCharType="separate"/>
      </w:r>
      <w:r w:rsidR="00B24618" w:rsidRPr="00587DEF">
        <w:rPr>
          <w:iCs/>
          <w:color w:val="auto"/>
          <w:sz w:val="20"/>
          <w:szCs w:val="20"/>
          <w:lang w:val="pl-PL"/>
        </w:rPr>
        <w:t>4</w:t>
      </w:r>
      <w:r w:rsidR="00212C8A" w:rsidRPr="00587DEF">
        <w:rPr>
          <w:iCs/>
          <w:color w:val="auto"/>
          <w:sz w:val="20"/>
          <w:szCs w:val="20"/>
          <w:lang w:val="pl-PL"/>
        </w:rPr>
        <w:fldChar w:fldCharType="end"/>
      </w:r>
      <w:r w:rsidRPr="00587DEF">
        <w:rPr>
          <w:iCs/>
          <w:color w:val="auto"/>
          <w:sz w:val="20"/>
          <w:szCs w:val="20"/>
          <w:lang w:val="pl-PL"/>
        </w:rPr>
        <w:t>:</w:t>
      </w:r>
      <w:r w:rsidR="00634251" w:rsidRPr="00587DEF">
        <w:rPr>
          <w:iCs/>
          <w:color w:val="auto"/>
          <w:sz w:val="20"/>
          <w:szCs w:val="20"/>
          <w:lang w:val="pl-PL"/>
        </w:rPr>
        <w:t xml:space="preserve"> Struktura budżetu</w:t>
      </w:r>
      <w:bookmarkEnd w:id="41"/>
      <w:bookmarkEnd w:id="42"/>
    </w:p>
    <w:tbl>
      <w:tblPr>
        <w:tblStyle w:val="Tabela-Siatka"/>
        <w:tblW w:w="0" w:type="auto"/>
        <w:tblLayout w:type="fixed"/>
        <w:tblLook w:val="04E0" w:firstRow="1" w:lastRow="1" w:firstColumn="1" w:lastColumn="0" w:noHBand="0" w:noVBand="1"/>
      </w:tblPr>
      <w:tblGrid>
        <w:gridCol w:w="7054"/>
        <w:gridCol w:w="2189"/>
      </w:tblGrid>
      <w:tr w:rsidR="00726302" w:rsidRPr="00767038" w14:paraId="5EDBEF60" w14:textId="77777777" w:rsidTr="00F62B61">
        <w:trPr>
          <w:cnfStyle w:val="100000000000" w:firstRow="1" w:lastRow="0" w:firstColumn="0" w:lastColumn="0" w:oddVBand="0" w:evenVBand="0" w:oddHBand="0" w:evenHBand="0" w:firstRowFirstColumn="0" w:firstRowLastColumn="0" w:lastRowFirstColumn="0" w:lastRowLastColumn="0"/>
          <w:trHeight w:hRule="exact" w:val="454"/>
        </w:trPr>
        <w:tc>
          <w:tcPr>
            <w:tcW w:w="7054" w:type="dxa"/>
            <w:shd w:val="clear" w:color="auto" w:fill="2E74B5" w:themeFill="accent1" w:themeFillShade="BF"/>
            <w:vAlign w:val="center"/>
          </w:tcPr>
          <w:bookmarkEnd w:id="43"/>
          <w:p w14:paraId="67032441" w14:textId="77777777" w:rsidR="00026095" w:rsidRPr="00767038" w:rsidRDefault="00634251" w:rsidP="00A01A2D">
            <w:pPr>
              <w:spacing w:line="276" w:lineRule="auto"/>
              <w:jc w:val="center"/>
              <w:rPr>
                <w:sz w:val="18"/>
                <w:lang w:val="pl-PL"/>
              </w:rPr>
            </w:pPr>
            <w:r w:rsidRPr="00767038">
              <w:rPr>
                <w:bCs/>
                <w:sz w:val="18"/>
                <w:lang w:val="pl-PL"/>
              </w:rPr>
              <w:t xml:space="preserve">Fundusz </w:t>
            </w:r>
            <w:r w:rsidR="00CF7749" w:rsidRPr="00767038">
              <w:rPr>
                <w:bCs/>
                <w:sz w:val="18"/>
                <w:lang w:val="pl-PL"/>
              </w:rPr>
              <w:t>Współpracy</w:t>
            </w:r>
            <w:r w:rsidRPr="00767038">
              <w:rPr>
                <w:bCs/>
                <w:sz w:val="18"/>
                <w:lang w:val="pl-PL"/>
              </w:rPr>
              <w:t xml:space="preserve"> </w:t>
            </w:r>
            <w:r w:rsidR="00CF7749" w:rsidRPr="00767038">
              <w:rPr>
                <w:bCs/>
                <w:sz w:val="18"/>
                <w:lang w:val="pl-PL"/>
              </w:rPr>
              <w:t>Dwustronnej</w:t>
            </w:r>
          </w:p>
        </w:tc>
        <w:tc>
          <w:tcPr>
            <w:tcW w:w="2189" w:type="dxa"/>
            <w:shd w:val="clear" w:color="auto" w:fill="2E74B5" w:themeFill="accent1" w:themeFillShade="BF"/>
            <w:vAlign w:val="center"/>
          </w:tcPr>
          <w:p w14:paraId="7E92BFFB" w14:textId="77777777" w:rsidR="00026095" w:rsidRPr="00767038" w:rsidRDefault="00026095" w:rsidP="00EF3B6D">
            <w:pPr>
              <w:spacing w:line="276" w:lineRule="auto"/>
              <w:jc w:val="center"/>
              <w:rPr>
                <w:sz w:val="18"/>
                <w:lang w:val="pl-PL"/>
              </w:rPr>
            </w:pPr>
          </w:p>
        </w:tc>
      </w:tr>
      <w:tr w:rsidR="003A1E3E" w:rsidRPr="00767038" w14:paraId="19B47782" w14:textId="77777777" w:rsidTr="00506A1D">
        <w:trPr>
          <w:trHeight w:hRule="exact" w:val="397"/>
        </w:trPr>
        <w:tc>
          <w:tcPr>
            <w:tcW w:w="7054" w:type="dxa"/>
          </w:tcPr>
          <w:p w14:paraId="367B24FF" w14:textId="77777777" w:rsidR="003A1E3E" w:rsidRPr="00767038" w:rsidRDefault="00634251" w:rsidP="00784888">
            <w:pPr>
              <w:spacing w:line="276" w:lineRule="auto"/>
              <w:jc w:val="left"/>
              <w:rPr>
                <w:sz w:val="18"/>
                <w:lang w:val="pl-PL"/>
              </w:rPr>
            </w:pPr>
            <w:r w:rsidRPr="00767038">
              <w:rPr>
                <w:sz w:val="18"/>
                <w:lang w:val="pl-PL"/>
              </w:rPr>
              <w:t>Działania prowadzone przez KPK</w:t>
            </w:r>
          </w:p>
        </w:tc>
        <w:tc>
          <w:tcPr>
            <w:tcW w:w="2189" w:type="dxa"/>
            <w:vAlign w:val="center"/>
          </w:tcPr>
          <w:p w14:paraId="2D470C6D" w14:textId="77777777" w:rsidR="003A1E3E" w:rsidRPr="00767038" w:rsidRDefault="006D7F46" w:rsidP="00634251">
            <w:pPr>
              <w:spacing w:line="276" w:lineRule="auto"/>
              <w:jc w:val="right"/>
              <w:rPr>
                <w:sz w:val="18"/>
                <w:lang w:val="pl-PL"/>
              </w:rPr>
            </w:pPr>
            <w:r w:rsidRPr="00767038">
              <w:rPr>
                <w:sz w:val="18"/>
                <w:lang w:val="pl-PL"/>
              </w:rPr>
              <w:t>500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3A1E3E" w:rsidRPr="00767038" w14:paraId="23A81EDB" w14:textId="77777777" w:rsidTr="00506A1D">
        <w:trPr>
          <w:trHeight w:hRule="exact" w:val="397"/>
        </w:trPr>
        <w:tc>
          <w:tcPr>
            <w:tcW w:w="7054" w:type="dxa"/>
          </w:tcPr>
          <w:p w14:paraId="3B597BC3" w14:textId="44C3C852" w:rsidR="003A1E3E" w:rsidRPr="00767038" w:rsidRDefault="00A94673" w:rsidP="00784888">
            <w:pPr>
              <w:spacing w:line="276" w:lineRule="auto"/>
              <w:jc w:val="left"/>
              <w:rPr>
                <w:sz w:val="18"/>
                <w:lang w:val="pl-PL"/>
              </w:rPr>
            </w:pPr>
            <w:r w:rsidRPr="00767038">
              <w:rPr>
                <w:sz w:val="18"/>
                <w:lang w:val="pl-PL"/>
              </w:rPr>
              <w:t>Nabory wniosków</w:t>
            </w:r>
            <w:r w:rsidR="003B756B" w:rsidRPr="00767038">
              <w:rPr>
                <w:sz w:val="18"/>
                <w:lang w:val="pl-PL"/>
              </w:rPr>
              <w:t xml:space="preserve"> </w:t>
            </w:r>
            <w:r w:rsidR="006A5445">
              <w:rPr>
                <w:sz w:val="18"/>
                <w:lang w:val="pl-PL"/>
              </w:rPr>
              <w:t xml:space="preserve">na </w:t>
            </w:r>
            <w:r w:rsidR="00634251" w:rsidRPr="00767038">
              <w:rPr>
                <w:sz w:val="18"/>
                <w:lang w:val="pl-PL"/>
              </w:rPr>
              <w:t>poziom</w:t>
            </w:r>
            <w:r w:rsidR="006A5445">
              <w:rPr>
                <w:sz w:val="18"/>
                <w:lang w:val="pl-PL"/>
              </w:rPr>
              <w:t>ie</w:t>
            </w:r>
            <w:r w:rsidR="00634251" w:rsidRPr="00767038">
              <w:rPr>
                <w:sz w:val="18"/>
                <w:lang w:val="pl-PL"/>
              </w:rPr>
              <w:t xml:space="preserve"> krajowy</w:t>
            </w:r>
            <w:r w:rsidR="006A5445">
              <w:rPr>
                <w:sz w:val="18"/>
                <w:lang w:val="pl-PL"/>
              </w:rPr>
              <w:t>m</w:t>
            </w:r>
          </w:p>
        </w:tc>
        <w:tc>
          <w:tcPr>
            <w:tcW w:w="2189" w:type="dxa"/>
            <w:vAlign w:val="center"/>
          </w:tcPr>
          <w:p w14:paraId="72EDB0E4" w14:textId="77777777" w:rsidR="003A1E3E" w:rsidRPr="00767038" w:rsidRDefault="006D7F46" w:rsidP="00634251">
            <w:pPr>
              <w:spacing w:line="276" w:lineRule="auto"/>
              <w:jc w:val="right"/>
              <w:rPr>
                <w:sz w:val="18"/>
                <w:lang w:val="pl-PL"/>
              </w:rPr>
            </w:pPr>
            <w:r w:rsidRPr="00767038">
              <w:rPr>
                <w:sz w:val="18"/>
                <w:lang w:val="pl-PL"/>
              </w:rPr>
              <w:t>400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3A1E3E" w:rsidRPr="00767038" w14:paraId="09ECD0E2" w14:textId="77777777" w:rsidTr="00506A1D">
        <w:trPr>
          <w:trHeight w:hRule="exact" w:val="397"/>
        </w:trPr>
        <w:tc>
          <w:tcPr>
            <w:tcW w:w="7054" w:type="dxa"/>
          </w:tcPr>
          <w:p w14:paraId="03B46D23" w14:textId="6CA84161" w:rsidR="003A1E3E" w:rsidRPr="00767038" w:rsidRDefault="00A94673" w:rsidP="00784888">
            <w:pPr>
              <w:spacing w:line="276" w:lineRule="auto"/>
              <w:jc w:val="left"/>
              <w:rPr>
                <w:sz w:val="18"/>
                <w:lang w:val="pl-PL"/>
              </w:rPr>
            </w:pPr>
            <w:r w:rsidRPr="00767038">
              <w:rPr>
                <w:sz w:val="18"/>
                <w:lang w:val="pl-PL"/>
              </w:rPr>
              <w:t>D</w:t>
            </w:r>
            <w:r w:rsidR="00634251" w:rsidRPr="00767038">
              <w:rPr>
                <w:sz w:val="18"/>
                <w:lang w:val="pl-PL"/>
              </w:rPr>
              <w:t>ziałania</w:t>
            </w:r>
            <w:r w:rsidRPr="00767038">
              <w:rPr>
                <w:sz w:val="18"/>
                <w:lang w:val="pl-PL"/>
              </w:rPr>
              <w:t xml:space="preserve"> </w:t>
            </w:r>
            <w:r w:rsidR="00A35E94" w:rsidRPr="00767038">
              <w:rPr>
                <w:sz w:val="18"/>
                <w:lang w:val="pl-PL"/>
              </w:rPr>
              <w:t>predefiniowane</w:t>
            </w:r>
            <w:r w:rsidR="006A5445">
              <w:rPr>
                <w:sz w:val="18"/>
                <w:lang w:val="pl-PL"/>
              </w:rPr>
              <w:t xml:space="preserve"> na</w:t>
            </w:r>
            <w:r w:rsidR="003B756B" w:rsidRPr="00767038">
              <w:rPr>
                <w:sz w:val="18"/>
                <w:lang w:val="pl-PL"/>
              </w:rPr>
              <w:t xml:space="preserve"> </w:t>
            </w:r>
            <w:r w:rsidR="00634251" w:rsidRPr="00767038">
              <w:rPr>
                <w:sz w:val="18"/>
                <w:lang w:val="pl-PL"/>
              </w:rPr>
              <w:t>poziom</w:t>
            </w:r>
            <w:r w:rsidR="006A5445">
              <w:rPr>
                <w:sz w:val="18"/>
                <w:lang w:val="pl-PL"/>
              </w:rPr>
              <w:t>ie</w:t>
            </w:r>
            <w:r w:rsidR="00634251" w:rsidRPr="00767038">
              <w:rPr>
                <w:sz w:val="18"/>
                <w:lang w:val="pl-PL"/>
              </w:rPr>
              <w:t xml:space="preserve"> krajowy</w:t>
            </w:r>
            <w:r w:rsidR="006A5445">
              <w:rPr>
                <w:sz w:val="18"/>
                <w:lang w:val="pl-PL"/>
              </w:rPr>
              <w:t>m</w:t>
            </w:r>
          </w:p>
        </w:tc>
        <w:tc>
          <w:tcPr>
            <w:tcW w:w="2189" w:type="dxa"/>
            <w:vAlign w:val="center"/>
          </w:tcPr>
          <w:p w14:paraId="3BCB8652" w14:textId="77777777" w:rsidR="003A1E3E" w:rsidRPr="00767038" w:rsidRDefault="006D7F46" w:rsidP="00634251">
            <w:pPr>
              <w:spacing w:line="276" w:lineRule="auto"/>
              <w:jc w:val="right"/>
              <w:rPr>
                <w:sz w:val="18"/>
                <w:lang w:val="pl-PL"/>
              </w:rPr>
            </w:pPr>
            <w:r w:rsidRPr="00767038">
              <w:rPr>
                <w:sz w:val="18"/>
                <w:lang w:val="pl-PL"/>
              </w:rPr>
              <w:t>600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3A1E3E" w:rsidRPr="00767038" w14:paraId="3E4AF9B8" w14:textId="77777777" w:rsidTr="00506A1D">
        <w:trPr>
          <w:trHeight w:hRule="exact" w:val="397"/>
        </w:trPr>
        <w:tc>
          <w:tcPr>
            <w:tcW w:w="7054" w:type="dxa"/>
          </w:tcPr>
          <w:p w14:paraId="5D162074" w14:textId="59F23679" w:rsidR="003A1E3E" w:rsidRPr="00767038" w:rsidRDefault="006A5445" w:rsidP="00784888">
            <w:pPr>
              <w:spacing w:line="276" w:lineRule="auto"/>
              <w:jc w:val="left"/>
              <w:rPr>
                <w:sz w:val="18"/>
                <w:lang w:val="pl-PL"/>
              </w:rPr>
            </w:pPr>
            <w:r>
              <w:rPr>
                <w:sz w:val="18"/>
                <w:lang w:val="pl-PL"/>
              </w:rPr>
              <w:t xml:space="preserve">Fundusz Współpracy Dwustronnej dla Programu </w:t>
            </w:r>
            <w:proofErr w:type="spellStart"/>
            <w:r>
              <w:rPr>
                <w:sz w:val="18"/>
                <w:lang w:val="pl-PL"/>
              </w:rPr>
              <w:t>XFundusz</w:t>
            </w:r>
            <w:proofErr w:type="spellEnd"/>
            <w:r>
              <w:rPr>
                <w:sz w:val="18"/>
                <w:lang w:val="pl-PL"/>
              </w:rPr>
              <w:t xml:space="preserve"> </w:t>
            </w:r>
            <w:proofErr w:type="spellStart"/>
            <w:r>
              <w:rPr>
                <w:sz w:val="18"/>
                <w:lang w:val="pl-PL"/>
              </w:rPr>
              <w:t>Współ</w:t>
            </w:r>
            <w:proofErr w:type="spellEnd"/>
          </w:p>
        </w:tc>
        <w:tc>
          <w:tcPr>
            <w:tcW w:w="2189" w:type="dxa"/>
            <w:vAlign w:val="center"/>
          </w:tcPr>
          <w:p w14:paraId="34E7DE61" w14:textId="77777777" w:rsidR="003A1E3E" w:rsidRPr="00767038" w:rsidRDefault="006D7F46" w:rsidP="00634251">
            <w:pPr>
              <w:spacing w:line="276" w:lineRule="auto"/>
              <w:jc w:val="right"/>
              <w:rPr>
                <w:sz w:val="18"/>
                <w:lang w:val="pl-PL"/>
              </w:rPr>
            </w:pPr>
            <w:r w:rsidRPr="00767038">
              <w:rPr>
                <w:sz w:val="18"/>
                <w:lang w:val="pl-PL"/>
              </w:rPr>
              <w:t>1</w:t>
            </w:r>
            <w:r w:rsidR="00634251" w:rsidRPr="00767038">
              <w:rPr>
                <w:sz w:val="18"/>
                <w:lang w:val="pl-PL"/>
              </w:rPr>
              <w:t>.</w:t>
            </w:r>
            <w:r w:rsidRPr="00767038">
              <w:rPr>
                <w:sz w:val="18"/>
                <w:lang w:val="pl-PL"/>
              </w:rPr>
              <w:t>000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3A1E3E" w:rsidRPr="00767038" w14:paraId="741BCF6C" w14:textId="77777777" w:rsidTr="00506A1D">
        <w:trPr>
          <w:trHeight w:hRule="exact" w:val="397"/>
        </w:trPr>
        <w:tc>
          <w:tcPr>
            <w:tcW w:w="7054" w:type="dxa"/>
          </w:tcPr>
          <w:p w14:paraId="5D5AD073" w14:textId="43EBD267" w:rsidR="003A1E3E" w:rsidRPr="00767038" w:rsidRDefault="006A5445" w:rsidP="00784888">
            <w:pPr>
              <w:spacing w:line="276" w:lineRule="auto"/>
              <w:jc w:val="left"/>
              <w:rPr>
                <w:sz w:val="18"/>
                <w:lang w:val="pl-PL"/>
              </w:rPr>
            </w:pPr>
            <w:r>
              <w:rPr>
                <w:sz w:val="18"/>
                <w:lang w:val="pl-PL"/>
              </w:rPr>
              <w:t>Fundusz Współpracy Dwustronnej dla Programu Y</w:t>
            </w:r>
          </w:p>
        </w:tc>
        <w:tc>
          <w:tcPr>
            <w:tcW w:w="2189" w:type="dxa"/>
            <w:vAlign w:val="center"/>
          </w:tcPr>
          <w:p w14:paraId="7FFBA5FD" w14:textId="77777777" w:rsidR="003A1E3E" w:rsidRPr="00767038" w:rsidRDefault="006D7F46" w:rsidP="00634251">
            <w:pPr>
              <w:spacing w:line="276" w:lineRule="auto"/>
              <w:jc w:val="right"/>
              <w:rPr>
                <w:sz w:val="18"/>
                <w:lang w:val="pl-PL"/>
              </w:rPr>
            </w:pPr>
            <w:r w:rsidRPr="00767038">
              <w:rPr>
                <w:sz w:val="18"/>
                <w:lang w:val="pl-PL"/>
              </w:rPr>
              <w:t>500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1B56CF" w:rsidRPr="00767038" w14:paraId="3E96954C" w14:textId="77777777" w:rsidTr="00506A1D">
        <w:trPr>
          <w:trHeight w:hRule="exact" w:val="397"/>
        </w:trPr>
        <w:tc>
          <w:tcPr>
            <w:tcW w:w="7054" w:type="dxa"/>
          </w:tcPr>
          <w:p w14:paraId="69F14D74" w14:textId="478AE0CF" w:rsidR="001B56CF" w:rsidRPr="00767038" w:rsidRDefault="006A5445" w:rsidP="00784888">
            <w:pPr>
              <w:spacing w:line="276" w:lineRule="auto"/>
              <w:jc w:val="left"/>
              <w:rPr>
                <w:sz w:val="18"/>
                <w:lang w:val="pl-PL"/>
              </w:rPr>
            </w:pPr>
            <w:r>
              <w:rPr>
                <w:sz w:val="18"/>
                <w:lang w:val="pl-PL"/>
              </w:rPr>
              <w:t>Środki do przydzielenia</w:t>
            </w:r>
          </w:p>
        </w:tc>
        <w:tc>
          <w:tcPr>
            <w:tcW w:w="2189" w:type="dxa"/>
            <w:vAlign w:val="center"/>
          </w:tcPr>
          <w:p w14:paraId="693558A5" w14:textId="77777777" w:rsidR="001B56CF" w:rsidRPr="00767038" w:rsidRDefault="006D7F46" w:rsidP="00634251">
            <w:pPr>
              <w:spacing w:line="276" w:lineRule="auto"/>
              <w:jc w:val="right"/>
              <w:rPr>
                <w:sz w:val="18"/>
                <w:lang w:val="pl-PL"/>
              </w:rPr>
            </w:pPr>
            <w:r w:rsidRPr="00767038">
              <w:rPr>
                <w:sz w:val="18"/>
                <w:lang w:val="pl-PL"/>
              </w:rPr>
              <w:t>500</w:t>
            </w:r>
            <w:r w:rsidR="00634251" w:rsidRPr="00767038">
              <w:rPr>
                <w:sz w:val="18"/>
                <w:lang w:val="pl-PL"/>
              </w:rPr>
              <w:t>.</w:t>
            </w:r>
            <w:r w:rsidRPr="00767038">
              <w:rPr>
                <w:sz w:val="18"/>
                <w:lang w:val="pl-PL"/>
              </w:rPr>
              <w:t>000</w:t>
            </w:r>
            <w:r w:rsidR="00FD085A" w:rsidRPr="00767038">
              <w:rPr>
                <w:sz w:val="18"/>
                <w:lang w:val="pl-PL"/>
              </w:rPr>
              <w:t xml:space="preserve"> </w:t>
            </w:r>
            <w:r w:rsidR="00634251" w:rsidRPr="00767038">
              <w:rPr>
                <w:sz w:val="18"/>
                <w:lang w:val="pl-PL"/>
              </w:rPr>
              <w:t>euro</w:t>
            </w:r>
          </w:p>
        </w:tc>
      </w:tr>
      <w:tr w:rsidR="00026095" w:rsidRPr="00767038" w14:paraId="65060041" w14:textId="77777777" w:rsidTr="00506A1D">
        <w:trPr>
          <w:trHeight w:hRule="exact" w:val="472"/>
        </w:trPr>
        <w:tc>
          <w:tcPr>
            <w:tcW w:w="7054" w:type="dxa"/>
            <w:vAlign w:val="center"/>
          </w:tcPr>
          <w:p w14:paraId="31EA58E8" w14:textId="77777777" w:rsidR="00026095" w:rsidRPr="00767038" w:rsidRDefault="00026095" w:rsidP="00B90C4B">
            <w:pPr>
              <w:spacing w:line="276" w:lineRule="auto"/>
              <w:jc w:val="left"/>
              <w:rPr>
                <w:b/>
                <w:sz w:val="18"/>
                <w:lang w:val="pl-PL"/>
              </w:rPr>
            </w:pPr>
            <w:r w:rsidRPr="00767038">
              <w:rPr>
                <w:b/>
                <w:bCs/>
                <w:sz w:val="18"/>
                <w:lang w:val="pl-PL"/>
              </w:rPr>
              <w:t>Razem</w:t>
            </w:r>
          </w:p>
        </w:tc>
        <w:tc>
          <w:tcPr>
            <w:tcW w:w="2189" w:type="dxa"/>
            <w:vAlign w:val="center"/>
          </w:tcPr>
          <w:p w14:paraId="06617D06" w14:textId="3A156FEE" w:rsidR="00026095" w:rsidRPr="00767038" w:rsidRDefault="006D7F46" w:rsidP="00634251">
            <w:pPr>
              <w:spacing w:line="276" w:lineRule="auto"/>
              <w:jc w:val="right"/>
              <w:rPr>
                <w:b/>
                <w:sz w:val="18"/>
                <w:lang w:val="pl-PL"/>
              </w:rPr>
            </w:pPr>
            <w:r w:rsidRPr="00767038">
              <w:rPr>
                <w:b/>
                <w:bCs/>
                <w:sz w:val="18"/>
                <w:lang w:val="pl-PL"/>
              </w:rPr>
              <w:t>3</w:t>
            </w:r>
            <w:r w:rsidR="00634251" w:rsidRPr="00767038">
              <w:rPr>
                <w:b/>
                <w:bCs/>
                <w:sz w:val="18"/>
                <w:lang w:val="pl-PL"/>
              </w:rPr>
              <w:t>.</w:t>
            </w:r>
            <w:r w:rsidRPr="00767038">
              <w:rPr>
                <w:b/>
                <w:bCs/>
                <w:sz w:val="18"/>
                <w:lang w:val="pl-PL"/>
              </w:rPr>
              <w:t>500</w:t>
            </w:r>
            <w:r w:rsidR="00634251" w:rsidRPr="00767038">
              <w:rPr>
                <w:b/>
                <w:bCs/>
                <w:sz w:val="18"/>
                <w:lang w:val="pl-PL"/>
              </w:rPr>
              <w:t>.</w:t>
            </w:r>
            <w:r w:rsidRPr="00767038">
              <w:rPr>
                <w:b/>
                <w:bCs/>
                <w:sz w:val="18"/>
                <w:lang w:val="pl-PL"/>
              </w:rPr>
              <w:t>000</w:t>
            </w:r>
            <w:r w:rsidR="00FD085A" w:rsidRPr="00767038">
              <w:rPr>
                <w:b/>
                <w:bCs/>
                <w:sz w:val="18"/>
                <w:lang w:val="pl-PL"/>
              </w:rPr>
              <w:t xml:space="preserve"> </w:t>
            </w:r>
            <w:r w:rsidR="00634251" w:rsidRPr="00767038">
              <w:rPr>
                <w:b/>
                <w:bCs/>
                <w:sz w:val="18"/>
                <w:lang w:val="pl-PL"/>
              </w:rPr>
              <w:t>euro</w:t>
            </w:r>
            <w:r w:rsidR="000B0879">
              <w:rPr>
                <w:rStyle w:val="Odwoanieprzypisudolnego"/>
                <w:b/>
                <w:bCs/>
                <w:sz w:val="18"/>
                <w:lang w:val="pl-PL"/>
              </w:rPr>
              <w:footnoteReference w:id="10"/>
            </w:r>
          </w:p>
        </w:tc>
      </w:tr>
    </w:tbl>
    <w:p w14:paraId="120D6E48" w14:textId="77777777" w:rsidR="00533782" w:rsidRPr="00767038" w:rsidRDefault="00634251" w:rsidP="00376576">
      <w:pPr>
        <w:rPr>
          <w:lang w:val="pl-PL"/>
        </w:rPr>
      </w:pPr>
      <w:r w:rsidRPr="00767038">
        <w:rPr>
          <w:lang w:val="pl-PL"/>
        </w:rPr>
        <w:t xml:space="preserve">Wydatki poniesione i </w:t>
      </w:r>
      <w:r w:rsidR="00FF64A1" w:rsidRPr="00767038">
        <w:rPr>
          <w:lang w:val="pl-PL"/>
        </w:rPr>
        <w:t xml:space="preserve">planowane </w:t>
      </w:r>
      <w:r w:rsidRPr="00767038">
        <w:rPr>
          <w:lang w:val="pl-PL"/>
        </w:rPr>
        <w:t xml:space="preserve">w ramach Funduszu </w:t>
      </w:r>
      <w:r w:rsidR="00FF64A1" w:rsidRPr="00767038">
        <w:rPr>
          <w:lang w:val="pl-PL"/>
        </w:rPr>
        <w:t>powinny zostać za</w:t>
      </w:r>
      <w:r w:rsidRPr="00767038">
        <w:rPr>
          <w:lang w:val="pl-PL"/>
        </w:rPr>
        <w:t>raport</w:t>
      </w:r>
      <w:r w:rsidR="00FF64A1" w:rsidRPr="00767038">
        <w:rPr>
          <w:lang w:val="pl-PL"/>
        </w:rPr>
        <w:t>owane</w:t>
      </w:r>
      <w:r w:rsidRPr="00767038">
        <w:rPr>
          <w:lang w:val="pl-PL"/>
        </w:rPr>
        <w:t xml:space="preserve"> do BMF przy wykorzystaniu jednego skonsolidowanego </w:t>
      </w:r>
      <w:r w:rsidR="00FF64A1" w:rsidRPr="00767038">
        <w:rPr>
          <w:lang w:val="pl-PL"/>
        </w:rPr>
        <w:t>F</w:t>
      </w:r>
      <w:r w:rsidRPr="00767038">
        <w:rPr>
          <w:lang w:val="pl-PL"/>
        </w:rPr>
        <w:t xml:space="preserve">inansowego raportu okresowego (FRO) dla Funduszu </w:t>
      </w:r>
      <w:r w:rsidR="00CF7749" w:rsidRPr="00767038">
        <w:rPr>
          <w:lang w:val="pl-PL"/>
        </w:rPr>
        <w:t>Współpracy</w:t>
      </w:r>
      <w:r w:rsidRPr="00767038">
        <w:rPr>
          <w:lang w:val="pl-PL"/>
        </w:rPr>
        <w:t xml:space="preserve"> </w:t>
      </w:r>
      <w:r w:rsidR="00CF7749" w:rsidRPr="00767038">
        <w:rPr>
          <w:lang w:val="pl-PL"/>
        </w:rPr>
        <w:t>Dwustronnej</w:t>
      </w:r>
      <w:r w:rsidR="00533782" w:rsidRPr="00767038">
        <w:rPr>
          <w:lang w:val="pl-PL"/>
        </w:rPr>
        <w:t>.</w:t>
      </w:r>
    </w:p>
    <w:p w14:paraId="284C8265" w14:textId="5B14BCC8" w:rsidR="00C60CB5" w:rsidRPr="00767038" w:rsidRDefault="006A5445" w:rsidP="007E73D6">
      <w:pPr>
        <w:spacing w:before="0" w:after="0"/>
        <w:rPr>
          <w:sz w:val="18"/>
          <w:szCs w:val="18"/>
          <w:lang w:val="pl-PL"/>
        </w:rPr>
      </w:pPr>
      <w:r w:rsidRPr="00767038">
        <w:rPr>
          <w:noProof/>
          <w:sz w:val="18"/>
          <w:szCs w:val="18"/>
          <w:lang w:val="pl-PL" w:eastAsia="pl-PL"/>
        </w:rPr>
        <w:drawing>
          <wp:inline distT="0" distB="0" distL="0" distR="0" wp14:anchorId="459B2E01" wp14:editId="7EAC2119">
            <wp:extent cx="5734050" cy="4206743"/>
            <wp:effectExtent l="0" t="0" r="0" b="3810"/>
            <wp:docPr id="2" name="Obraz 2" descr="C:\Users\Justyna_Beska\Desktop\Obr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_Beska\Desktop\Obra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6484" cy="4237875"/>
                    </a:xfrm>
                    <a:prstGeom prst="rect">
                      <a:avLst/>
                    </a:prstGeom>
                    <a:noFill/>
                    <a:ln>
                      <a:noFill/>
                    </a:ln>
                  </pic:spPr>
                </pic:pic>
              </a:graphicData>
            </a:graphic>
          </wp:inline>
        </w:drawing>
      </w:r>
    </w:p>
    <w:p w14:paraId="1A33260D" w14:textId="25AF412F" w:rsidR="00C60CB5" w:rsidRPr="00767038" w:rsidRDefault="00C60CB5" w:rsidP="007E73D6">
      <w:pPr>
        <w:spacing w:before="0" w:after="0"/>
        <w:rPr>
          <w:sz w:val="18"/>
          <w:szCs w:val="18"/>
          <w:lang w:val="pl-PL"/>
        </w:rPr>
      </w:pPr>
    </w:p>
    <w:p w14:paraId="37476D88" w14:textId="77777777" w:rsidR="006046D1" w:rsidRPr="00767038" w:rsidRDefault="006046D1" w:rsidP="007E73D6">
      <w:pPr>
        <w:spacing w:before="0" w:after="0"/>
        <w:rPr>
          <w:sz w:val="18"/>
          <w:szCs w:val="18"/>
          <w:lang w:val="pl-PL"/>
        </w:rPr>
      </w:pPr>
    </w:p>
    <w:p w14:paraId="4A41C5B5" w14:textId="77777777" w:rsidR="00C60CB5" w:rsidRPr="00767038" w:rsidRDefault="00C60CB5" w:rsidP="007E73D6">
      <w:pPr>
        <w:spacing w:before="0" w:after="0"/>
        <w:rPr>
          <w:sz w:val="18"/>
          <w:szCs w:val="18"/>
          <w:lang w:val="pl-PL"/>
        </w:rPr>
      </w:pPr>
    </w:p>
    <w:p w14:paraId="584A9FA6" w14:textId="77777777" w:rsidR="00DA7821" w:rsidRPr="00767038" w:rsidRDefault="00634251" w:rsidP="00F60D11">
      <w:pPr>
        <w:pStyle w:val="Nagwek2"/>
        <w:rPr>
          <w:lang w:val="pl-PL"/>
        </w:rPr>
      </w:pPr>
      <w:bookmarkStart w:id="44" w:name="_Eligible_expenditure_of"/>
      <w:bookmarkStart w:id="45" w:name="_Ref462062505"/>
      <w:bookmarkStart w:id="46" w:name="_Toc110417636"/>
      <w:bookmarkEnd w:id="44"/>
      <w:r w:rsidRPr="00767038">
        <w:rPr>
          <w:lang w:val="pl-PL"/>
        </w:rPr>
        <w:lastRenderedPageBreak/>
        <w:t xml:space="preserve">Wydatki kwalifikowalne </w:t>
      </w:r>
      <w:r w:rsidR="00B60180" w:rsidRPr="00767038">
        <w:rPr>
          <w:lang w:val="pl-PL"/>
        </w:rPr>
        <w:t xml:space="preserve">w ramach </w:t>
      </w:r>
      <w:r w:rsidRPr="00767038">
        <w:rPr>
          <w:lang w:val="pl-PL"/>
        </w:rPr>
        <w:t xml:space="preserve">programu (art. </w:t>
      </w:r>
      <w:r w:rsidR="00DA7821" w:rsidRPr="00767038">
        <w:rPr>
          <w:lang w:val="pl-PL"/>
        </w:rPr>
        <w:t>8.1, 8.10</w:t>
      </w:r>
      <w:r w:rsidRPr="00767038">
        <w:rPr>
          <w:lang w:val="pl-PL"/>
        </w:rPr>
        <w:t xml:space="preserve"> </w:t>
      </w:r>
      <w:r w:rsidR="005A62D3" w:rsidRPr="00767038">
        <w:rPr>
          <w:lang w:val="pl-PL"/>
        </w:rPr>
        <w:t>Regulacji</w:t>
      </w:r>
      <w:r w:rsidR="00DA7821" w:rsidRPr="00767038">
        <w:rPr>
          <w:lang w:val="pl-PL"/>
        </w:rPr>
        <w:t>)</w:t>
      </w:r>
      <w:bookmarkEnd w:id="45"/>
      <w:bookmarkEnd w:id="46"/>
    </w:p>
    <w:p w14:paraId="41DB768D" w14:textId="77777777" w:rsidR="00960982" w:rsidRPr="00767038" w:rsidRDefault="00343C53" w:rsidP="00B85001">
      <w:pPr>
        <w:rPr>
          <w:lang w:val="pl-PL"/>
        </w:rPr>
      </w:pPr>
      <w:r w:rsidRPr="00767038">
        <w:rPr>
          <w:lang w:val="pl-PL"/>
        </w:rPr>
        <w:t xml:space="preserve">Wydatki kwalifikowalne programu mogą obejmować koszty zarządzania </w:t>
      </w:r>
      <w:r w:rsidR="00315981" w:rsidRPr="00767038">
        <w:rPr>
          <w:lang w:val="pl-PL"/>
        </w:rPr>
        <w:t>Operator</w:t>
      </w:r>
      <w:r w:rsidR="00B60180" w:rsidRPr="00767038">
        <w:rPr>
          <w:lang w:val="pl-PL"/>
        </w:rPr>
        <w:t>a</w:t>
      </w:r>
      <w:r w:rsidR="00315981" w:rsidRPr="00767038">
        <w:rPr>
          <w:lang w:val="pl-PL"/>
        </w:rPr>
        <w:t xml:space="preserve"> Programu</w:t>
      </w:r>
      <w:r w:rsidRPr="00767038">
        <w:rPr>
          <w:lang w:val="pl-PL"/>
        </w:rPr>
        <w:t xml:space="preserve"> i płatności </w:t>
      </w:r>
      <w:r w:rsidR="00B60180" w:rsidRPr="00767038">
        <w:rPr>
          <w:lang w:val="pl-PL"/>
        </w:rPr>
        <w:t>dla</w:t>
      </w:r>
      <w:r w:rsidRPr="00767038">
        <w:rPr>
          <w:lang w:val="pl-PL"/>
        </w:rPr>
        <w:t xml:space="preserve"> projekt</w:t>
      </w:r>
      <w:r w:rsidR="00B60180" w:rsidRPr="00767038">
        <w:rPr>
          <w:lang w:val="pl-PL"/>
        </w:rPr>
        <w:t>ów</w:t>
      </w:r>
      <w:r w:rsidRPr="00767038">
        <w:rPr>
          <w:lang w:val="pl-PL"/>
        </w:rPr>
        <w:t xml:space="preserve"> w ramach programu</w:t>
      </w:r>
      <w:r w:rsidR="00960982" w:rsidRPr="00767038">
        <w:rPr>
          <w:lang w:val="pl-PL"/>
        </w:rPr>
        <w:t xml:space="preserve">. </w:t>
      </w:r>
    </w:p>
    <w:p w14:paraId="1B5FD17F" w14:textId="77777777" w:rsidR="00960982" w:rsidRPr="00767038" w:rsidRDefault="00343C53" w:rsidP="00E264C0">
      <w:pPr>
        <w:spacing w:after="0"/>
        <w:rPr>
          <w:lang w:val="pl-PL"/>
        </w:rPr>
      </w:pPr>
      <w:r w:rsidRPr="00767038">
        <w:rPr>
          <w:lang w:val="pl-PL"/>
        </w:rPr>
        <w:t>Kwalifikowalność kosztów jest zależna od zatwierdzenia programu przez KMF/</w:t>
      </w:r>
      <w:r w:rsidR="00C604D9" w:rsidRPr="00767038">
        <w:rPr>
          <w:lang w:val="pl-PL"/>
        </w:rPr>
        <w:t>NMSZ</w:t>
      </w:r>
      <w:r w:rsidRPr="00767038">
        <w:rPr>
          <w:lang w:val="pl-PL"/>
        </w:rPr>
        <w:t xml:space="preserve"> i podlega limitom określonym w </w:t>
      </w:r>
      <w:r w:rsidR="00B60180" w:rsidRPr="00767038">
        <w:rPr>
          <w:lang w:val="pl-PL"/>
        </w:rPr>
        <w:t>Umowie w sprawie programu</w:t>
      </w:r>
      <w:r w:rsidR="00960982" w:rsidRPr="00767038">
        <w:rPr>
          <w:lang w:val="pl-PL"/>
        </w:rPr>
        <w:t xml:space="preserve">. </w:t>
      </w:r>
      <w:r w:rsidR="00B60180" w:rsidRPr="00767038">
        <w:rPr>
          <w:lang w:val="pl-PL"/>
        </w:rPr>
        <w:t xml:space="preserve">Pierwszym dniem </w:t>
      </w:r>
      <w:r w:rsidRPr="00767038">
        <w:rPr>
          <w:lang w:val="pl-PL"/>
        </w:rPr>
        <w:t xml:space="preserve">kwalifikowalności wydatków </w:t>
      </w:r>
      <w:r w:rsidR="00B60180" w:rsidRPr="00767038">
        <w:rPr>
          <w:lang w:val="pl-PL"/>
        </w:rPr>
        <w:t xml:space="preserve">Operatora Programu </w:t>
      </w:r>
      <w:r w:rsidRPr="00767038">
        <w:rPr>
          <w:lang w:val="pl-PL"/>
        </w:rPr>
        <w:t>jest</w:t>
      </w:r>
      <w:r w:rsidR="00B60180" w:rsidRPr="00767038">
        <w:rPr>
          <w:lang w:val="pl-PL"/>
        </w:rPr>
        <w:t xml:space="preserve"> data </w:t>
      </w:r>
      <w:r w:rsidRPr="00767038">
        <w:rPr>
          <w:lang w:val="pl-PL"/>
        </w:rPr>
        <w:t>wyznacz</w:t>
      </w:r>
      <w:r w:rsidR="00B60180" w:rsidRPr="00767038">
        <w:rPr>
          <w:lang w:val="pl-PL"/>
        </w:rPr>
        <w:t>enia</w:t>
      </w:r>
      <w:r w:rsidRPr="00767038">
        <w:rPr>
          <w:lang w:val="pl-PL"/>
        </w:rPr>
        <w:t xml:space="preserve"> </w:t>
      </w:r>
      <w:r w:rsidR="00315981" w:rsidRPr="00767038">
        <w:rPr>
          <w:lang w:val="pl-PL"/>
        </w:rPr>
        <w:t>Operator</w:t>
      </w:r>
      <w:r w:rsidR="00B60180" w:rsidRPr="00767038">
        <w:rPr>
          <w:lang w:val="pl-PL"/>
        </w:rPr>
        <w:t>a</w:t>
      </w:r>
      <w:r w:rsidR="00315981" w:rsidRPr="00767038">
        <w:rPr>
          <w:lang w:val="pl-PL"/>
        </w:rPr>
        <w:t xml:space="preserve"> Programu</w:t>
      </w:r>
      <w:r w:rsidR="00B60180" w:rsidRPr="00767038">
        <w:rPr>
          <w:lang w:val="pl-PL"/>
        </w:rPr>
        <w:t xml:space="preserve"> przez Krajowy Punkt Kontaktowy</w:t>
      </w:r>
      <w:r w:rsidR="00960982" w:rsidRPr="00767038">
        <w:rPr>
          <w:lang w:val="pl-PL"/>
        </w:rPr>
        <w:t xml:space="preserve"> (</w:t>
      </w:r>
      <w:r w:rsidRPr="00767038">
        <w:rPr>
          <w:lang w:val="pl-PL"/>
        </w:rPr>
        <w:t>a</w:t>
      </w:r>
      <w:r w:rsidR="00960982" w:rsidRPr="00767038">
        <w:rPr>
          <w:lang w:val="pl-PL"/>
        </w:rPr>
        <w:t>rt. 5.2.3</w:t>
      </w:r>
      <w:r w:rsidRPr="00767038">
        <w:rPr>
          <w:lang w:val="pl-PL"/>
        </w:rPr>
        <w:t xml:space="preserve"> </w:t>
      </w:r>
      <w:r w:rsidR="005A62D3" w:rsidRPr="00767038">
        <w:rPr>
          <w:lang w:val="pl-PL"/>
        </w:rPr>
        <w:t>Regulacji</w:t>
      </w:r>
      <w:r w:rsidR="00960982" w:rsidRPr="00767038">
        <w:rPr>
          <w:lang w:val="pl-PL"/>
        </w:rPr>
        <w:t xml:space="preserve">), </w:t>
      </w:r>
      <w:r w:rsidRPr="00767038">
        <w:rPr>
          <w:lang w:val="pl-PL"/>
        </w:rPr>
        <w:t xml:space="preserve">końcową datą </w:t>
      </w:r>
      <w:r w:rsidR="00B60180" w:rsidRPr="00767038">
        <w:rPr>
          <w:lang w:val="pl-PL"/>
        </w:rPr>
        <w:t xml:space="preserve">kwalifikowalności </w:t>
      </w:r>
      <w:r w:rsidRPr="00767038">
        <w:rPr>
          <w:lang w:val="pl-PL"/>
        </w:rPr>
        <w:t>jest dzień 31 grudnia 202</w:t>
      </w:r>
      <w:r w:rsidR="00911CF0">
        <w:rPr>
          <w:lang w:val="pl-PL"/>
        </w:rPr>
        <w:t>4</w:t>
      </w:r>
      <w:r w:rsidRPr="00767038">
        <w:rPr>
          <w:lang w:val="pl-PL"/>
        </w:rPr>
        <w:t xml:space="preserve"> r., </w:t>
      </w:r>
      <w:r w:rsidR="00A35E94" w:rsidRPr="00767038">
        <w:rPr>
          <w:lang w:val="pl-PL"/>
        </w:rPr>
        <w:t>chyba</w:t>
      </w:r>
      <w:r w:rsidR="00B60180" w:rsidRPr="00767038">
        <w:rPr>
          <w:lang w:val="pl-PL"/>
        </w:rPr>
        <w:t xml:space="preserve"> że w Umowie w sprawie programu określona została </w:t>
      </w:r>
      <w:r w:rsidRPr="00767038">
        <w:rPr>
          <w:lang w:val="pl-PL"/>
        </w:rPr>
        <w:t>wcześniejsz</w:t>
      </w:r>
      <w:r w:rsidR="00B60180" w:rsidRPr="00767038">
        <w:rPr>
          <w:lang w:val="pl-PL"/>
        </w:rPr>
        <w:t>a</w:t>
      </w:r>
      <w:r w:rsidRPr="00767038">
        <w:rPr>
          <w:lang w:val="pl-PL"/>
        </w:rPr>
        <w:t xml:space="preserve"> dat</w:t>
      </w:r>
      <w:r w:rsidR="00B60180" w:rsidRPr="00767038">
        <w:rPr>
          <w:lang w:val="pl-PL"/>
        </w:rPr>
        <w:t>a</w:t>
      </w:r>
      <w:r w:rsidR="00960982" w:rsidRPr="00767038">
        <w:rPr>
          <w:lang w:val="pl-PL"/>
        </w:rPr>
        <w:t>.</w:t>
      </w:r>
      <w:r w:rsidR="00FD085A" w:rsidRPr="00767038">
        <w:rPr>
          <w:lang w:val="pl-PL"/>
        </w:rPr>
        <w:t xml:space="preserve"> </w:t>
      </w:r>
      <w:r w:rsidRPr="00767038">
        <w:rPr>
          <w:lang w:val="pl-PL"/>
        </w:rPr>
        <w:t>Wydatki kwalifikowalne programu raportuje się przy wykorzystaniu FRO</w:t>
      </w:r>
      <w:r w:rsidR="00960982" w:rsidRPr="00767038">
        <w:rPr>
          <w:lang w:val="pl-PL"/>
        </w:rPr>
        <w:t>.</w:t>
      </w:r>
    </w:p>
    <w:p w14:paraId="45F4B98C" w14:textId="77777777" w:rsidR="00960982" w:rsidRPr="00767038" w:rsidRDefault="0032486C" w:rsidP="00376576">
      <w:pPr>
        <w:rPr>
          <w:lang w:val="pl-PL"/>
        </w:rPr>
      </w:pPr>
      <w:r w:rsidRPr="00767038">
        <w:rPr>
          <w:lang w:val="pl-PL"/>
        </w:rPr>
        <w:t xml:space="preserve">Jeżeli </w:t>
      </w:r>
      <w:r w:rsidR="00315981" w:rsidRPr="00767038">
        <w:rPr>
          <w:lang w:val="pl-PL"/>
        </w:rPr>
        <w:t>Operator Programu</w:t>
      </w:r>
      <w:r w:rsidRPr="00767038">
        <w:rPr>
          <w:lang w:val="pl-PL"/>
        </w:rPr>
        <w:t xml:space="preserve"> </w:t>
      </w:r>
      <w:r w:rsidR="00B60180" w:rsidRPr="00767038">
        <w:rPr>
          <w:lang w:val="pl-PL"/>
        </w:rPr>
        <w:t>deleguje</w:t>
      </w:r>
      <w:r w:rsidRPr="00767038">
        <w:rPr>
          <w:lang w:val="pl-PL"/>
        </w:rPr>
        <w:t xml:space="preserve"> określone zadania innym </w:t>
      </w:r>
      <w:r w:rsidR="00B60180" w:rsidRPr="00767038">
        <w:rPr>
          <w:lang w:val="pl-PL"/>
        </w:rPr>
        <w:t>instytucjom</w:t>
      </w:r>
      <w:r w:rsidRPr="00767038">
        <w:rPr>
          <w:lang w:val="pl-PL"/>
        </w:rPr>
        <w:t xml:space="preserve"> lub w oparciu o </w:t>
      </w:r>
      <w:proofErr w:type="spellStart"/>
      <w:r w:rsidR="00B60180" w:rsidRPr="00767038">
        <w:rPr>
          <w:lang w:val="pl-PL"/>
        </w:rPr>
        <w:t>MoU</w:t>
      </w:r>
      <w:proofErr w:type="spellEnd"/>
      <w:r w:rsidRPr="00767038">
        <w:rPr>
          <w:lang w:val="pl-PL"/>
        </w:rPr>
        <w:t xml:space="preserve"> zadania zostaną rozdzielone między różne </w:t>
      </w:r>
      <w:r w:rsidR="00B60180" w:rsidRPr="00767038">
        <w:rPr>
          <w:lang w:val="pl-PL"/>
        </w:rPr>
        <w:t>instytucje</w:t>
      </w:r>
      <w:r w:rsidRPr="00767038">
        <w:rPr>
          <w:lang w:val="pl-PL"/>
        </w:rPr>
        <w:t xml:space="preserve">, koszty </w:t>
      </w:r>
      <w:r w:rsidR="00B60180" w:rsidRPr="00767038">
        <w:rPr>
          <w:lang w:val="pl-PL"/>
        </w:rPr>
        <w:t xml:space="preserve">innych </w:t>
      </w:r>
      <w:r w:rsidR="00A35E94" w:rsidRPr="00767038">
        <w:rPr>
          <w:lang w:val="pl-PL"/>
        </w:rPr>
        <w:t>instytucji można</w:t>
      </w:r>
      <w:r w:rsidRPr="00767038">
        <w:rPr>
          <w:lang w:val="pl-PL"/>
        </w:rPr>
        <w:t xml:space="preserve"> pokrywać tak długo, jak długo będą one </w:t>
      </w:r>
      <w:r w:rsidR="00911CF0">
        <w:rPr>
          <w:lang w:val="pl-PL"/>
        </w:rPr>
        <w:t>zaliczać</w:t>
      </w:r>
      <w:r w:rsidRPr="00767038">
        <w:rPr>
          <w:lang w:val="pl-PL"/>
        </w:rPr>
        <w:t xml:space="preserve"> się do kategorii kwalifikowalnych</w:t>
      </w:r>
      <w:r w:rsidR="00960982" w:rsidRPr="00767038">
        <w:rPr>
          <w:lang w:val="pl-PL"/>
        </w:rPr>
        <w:t xml:space="preserve">. </w:t>
      </w:r>
    </w:p>
    <w:p w14:paraId="587F037A" w14:textId="77777777" w:rsidR="007C79FB" w:rsidRPr="00767038" w:rsidRDefault="0032486C" w:rsidP="00587DEF">
      <w:pPr>
        <w:pStyle w:val="Nagwek3"/>
      </w:pPr>
      <w:bookmarkStart w:id="47" w:name="_Ref465347593"/>
      <w:r w:rsidRPr="00767038">
        <w:t xml:space="preserve">Koszty zarządzania </w:t>
      </w:r>
      <w:bookmarkEnd w:id="47"/>
      <w:r w:rsidR="00315981" w:rsidRPr="00767038">
        <w:t>Operator</w:t>
      </w:r>
      <w:r w:rsidR="00B60180" w:rsidRPr="00767038">
        <w:t>a</w:t>
      </w:r>
      <w:r w:rsidR="00315981" w:rsidRPr="00767038">
        <w:t xml:space="preserve"> Programu</w:t>
      </w:r>
    </w:p>
    <w:p w14:paraId="1BB55470" w14:textId="77777777" w:rsidR="00960982" w:rsidRPr="00767038" w:rsidRDefault="0032486C" w:rsidP="00376576">
      <w:pPr>
        <w:rPr>
          <w:lang w:val="pl-PL"/>
        </w:rPr>
      </w:pPr>
      <w:r w:rsidRPr="00767038">
        <w:rPr>
          <w:lang w:val="pl-PL"/>
        </w:rPr>
        <w:t xml:space="preserve">Następujące kategorie wydatków </w:t>
      </w:r>
      <w:r w:rsidR="00B60180" w:rsidRPr="00767038">
        <w:rPr>
          <w:lang w:val="pl-PL"/>
        </w:rPr>
        <w:t xml:space="preserve">są </w:t>
      </w:r>
      <w:r w:rsidRPr="00767038">
        <w:rPr>
          <w:lang w:val="pl-PL"/>
        </w:rPr>
        <w:t>kwalifik</w:t>
      </w:r>
      <w:r w:rsidR="00B60180" w:rsidRPr="00767038">
        <w:rPr>
          <w:lang w:val="pl-PL"/>
        </w:rPr>
        <w:t>owalne</w:t>
      </w:r>
      <w:r w:rsidRPr="00767038">
        <w:rPr>
          <w:lang w:val="pl-PL"/>
        </w:rPr>
        <w:t xml:space="preserve"> jako koszty zarządzania, </w:t>
      </w:r>
      <w:r w:rsidR="00B60180" w:rsidRPr="00767038">
        <w:rPr>
          <w:lang w:val="pl-PL"/>
        </w:rPr>
        <w:t>pod warunkiem, że</w:t>
      </w:r>
      <w:r w:rsidRPr="00767038">
        <w:rPr>
          <w:lang w:val="pl-PL"/>
        </w:rPr>
        <w:t xml:space="preserve"> wydatki takie są proporcjonalne, niezbędne i klasyfikują się do pozycji budżetowej kosztów zarządzania, </w:t>
      </w:r>
      <w:r w:rsidR="00B60180" w:rsidRPr="00767038">
        <w:rPr>
          <w:lang w:val="pl-PL"/>
        </w:rPr>
        <w:t>określonej</w:t>
      </w:r>
      <w:r w:rsidRPr="00767038">
        <w:rPr>
          <w:lang w:val="pl-PL"/>
        </w:rPr>
        <w:t xml:space="preserve"> w</w:t>
      </w:r>
      <w:r w:rsidR="00B60180" w:rsidRPr="00767038">
        <w:rPr>
          <w:lang w:val="pl-PL"/>
        </w:rPr>
        <w:t xml:space="preserve"> Umowie w sprawie programu</w:t>
      </w:r>
      <w:r w:rsidR="00960982" w:rsidRPr="00767038">
        <w:rPr>
          <w:lang w:val="pl-PL"/>
        </w:rPr>
        <w:t xml:space="preserve">: </w:t>
      </w:r>
    </w:p>
    <w:p w14:paraId="1674FC7F" w14:textId="7340D513" w:rsidR="00557DF3" w:rsidRPr="00B24618" w:rsidRDefault="0032486C" w:rsidP="00B24618">
      <w:pPr>
        <w:pStyle w:val="Akapitzlist"/>
        <w:numPr>
          <w:ilvl w:val="0"/>
          <w:numId w:val="41"/>
        </w:numPr>
        <w:tabs>
          <w:tab w:val="left" w:pos="426"/>
        </w:tabs>
        <w:ind w:left="426" w:hanging="426"/>
        <w:rPr>
          <w:lang w:val="pl-PL"/>
        </w:rPr>
      </w:pPr>
      <w:r w:rsidRPr="00B24618">
        <w:rPr>
          <w:lang w:val="pl-PL"/>
        </w:rPr>
        <w:t xml:space="preserve">wydatki bezpośrednio związane z przygotowaniem programu, w tym opracowanie projektu programu, </w:t>
      </w:r>
      <w:r w:rsidR="00A35E94" w:rsidRPr="00B24618">
        <w:rPr>
          <w:lang w:val="pl-PL"/>
        </w:rPr>
        <w:t>wskaźników oraz</w:t>
      </w:r>
      <w:r w:rsidRPr="00B24618">
        <w:rPr>
          <w:lang w:val="pl-PL"/>
        </w:rPr>
        <w:t xml:space="preserve"> konsultacj</w:t>
      </w:r>
      <w:r w:rsidR="00C15038" w:rsidRPr="00B24618">
        <w:rPr>
          <w:lang w:val="pl-PL"/>
        </w:rPr>
        <w:t>e</w:t>
      </w:r>
      <w:r w:rsidRPr="00B24618">
        <w:rPr>
          <w:lang w:val="pl-PL"/>
        </w:rPr>
        <w:t xml:space="preserve"> z </w:t>
      </w:r>
      <w:r w:rsidR="00C15038" w:rsidRPr="00B24618">
        <w:rPr>
          <w:lang w:val="pl-PL"/>
        </w:rPr>
        <w:t>zainteresowanymi stronami</w:t>
      </w:r>
      <w:r w:rsidR="00557DF3" w:rsidRPr="00B24618">
        <w:rPr>
          <w:lang w:val="pl-PL"/>
        </w:rPr>
        <w:t xml:space="preserve">; </w:t>
      </w:r>
    </w:p>
    <w:p w14:paraId="21074345" w14:textId="0F836B49" w:rsidR="00557DF3" w:rsidRPr="00B24618" w:rsidRDefault="0032486C" w:rsidP="00B24618">
      <w:pPr>
        <w:pStyle w:val="Akapitzlist"/>
        <w:numPr>
          <w:ilvl w:val="0"/>
          <w:numId w:val="41"/>
        </w:numPr>
        <w:tabs>
          <w:tab w:val="left" w:pos="426"/>
        </w:tabs>
        <w:ind w:left="426" w:hanging="426"/>
        <w:rPr>
          <w:lang w:val="pl-PL"/>
        </w:rPr>
      </w:pPr>
      <w:r w:rsidRPr="00B24618">
        <w:rPr>
          <w:lang w:val="pl-PL"/>
        </w:rPr>
        <w:t xml:space="preserve">przygotowanie </w:t>
      </w:r>
      <w:r w:rsidR="00C15038" w:rsidRPr="00B24618">
        <w:rPr>
          <w:lang w:val="pl-PL"/>
        </w:rPr>
        <w:t>wdrażania</w:t>
      </w:r>
      <w:r w:rsidRPr="00B24618">
        <w:rPr>
          <w:lang w:val="pl-PL"/>
        </w:rPr>
        <w:t xml:space="preserve"> programu, w tym opracowanie procedur wyboru projektów </w:t>
      </w:r>
      <w:r w:rsidR="00C15038" w:rsidRPr="00B24618">
        <w:rPr>
          <w:lang w:val="pl-PL"/>
        </w:rPr>
        <w:t>oraz</w:t>
      </w:r>
      <w:r w:rsidRPr="00B24618">
        <w:rPr>
          <w:lang w:val="pl-PL"/>
        </w:rPr>
        <w:t xml:space="preserve"> przepływów finansowych</w:t>
      </w:r>
      <w:r w:rsidR="00557DF3" w:rsidRPr="00B24618">
        <w:rPr>
          <w:lang w:val="pl-PL"/>
        </w:rPr>
        <w:t xml:space="preserve">; </w:t>
      </w:r>
    </w:p>
    <w:p w14:paraId="2EAC6B36" w14:textId="55C7CBB4" w:rsidR="00557DF3" w:rsidRPr="00B24618" w:rsidRDefault="00C15038" w:rsidP="00B24618">
      <w:pPr>
        <w:pStyle w:val="Akapitzlist"/>
        <w:numPr>
          <w:ilvl w:val="0"/>
          <w:numId w:val="41"/>
        </w:numPr>
        <w:tabs>
          <w:tab w:val="left" w:pos="360"/>
          <w:tab w:val="left" w:pos="426"/>
        </w:tabs>
        <w:ind w:left="426" w:hanging="426"/>
        <w:rPr>
          <w:lang w:val="pl-PL"/>
        </w:rPr>
      </w:pPr>
      <w:r w:rsidRPr="00B24618">
        <w:rPr>
          <w:lang w:val="pl-PL"/>
        </w:rPr>
        <w:t>wspieranie</w:t>
      </w:r>
      <w:r w:rsidR="0032486C" w:rsidRPr="00B24618">
        <w:rPr>
          <w:lang w:val="pl-PL"/>
        </w:rPr>
        <w:t xml:space="preserve"> potencjalnych wnioskodawców i </w:t>
      </w:r>
      <w:r w:rsidRPr="00B24618">
        <w:rPr>
          <w:lang w:val="pl-PL"/>
        </w:rPr>
        <w:t>beneficjentów</w:t>
      </w:r>
      <w:r w:rsidR="0032486C" w:rsidRPr="00B24618">
        <w:rPr>
          <w:lang w:val="pl-PL"/>
        </w:rPr>
        <w:t xml:space="preserve"> w </w:t>
      </w:r>
      <w:r w:rsidRPr="00B24618">
        <w:rPr>
          <w:lang w:val="pl-PL"/>
        </w:rPr>
        <w:t>zapewnieniu zgodności z wymogami</w:t>
      </w:r>
      <w:r w:rsidR="0032486C" w:rsidRPr="00B24618">
        <w:rPr>
          <w:lang w:val="pl-PL"/>
        </w:rPr>
        <w:t xml:space="preserve"> określony</w:t>
      </w:r>
      <w:r w:rsidRPr="00B24618">
        <w:rPr>
          <w:lang w:val="pl-PL"/>
        </w:rPr>
        <w:t>mi</w:t>
      </w:r>
      <w:r w:rsidR="0032486C" w:rsidRPr="00B24618">
        <w:rPr>
          <w:lang w:val="pl-PL"/>
        </w:rPr>
        <w:t xml:space="preserve"> przez </w:t>
      </w:r>
      <w:r w:rsidR="00315981" w:rsidRPr="00B24618">
        <w:rPr>
          <w:lang w:val="pl-PL"/>
        </w:rPr>
        <w:t>Operator</w:t>
      </w:r>
      <w:r w:rsidRPr="00B24618">
        <w:rPr>
          <w:lang w:val="pl-PL"/>
        </w:rPr>
        <w:t>a</w:t>
      </w:r>
      <w:r w:rsidR="00315981" w:rsidRPr="00B24618">
        <w:rPr>
          <w:lang w:val="pl-PL"/>
        </w:rPr>
        <w:t xml:space="preserve"> Programu</w:t>
      </w:r>
      <w:r w:rsidR="0032486C" w:rsidRPr="00B24618">
        <w:rPr>
          <w:lang w:val="pl-PL"/>
        </w:rPr>
        <w:t xml:space="preserve"> w odniesieniu do wniosków </w:t>
      </w:r>
      <w:r w:rsidRPr="00B24618">
        <w:rPr>
          <w:lang w:val="pl-PL"/>
        </w:rPr>
        <w:t xml:space="preserve">aplikacyjnych dla </w:t>
      </w:r>
      <w:r w:rsidR="0032486C" w:rsidRPr="00B24618">
        <w:rPr>
          <w:lang w:val="pl-PL"/>
        </w:rPr>
        <w:t>projekt</w:t>
      </w:r>
      <w:r w:rsidRPr="00B24618">
        <w:rPr>
          <w:lang w:val="pl-PL"/>
        </w:rPr>
        <w:t>ów</w:t>
      </w:r>
      <w:r w:rsidR="0032486C" w:rsidRPr="00B24618">
        <w:rPr>
          <w:lang w:val="pl-PL"/>
        </w:rPr>
        <w:t xml:space="preserve"> i/lub </w:t>
      </w:r>
      <w:r w:rsidRPr="00B24618">
        <w:rPr>
          <w:lang w:val="pl-PL"/>
        </w:rPr>
        <w:t>wdrażania</w:t>
      </w:r>
      <w:r w:rsidR="0032486C" w:rsidRPr="00B24618">
        <w:rPr>
          <w:lang w:val="pl-PL"/>
        </w:rPr>
        <w:t xml:space="preserve"> projektów</w:t>
      </w:r>
      <w:r w:rsidR="00557DF3" w:rsidRPr="00B24618">
        <w:rPr>
          <w:lang w:val="pl-PL"/>
        </w:rPr>
        <w:t xml:space="preserve">; </w:t>
      </w:r>
    </w:p>
    <w:p w14:paraId="2799B27D" w14:textId="29F44955" w:rsidR="00557DF3" w:rsidRPr="00B24618" w:rsidRDefault="0032486C" w:rsidP="00B24618">
      <w:pPr>
        <w:pStyle w:val="Akapitzlist"/>
        <w:numPr>
          <w:ilvl w:val="0"/>
          <w:numId w:val="41"/>
        </w:numPr>
        <w:tabs>
          <w:tab w:val="left" w:pos="426"/>
        </w:tabs>
        <w:ind w:left="426" w:hanging="426"/>
        <w:rPr>
          <w:lang w:val="pl-PL"/>
        </w:rPr>
      </w:pPr>
      <w:r w:rsidRPr="00B24618">
        <w:rPr>
          <w:lang w:val="pl-PL"/>
        </w:rPr>
        <w:t>wybór projektów, w tym koszty ekspertów</w:t>
      </w:r>
      <w:r w:rsidR="00C15038" w:rsidRPr="00B24618">
        <w:rPr>
          <w:lang w:val="pl-PL"/>
        </w:rPr>
        <w:t>, spotkań</w:t>
      </w:r>
      <w:r w:rsidRPr="00B24618">
        <w:rPr>
          <w:lang w:val="pl-PL"/>
        </w:rPr>
        <w:t xml:space="preserve"> i </w:t>
      </w:r>
      <w:r w:rsidR="00C15038" w:rsidRPr="00B24618">
        <w:rPr>
          <w:lang w:val="pl-PL"/>
        </w:rPr>
        <w:t>procedury</w:t>
      </w:r>
      <w:r w:rsidRPr="00B24618">
        <w:rPr>
          <w:lang w:val="pl-PL"/>
        </w:rPr>
        <w:t xml:space="preserve"> odwoła</w:t>
      </w:r>
      <w:r w:rsidR="00C15038" w:rsidRPr="00B24618">
        <w:rPr>
          <w:lang w:val="pl-PL"/>
        </w:rPr>
        <w:t>wczej</w:t>
      </w:r>
      <w:r w:rsidR="00557DF3" w:rsidRPr="00B24618">
        <w:rPr>
          <w:lang w:val="pl-PL"/>
        </w:rPr>
        <w:t xml:space="preserve">; </w:t>
      </w:r>
    </w:p>
    <w:p w14:paraId="4E611DE8" w14:textId="144FE7CE" w:rsidR="00557DF3" w:rsidRPr="00B24618" w:rsidRDefault="0032486C" w:rsidP="00B24618">
      <w:pPr>
        <w:pStyle w:val="Akapitzlist"/>
        <w:numPr>
          <w:ilvl w:val="0"/>
          <w:numId w:val="41"/>
        </w:numPr>
        <w:tabs>
          <w:tab w:val="left" w:pos="426"/>
        </w:tabs>
        <w:ind w:left="426" w:hanging="426"/>
        <w:rPr>
          <w:lang w:val="pl-PL"/>
        </w:rPr>
      </w:pPr>
      <w:r w:rsidRPr="00B24618">
        <w:rPr>
          <w:lang w:val="pl-PL"/>
        </w:rPr>
        <w:t>weryfikacja pon</w:t>
      </w:r>
      <w:r w:rsidR="00C15038" w:rsidRPr="00B24618">
        <w:rPr>
          <w:lang w:val="pl-PL"/>
        </w:rPr>
        <w:t>iesionych</w:t>
      </w:r>
      <w:r w:rsidRPr="00B24618">
        <w:rPr>
          <w:lang w:val="pl-PL"/>
        </w:rPr>
        <w:t xml:space="preserve"> wydatków, zatwierdz</w:t>
      </w:r>
      <w:r w:rsidR="00C15038" w:rsidRPr="00B24618">
        <w:rPr>
          <w:lang w:val="pl-PL"/>
        </w:rPr>
        <w:t>a</w:t>
      </w:r>
      <w:r w:rsidRPr="00B24618">
        <w:rPr>
          <w:lang w:val="pl-PL"/>
        </w:rPr>
        <w:t>nia płatności</w:t>
      </w:r>
      <w:r w:rsidR="00C15038" w:rsidRPr="00B24618">
        <w:rPr>
          <w:lang w:val="pl-PL"/>
        </w:rPr>
        <w:t xml:space="preserve">, </w:t>
      </w:r>
      <w:r w:rsidR="00A35E94" w:rsidRPr="00B24618">
        <w:rPr>
          <w:lang w:val="pl-PL"/>
        </w:rPr>
        <w:t>przekazywanie</w:t>
      </w:r>
      <w:r w:rsidRPr="00B24618">
        <w:rPr>
          <w:lang w:val="pl-PL"/>
        </w:rPr>
        <w:t xml:space="preserve"> płatności </w:t>
      </w:r>
      <w:r w:rsidR="00C15038" w:rsidRPr="00B24618">
        <w:rPr>
          <w:lang w:val="pl-PL"/>
        </w:rPr>
        <w:t>na rzecz beneficjentów</w:t>
      </w:r>
      <w:r w:rsidR="00557DF3" w:rsidRPr="00B24618">
        <w:rPr>
          <w:lang w:val="pl-PL"/>
        </w:rPr>
        <w:t xml:space="preserve">; </w:t>
      </w:r>
    </w:p>
    <w:p w14:paraId="7EC52578" w14:textId="2BCE8C90" w:rsidR="00557DF3" w:rsidRPr="00B24618" w:rsidRDefault="0032486C" w:rsidP="00B24618">
      <w:pPr>
        <w:pStyle w:val="Akapitzlist"/>
        <w:numPr>
          <w:ilvl w:val="0"/>
          <w:numId w:val="41"/>
        </w:numPr>
        <w:tabs>
          <w:tab w:val="left" w:pos="426"/>
        </w:tabs>
        <w:ind w:left="426" w:hanging="426"/>
        <w:rPr>
          <w:lang w:val="pl-PL"/>
        </w:rPr>
      </w:pPr>
      <w:r w:rsidRPr="00B24618">
        <w:rPr>
          <w:lang w:val="pl-PL"/>
        </w:rPr>
        <w:t>m</w:t>
      </w:r>
      <w:r w:rsidR="00557DF3" w:rsidRPr="00B24618">
        <w:rPr>
          <w:lang w:val="pl-PL"/>
        </w:rPr>
        <w:t>onitor</w:t>
      </w:r>
      <w:r w:rsidR="00C15038" w:rsidRPr="00B24618">
        <w:rPr>
          <w:lang w:val="pl-PL"/>
        </w:rPr>
        <w:t>owanie</w:t>
      </w:r>
      <w:r w:rsidR="00FD085A" w:rsidRPr="00B24618">
        <w:rPr>
          <w:lang w:val="pl-PL"/>
        </w:rPr>
        <w:t xml:space="preserve"> </w:t>
      </w:r>
      <w:r w:rsidRPr="00B24618">
        <w:rPr>
          <w:lang w:val="pl-PL"/>
        </w:rPr>
        <w:t>projektów i przeglądy</w:t>
      </w:r>
      <w:r w:rsidR="00557DF3" w:rsidRPr="00B24618">
        <w:rPr>
          <w:lang w:val="pl-PL"/>
        </w:rPr>
        <w:t>;</w:t>
      </w:r>
    </w:p>
    <w:p w14:paraId="6C3B64C7" w14:textId="092F9C5A" w:rsidR="00557DF3" w:rsidRPr="00B24618" w:rsidRDefault="0032486C" w:rsidP="00B24618">
      <w:pPr>
        <w:pStyle w:val="Akapitzlist"/>
        <w:numPr>
          <w:ilvl w:val="0"/>
          <w:numId w:val="41"/>
        </w:numPr>
        <w:tabs>
          <w:tab w:val="left" w:pos="426"/>
        </w:tabs>
        <w:ind w:left="426" w:hanging="426"/>
        <w:rPr>
          <w:lang w:val="pl-PL"/>
        </w:rPr>
      </w:pPr>
      <w:r w:rsidRPr="00B24618">
        <w:rPr>
          <w:lang w:val="pl-PL"/>
        </w:rPr>
        <w:t xml:space="preserve">audyty i </w:t>
      </w:r>
      <w:r w:rsidR="00C15038" w:rsidRPr="00B24618">
        <w:rPr>
          <w:lang w:val="pl-PL"/>
        </w:rPr>
        <w:t>kontrole</w:t>
      </w:r>
      <w:r w:rsidRPr="00B24618">
        <w:rPr>
          <w:lang w:val="pl-PL"/>
        </w:rPr>
        <w:t xml:space="preserve"> projektów </w:t>
      </w:r>
      <w:r w:rsidR="00C15038" w:rsidRPr="00B24618">
        <w:rPr>
          <w:lang w:val="pl-PL"/>
        </w:rPr>
        <w:t>na</w:t>
      </w:r>
      <w:r w:rsidRPr="00B24618">
        <w:rPr>
          <w:lang w:val="pl-PL"/>
        </w:rPr>
        <w:t xml:space="preserve"> miejscu realizacji</w:t>
      </w:r>
      <w:r w:rsidR="00557DF3" w:rsidRPr="00B24618">
        <w:rPr>
          <w:lang w:val="pl-PL"/>
        </w:rPr>
        <w:t xml:space="preserve">; </w:t>
      </w:r>
    </w:p>
    <w:p w14:paraId="3D960D9F" w14:textId="049A32A8" w:rsidR="00557DF3" w:rsidRPr="00B24618" w:rsidRDefault="0032486C" w:rsidP="00B24618">
      <w:pPr>
        <w:pStyle w:val="Akapitzlist"/>
        <w:numPr>
          <w:ilvl w:val="0"/>
          <w:numId w:val="41"/>
        </w:numPr>
        <w:tabs>
          <w:tab w:val="left" w:pos="426"/>
        </w:tabs>
        <w:ind w:left="426" w:hanging="426"/>
        <w:rPr>
          <w:lang w:val="pl-PL"/>
        </w:rPr>
      </w:pPr>
      <w:r w:rsidRPr="00B24618">
        <w:rPr>
          <w:lang w:val="pl-PL"/>
        </w:rPr>
        <w:t>działania promocyjn</w:t>
      </w:r>
      <w:r w:rsidR="00C15038" w:rsidRPr="00B24618">
        <w:rPr>
          <w:lang w:val="pl-PL"/>
        </w:rPr>
        <w:t xml:space="preserve">e i </w:t>
      </w:r>
      <w:r w:rsidRPr="00B24618">
        <w:rPr>
          <w:lang w:val="pl-PL"/>
        </w:rPr>
        <w:t xml:space="preserve">informacyjne, w tym </w:t>
      </w:r>
      <w:r w:rsidR="00C15038" w:rsidRPr="00B24618">
        <w:rPr>
          <w:lang w:val="pl-PL"/>
        </w:rPr>
        <w:t xml:space="preserve">ogłaszanie naborów wniosków </w:t>
      </w:r>
      <w:r w:rsidRPr="00B24618">
        <w:rPr>
          <w:lang w:val="pl-PL"/>
        </w:rPr>
        <w:t xml:space="preserve">i działania informacyjne w okresie </w:t>
      </w:r>
      <w:r w:rsidR="00C15038" w:rsidRPr="00B24618">
        <w:rPr>
          <w:lang w:val="pl-PL"/>
        </w:rPr>
        <w:t>naboru</w:t>
      </w:r>
      <w:r w:rsidRPr="00B24618">
        <w:rPr>
          <w:lang w:val="pl-PL"/>
        </w:rPr>
        <w:t xml:space="preserve"> wniosków, </w:t>
      </w:r>
      <w:r w:rsidR="00C15038" w:rsidRPr="00B24618">
        <w:rPr>
          <w:lang w:val="pl-PL"/>
        </w:rPr>
        <w:t>jak również spotkania</w:t>
      </w:r>
      <w:r w:rsidRPr="00B24618">
        <w:rPr>
          <w:lang w:val="pl-PL"/>
        </w:rPr>
        <w:t xml:space="preserve"> informacyjne</w:t>
      </w:r>
      <w:r w:rsidR="00C15038" w:rsidRPr="00B24618">
        <w:rPr>
          <w:lang w:val="pl-PL"/>
        </w:rPr>
        <w:t>, wymiana doświadczeń i ocena efektu</w:t>
      </w:r>
      <w:r w:rsidRPr="00B24618">
        <w:rPr>
          <w:lang w:val="pl-PL"/>
        </w:rPr>
        <w:t xml:space="preserve"> programu</w:t>
      </w:r>
      <w:r w:rsidR="00356202" w:rsidRPr="00B24618">
        <w:rPr>
          <w:lang w:val="pl-PL"/>
        </w:rPr>
        <w:t xml:space="preserve">; </w:t>
      </w:r>
    </w:p>
    <w:p w14:paraId="409552D2" w14:textId="15068F86" w:rsidR="00557DF3" w:rsidRPr="00B24618" w:rsidRDefault="0032486C" w:rsidP="00B24618">
      <w:pPr>
        <w:pStyle w:val="Akapitzlist"/>
        <w:numPr>
          <w:ilvl w:val="0"/>
          <w:numId w:val="41"/>
        </w:numPr>
        <w:tabs>
          <w:tab w:val="left" w:pos="426"/>
        </w:tabs>
        <w:ind w:left="426" w:hanging="426"/>
        <w:rPr>
          <w:lang w:val="pl-PL"/>
        </w:rPr>
      </w:pPr>
      <w:r w:rsidRPr="00B24618">
        <w:rPr>
          <w:lang w:val="pl-PL"/>
        </w:rPr>
        <w:t xml:space="preserve">wydatki związane z obowiązkami sprawozdawczymi </w:t>
      </w:r>
      <w:r w:rsidR="00C15038" w:rsidRPr="00B24618">
        <w:rPr>
          <w:lang w:val="pl-PL"/>
        </w:rPr>
        <w:t xml:space="preserve">w stosunku </w:t>
      </w:r>
      <w:r w:rsidRPr="00B24618">
        <w:rPr>
          <w:lang w:val="pl-PL"/>
        </w:rPr>
        <w:t>do KMF/</w:t>
      </w:r>
      <w:r w:rsidR="00C604D9" w:rsidRPr="00B24618">
        <w:rPr>
          <w:lang w:val="pl-PL"/>
        </w:rPr>
        <w:t>NMSZ</w:t>
      </w:r>
      <w:r w:rsidRPr="00B24618">
        <w:rPr>
          <w:lang w:val="pl-PL"/>
        </w:rPr>
        <w:t xml:space="preserve">, KPK, IC i/lub Instytucji ds. </w:t>
      </w:r>
      <w:r w:rsidR="00C15038" w:rsidRPr="00B24618">
        <w:rPr>
          <w:lang w:val="pl-PL"/>
        </w:rPr>
        <w:t>n</w:t>
      </w:r>
      <w:r w:rsidRPr="00B24618">
        <w:rPr>
          <w:lang w:val="pl-PL"/>
        </w:rPr>
        <w:t>ieprawidłowości</w:t>
      </w:r>
      <w:r w:rsidR="00557DF3" w:rsidRPr="00B24618">
        <w:rPr>
          <w:lang w:val="pl-PL"/>
        </w:rPr>
        <w:t xml:space="preserve">; </w:t>
      </w:r>
    </w:p>
    <w:p w14:paraId="3B9715C3" w14:textId="22F53071" w:rsidR="00557DF3" w:rsidRPr="00B24618" w:rsidRDefault="0032486C" w:rsidP="00B24618">
      <w:pPr>
        <w:pStyle w:val="Akapitzlist"/>
        <w:numPr>
          <w:ilvl w:val="0"/>
          <w:numId w:val="41"/>
        </w:numPr>
        <w:tabs>
          <w:tab w:val="left" w:pos="426"/>
        </w:tabs>
        <w:ind w:left="426" w:hanging="426"/>
        <w:rPr>
          <w:lang w:val="pl-PL"/>
        </w:rPr>
      </w:pPr>
      <w:r w:rsidRPr="00B24618">
        <w:rPr>
          <w:lang w:val="pl-PL"/>
        </w:rPr>
        <w:t xml:space="preserve">opłaty związane z </w:t>
      </w:r>
      <w:r w:rsidR="00C15038" w:rsidRPr="00B24618">
        <w:rPr>
          <w:lang w:val="pl-PL"/>
        </w:rPr>
        <w:t xml:space="preserve">zakładaniem </w:t>
      </w:r>
      <w:r w:rsidRPr="00B24618">
        <w:rPr>
          <w:lang w:val="pl-PL"/>
        </w:rPr>
        <w:t>i prowadzeniem rachunków bankowych</w:t>
      </w:r>
      <w:r w:rsidR="00C15038" w:rsidRPr="00B24618">
        <w:rPr>
          <w:lang w:val="pl-PL"/>
        </w:rPr>
        <w:t xml:space="preserve"> wymaganych w </w:t>
      </w:r>
      <w:r w:rsidR="00A35E94" w:rsidRPr="00B24618">
        <w:rPr>
          <w:lang w:val="pl-PL"/>
        </w:rPr>
        <w:t>ramach Regulacji</w:t>
      </w:r>
      <w:r w:rsidRPr="00B24618">
        <w:rPr>
          <w:lang w:val="pl-PL"/>
        </w:rPr>
        <w:t xml:space="preserve"> lub</w:t>
      </w:r>
      <w:r w:rsidR="00C15038" w:rsidRPr="00B24618">
        <w:rPr>
          <w:lang w:val="pl-PL"/>
        </w:rPr>
        <w:t xml:space="preserve"> Umowy w sprawie </w:t>
      </w:r>
      <w:r w:rsidR="00A35E94" w:rsidRPr="00B24618">
        <w:rPr>
          <w:lang w:val="pl-PL"/>
        </w:rPr>
        <w:t xml:space="preserve">programu, </w:t>
      </w:r>
      <w:r w:rsidR="00D936D7" w:rsidRPr="00B24618">
        <w:rPr>
          <w:lang w:val="pl-PL"/>
        </w:rPr>
        <w:t>w tym koszty przelewów przychodzących</w:t>
      </w:r>
      <w:r w:rsidR="00C15038" w:rsidRPr="00B24618">
        <w:rPr>
          <w:lang w:val="pl-PL"/>
        </w:rPr>
        <w:t xml:space="preserve"> i wychodzących</w:t>
      </w:r>
      <w:r w:rsidR="00557DF3" w:rsidRPr="00B24618">
        <w:rPr>
          <w:lang w:val="pl-PL"/>
        </w:rPr>
        <w:t xml:space="preserve">; </w:t>
      </w:r>
    </w:p>
    <w:p w14:paraId="2E2A9AA7" w14:textId="6A44D944" w:rsidR="00557DF3" w:rsidRPr="00B24618" w:rsidRDefault="009929E7" w:rsidP="00B24618">
      <w:pPr>
        <w:pStyle w:val="Akapitzlist"/>
        <w:numPr>
          <w:ilvl w:val="0"/>
          <w:numId w:val="41"/>
        </w:numPr>
        <w:tabs>
          <w:tab w:val="left" w:pos="426"/>
        </w:tabs>
        <w:ind w:left="426" w:hanging="426"/>
        <w:rPr>
          <w:lang w:val="pl-PL"/>
        </w:rPr>
      </w:pPr>
      <w:r w:rsidRPr="00B24618">
        <w:rPr>
          <w:lang w:val="pl-PL"/>
        </w:rPr>
        <w:t>koszty ogólne</w:t>
      </w:r>
      <w:r w:rsidR="00C15038" w:rsidRPr="00B24618">
        <w:rPr>
          <w:lang w:val="pl-PL"/>
        </w:rPr>
        <w:t>,</w:t>
      </w:r>
      <w:r w:rsidR="00D936D7" w:rsidRPr="00B24618">
        <w:rPr>
          <w:lang w:val="pl-PL"/>
        </w:rPr>
        <w:t xml:space="preserve"> </w:t>
      </w:r>
      <w:r w:rsidR="00C15038" w:rsidRPr="00B24618">
        <w:rPr>
          <w:lang w:val="pl-PL"/>
        </w:rPr>
        <w:t>obliczane</w:t>
      </w:r>
      <w:r w:rsidR="00D936D7" w:rsidRPr="00B24618">
        <w:rPr>
          <w:lang w:val="pl-PL"/>
        </w:rPr>
        <w:t xml:space="preserve"> zgodnie z art. </w:t>
      </w:r>
      <w:r w:rsidR="00557DF3" w:rsidRPr="00B24618">
        <w:rPr>
          <w:lang w:val="pl-PL"/>
        </w:rPr>
        <w:t>8.5.1</w:t>
      </w:r>
      <w:r w:rsidR="00D936D7" w:rsidRPr="00B24618">
        <w:rPr>
          <w:lang w:val="pl-PL"/>
        </w:rPr>
        <w:t xml:space="preserve"> lit.</w:t>
      </w:r>
      <w:r w:rsidR="00557DF3" w:rsidRPr="00B24618">
        <w:rPr>
          <w:lang w:val="pl-PL"/>
        </w:rPr>
        <w:t xml:space="preserve"> (a), (b) </w:t>
      </w:r>
      <w:r w:rsidR="00D936D7" w:rsidRPr="00B24618">
        <w:rPr>
          <w:lang w:val="pl-PL"/>
        </w:rPr>
        <w:t xml:space="preserve">lub </w:t>
      </w:r>
      <w:r w:rsidR="00557DF3" w:rsidRPr="00B24618">
        <w:rPr>
          <w:lang w:val="pl-PL"/>
        </w:rPr>
        <w:t xml:space="preserve">(c) </w:t>
      </w:r>
      <w:r w:rsidR="005A62D3" w:rsidRPr="00B24618">
        <w:rPr>
          <w:lang w:val="pl-PL"/>
        </w:rPr>
        <w:t>Regulacji</w:t>
      </w:r>
      <w:r w:rsidR="00C15038" w:rsidRPr="00B24618">
        <w:rPr>
          <w:lang w:val="pl-PL"/>
        </w:rPr>
        <w:t xml:space="preserve">, z zastrzeżeniem wymogów określonych w </w:t>
      </w:r>
      <w:r w:rsidR="00D936D7" w:rsidRPr="00B24618">
        <w:rPr>
          <w:lang w:val="pl-PL"/>
        </w:rPr>
        <w:t>art. 8.12 ust. 6</w:t>
      </w:r>
      <w:r w:rsidR="00C15038" w:rsidRPr="00B24618">
        <w:rPr>
          <w:lang w:val="pl-PL"/>
        </w:rPr>
        <w:t xml:space="preserve"> Regulacji</w:t>
      </w:r>
      <w:r w:rsidR="00557DF3" w:rsidRPr="00B24618">
        <w:rPr>
          <w:lang w:val="pl-PL"/>
        </w:rPr>
        <w:t xml:space="preserve">; </w:t>
      </w:r>
    </w:p>
    <w:p w14:paraId="337BD714" w14:textId="02D6D4A0" w:rsidR="00557DF3" w:rsidRPr="00B24618" w:rsidRDefault="00D936D7" w:rsidP="00B24618">
      <w:pPr>
        <w:pStyle w:val="Akapitzlist"/>
        <w:numPr>
          <w:ilvl w:val="0"/>
          <w:numId w:val="41"/>
        </w:numPr>
        <w:tabs>
          <w:tab w:val="left" w:pos="426"/>
        </w:tabs>
        <w:ind w:left="426" w:hanging="426"/>
        <w:rPr>
          <w:lang w:val="pl-PL"/>
        </w:rPr>
      </w:pPr>
      <w:r w:rsidRPr="00B24618">
        <w:rPr>
          <w:lang w:val="pl-PL"/>
        </w:rPr>
        <w:t xml:space="preserve">wydatki związane z </w:t>
      </w:r>
      <w:r w:rsidR="00C15038" w:rsidRPr="00B24618">
        <w:rPr>
          <w:lang w:val="pl-PL"/>
        </w:rPr>
        <w:t xml:space="preserve">funkcjonowaniem </w:t>
      </w:r>
      <w:r w:rsidRPr="00B24618">
        <w:rPr>
          <w:lang w:val="pl-PL"/>
        </w:rPr>
        <w:t xml:space="preserve">Komitetu Współpracy w </w:t>
      </w:r>
      <w:r w:rsidR="00C15038" w:rsidRPr="00B24618">
        <w:rPr>
          <w:lang w:val="pl-PL"/>
        </w:rPr>
        <w:t xml:space="preserve">ramach </w:t>
      </w:r>
      <w:r w:rsidRPr="00B24618">
        <w:rPr>
          <w:lang w:val="pl-PL"/>
        </w:rPr>
        <w:t xml:space="preserve">programów partnerskich z darczyńcami </w:t>
      </w:r>
      <w:r w:rsidR="00C15038" w:rsidRPr="00B24618">
        <w:rPr>
          <w:lang w:val="pl-PL"/>
        </w:rPr>
        <w:t>oraz</w:t>
      </w:r>
      <w:r w:rsidRPr="00B24618">
        <w:rPr>
          <w:lang w:val="pl-PL"/>
        </w:rPr>
        <w:t xml:space="preserve"> wydatki związane z </w:t>
      </w:r>
      <w:r w:rsidR="00C15038" w:rsidRPr="00B24618">
        <w:rPr>
          <w:lang w:val="pl-PL"/>
        </w:rPr>
        <w:t xml:space="preserve">funkcjonowaniem </w:t>
      </w:r>
      <w:r w:rsidRPr="00B24618">
        <w:rPr>
          <w:lang w:val="pl-PL"/>
        </w:rPr>
        <w:t>Komitetu Program</w:t>
      </w:r>
      <w:r w:rsidR="00C15038" w:rsidRPr="00B24618">
        <w:rPr>
          <w:lang w:val="pl-PL"/>
        </w:rPr>
        <w:t>u</w:t>
      </w:r>
      <w:r w:rsidRPr="00B24618">
        <w:rPr>
          <w:lang w:val="pl-PL"/>
        </w:rPr>
        <w:t xml:space="preserve">, </w:t>
      </w:r>
      <w:r w:rsidR="00C15038" w:rsidRPr="00B24618">
        <w:rPr>
          <w:lang w:val="pl-PL"/>
        </w:rPr>
        <w:t xml:space="preserve">gdy </w:t>
      </w:r>
      <w:r w:rsidRPr="00B24618">
        <w:rPr>
          <w:lang w:val="pl-PL"/>
        </w:rPr>
        <w:t xml:space="preserve">jest to wymagane w programach </w:t>
      </w:r>
      <w:r w:rsidR="00C15038" w:rsidRPr="00B24618">
        <w:rPr>
          <w:lang w:val="pl-PL"/>
        </w:rPr>
        <w:t>należących do</w:t>
      </w:r>
      <w:r w:rsidRPr="00B24618">
        <w:rPr>
          <w:lang w:val="pl-PL"/>
        </w:rPr>
        <w:t xml:space="preserve"> obszar</w:t>
      </w:r>
      <w:r w:rsidR="00C15038" w:rsidRPr="00B24618">
        <w:rPr>
          <w:lang w:val="pl-PL"/>
        </w:rPr>
        <w:t>u</w:t>
      </w:r>
      <w:r w:rsidRPr="00B24618">
        <w:rPr>
          <w:lang w:val="pl-PL"/>
        </w:rPr>
        <w:t xml:space="preserve"> </w:t>
      </w:r>
      <w:r w:rsidR="00A35E94" w:rsidRPr="00B24618">
        <w:rPr>
          <w:lang w:val="pl-PL"/>
        </w:rPr>
        <w:t>programu</w:t>
      </w:r>
      <w:r w:rsidRPr="00B24618">
        <w:rPr>
          <w:lang w:val="pl-PL"/>
        </w:rPr>
        <w:t xml:space="preserve"> „Badania</w:t>
      </w:r>
      <w:r w:rsidR="00F60903" w:rsidRPr="00B24618">
        <w:rPr>
          <w:lang w:val="pl-PL"/>
        </w:rPr>
        <w:t xml:space="preserve"> naukowe</w:t>
      </w:r>
      <w:r w:rsidRPr="00B24618">
        <w:rPr>
          <w:lang w:val="pl-PL"/>
        </w:rPr>
        <w:t>”</w:t>
      </w:r>
      <w:r w:rsidR="00557DF3" w:rsidRPr="00B24618">
        <w:rPr>
          <w:lang w:val="pl-PL"/>
        </w:rPr>
        <w:t xml:space="preserve">; </w:t>
      </w:r>
    </w:p>
    <w:p w14:paraId="30F6EF03" w14:textId="1231CD0B" w:rsidR="00557DF3" w:rsidRPr="00B24618" w:rsidRDefault="00D936D7" w:rsidP="00B24618">
      <w:pPr>
        <w:pStyle w:val="Akapitzlist"/>
        <w:numPr>
          <w:ilvl w:val="0"/>
          <w:numId w:val="41"/>
        </w:numPr>
        <w:tabs>
          <w:tab w:val="left" w:pos="426"/>
        </w:tabs>
        <w:ind w:left="426" w:hanging="426"/>
        <w:rPr>
          <w:lang w:val="pl-PL"/>
        </w:rPr>
      </w:pPr>
      <w:r w:rsidRPr="00B24618">
        <w:rPr>
          <w:lang w:val="pl-PL"/>
        </w:rPr>
        <w:t xml:space="preserve">wydatki związane </w:t>
      </w:r>
      <w:r w:rsidR="00F60903" w:rsidRPr="00B24618">
        <w:rPr>
          <w:lang w:val="pl-PL"/>
        </w:rPr>
        <w:t xml:space="preserve">z zacieśnianiem współpracy </w:t>
      </w:r>
      <w:r w:rsidRPr="00B24618">
        <w:rPr>
          <w:lang w:val="pl-PL"/>
        </w:rPr>
        <w:t>dwustronn</w:t>
      </w:r>
      <w:r w:rsidR="00F60903" w:rsidRPr="00B24618">
        <w:rPr>
          <w:lang w:val="pl-PL"/>
        </w:rPr>
        <w:t>ej</w:t>
      </w:r>
      <w:r w:rsidRPr="00B24618">
        <w:rPr>
          <w:lang w:val="pl-PL"/>
        </w:rPr>
        <w:t>; i</w:t>
      </w:r>
    </w:p>
    <w:p w14:paraId="0C3C0A47" w14:textId="0B49C17B" w:rsidR="00557DF3" w:rsidRPr="00B24618" w:rsidRDefault="00D936D7" w:rsidP="00B24618">
      <w:pPr>
        <w:pStyle w:val="Akapitzlist"/>
        <w:numPr>
          <w:ilvl w:val="0"/>
          <w:numId w:val="41"/>
        </w:numPr>
        <w:tabs>
          <w:tab w:val="left" w:pos="426"/>
        </w:tabs>
        <w:ind w:left="426" w:hanging="426"/>
        <w:rPr>
          <w:lang w:val="pl-PL"/>
        </w:rPr>
      </w:pPr>
      <w:r w:rsidRPr="00B24618">
        <w:rPr>
          <w:lang w:val="pl-PL"/>
        </w:rPr>
        <w:t xml:space="preserve">działania </w:t>
      </w:r>
      <w:r w:rsidR="00F60903" w:rsidRPr="00B24618">
        <w:rPr>
          <w:lang w:val="pl-PL"/>
        </w:rPr>
        <w:t xml:space="preserve">mające na celu </w:t>
      </w:r>
      <w:r w:rsidRPr="00B24618">
        <w:rPr>
          <w:lang w:val="pl-PL"/>
        </w:rPr>
        <w:t>wzm</w:t>
      </w:r>
      <w:r w:rsidR="00F60903" w:rsidRPr="00B24618">
        <w:rPr>
          <w:lang w:val="pl-PL"/>
        </w:rPr>
        <w:t>ocnienie</w:t>
      </w:r>
      <w:r w:rsidRPr="00B24618">
        <w:rPr>
          <w:lang w:val="pl-PL"/>
        </w:rPr>
        <w:t xml:space="preserve"> współpracy </w:t>
      </w:r>
      <w:r w:rsidR="00F60903" w:rsidRPr="00B24618">
        <w:rPr>
          <w:lang w:val="pl-PL"/>
        </w:rPr>
        <w:t>oraz</w:t>
      </w:r>
      <w:r w:rsidRPr="00B24618">
        <w:rPr>
          <w:lang w:val="pl-PL"/>
        </w:rPr>
        <w:t xml:space="preserve"> wymian</w:t>
      </w:r>
      <w:r w:rsidR="00F60903" w:rsidRPr="00B24618">
        <w:rPr>
          <w:lang w:val="pl-PL"/>
        </w:rPr>
        <w:t>ę</w:t>
      </w:r>
      <w:r w:rsidRPr="00B24618">
        <w:rPr>
          <w:lang w:val="pl-PL"/>
        </w:rPr>
        <w:t xml:space="preserve"> doświadczeń i najlepszych praktyk między </w:t>
      </w:r>
      <w:r w:rsidR="00315981" w:rsidRPr="00B24618">
        <w:rPr>
          <w:lang w:val="pl-PL"/>
        </w:rPr>
        <w:t>Operator</w:t>
      </w:r>
      <w:r w:rsidR="00F60903" w:rsidRPr="00B24618">
        <w:rPr>
          <w:lang w:val="pl-PL"/>
        </w:rPr>
        <w:t>ami</w:t>
      </w:r>
      <w:r w:rsidR="00315981" w:rsidRPr="00B24618">
        <w:rPr>
          <w:lang w:val="pl-PL"/>
        </w:rPr>
        <w:t xml:space="preserve"> Program</w:t>
      </w:r>
      <w:r w:rsidR="00F60903" w:rsidRPr="00B24618">
        <w:rPr>
          <w:lang w:val="pl-PL"/>
        </w:rPr>
        <w:t>ów</w:t>
      </w:r>
      <w:r w:rsidRPr="00B24618">
        <w:rPr>
          <w:lang w:val="pl-PL"/>
        </w:rPr>
        <w:t xml:space="preserve"> </w:t>
      </w:r>
      <w:r w:rsidR="00F60903" w:rsidRPr="00B24618">
        <w:rPr>
          <w:lang w:val="pl-PL"/>
        </w:rPr>
        <w:t xml:space="preserve">a podobnymi podmiotami w </w:t>
      </w:r>
      <w:r w:rsidR="00F60903" w:rsidRPr="00B24618">
        <w:rPr>
          <w:lang w:val="pl-PL"/>
        </w:rPr>
        <w:lastRenderedPageBreak/>
        <w:t>Państwach-Beneficjentach</w:t>
      </w:r>
      <w:r w:rsidRPr="00B24618">
        <w:rPr>
          <w:lang w:val="pl-PL"/>
        </w:rPr>
        <w:t xml:space="preserve"> i</w:t>
      </w:r>
      <w:r w:rsidR="00036586" w:rsidRPr="00B24618">
        <w:rPr>
          <w:lang w:val="pl-PL"/>
        </w:rPr>
        <w:t>/lub</w:t>
      </w:r>
      <w:r w:rsidRPr="00B24618">
        <w:rPr>
          <w:lang w:val="pl-PL"/>
        </w:rPr>
        <w:t xml:space="preserve"> </w:t>
      </w:r>
      <w:r w:rsidR="00F60903" w:rsidRPr="00B24618">
        <w:rPr>
          <w:lang w:val="pl-PL"/>
        </w:rPr>
        <w:t>P</w:t>
      </w:r>
      <w:r w:rsidRPr="00B24618">
        <w:rPr>
          <w:lang w:val="pl-PL"/>
        </w:rPr>
        <w:t>aństwach-</w:t>
      </w:r>
      <w:r w:rsidR="00F60903" w:rsidRPr="00B24618">
        <w:rPr>
          <w:lang w:val="pl-PL"/>
        </w:rPr>
        <w:t>D</w:t>
      </w:r>
      <w:r w:rsidRPr="00B24618">
        <w:rPr>
          <w:lang w:val="pl-PL"/>
        </w:rPr>
        <w:t>arczyńcach i/lub organizacjami międzynarodowymi.</w:t>
      </w:r>
    </w:p>
    <w:p w14:paraId="76630481" w14:textId="77777777" w:rsidR="00F60903" w:rsidRPr="00767038" w:rsidRDefault="00F60903" w:rsidP="00F60903">
      <w:pPr>
        <w:rPr>
          <w:lang w:val="pl-PL"/>
        </w:rPr>
      </w:pPr>
      <w:r w:rsidRPr="00767038">
        <w:rPr>
          <w:lang w:val="pl-PL"/>
        </w:rPr>
        <w:t xml:space="preserve">Regulacje nie określają szczegółowo, czy szkolenia i doskonalenie umiejętności zawodowych są zasadniczo kwalifikowalnymi wydatkami w ramach Mechanizmów Finansowych. Zakłada się ogólnie, że instytucje krajowe powinny już posiadać umiejętności i kompetencje niezbędne w celu wypełniania ich roli (np. umiejętności językowe i inne). </w:t>
      </w:r>
    </w:p>
    <w:p w14:paraId="4FB0CA57" w14:textId="77777777" w:rsidR="00F60903" w:rsidRPr="00767038" w:rsidRDefault="00F60903" w:rsidP="00F60903">
      <w:pPr>
        <w:rPr>
          <w:lang w:val="pl-PL"/>
        </w:rPr>
      </w:pPr>
      <w:r w:rsidRPr="00767038">
        <w:rPr>
          <w:lang w:val="pl-PL"/>
        </w:rPr>
        <w:t>Jednakże, w uzasadnionych przypadkach koszty udziału pracowników w szkoleniach, które mają służyć doskonaleniu umiejętności wykonywania zadań, np. w zakresie monitoringu, zamówień publicznych, zarządzania finansami i/lub związanymi z przedmiotem programów, można uznać za kwalifikowalne.</w:t>
      </w:r>
    </w:p>
    <w:p w14:paraId="4C4F40A6" w14:textId="77777777" w:rsidR="00F60903" w:rsidRPr="00767038" w:rsidRDefault="00F60903" w:rsidP="00F60903">
      <w:pPr>
        <w:rPr>
          <w:lang w:val="pl-PL"/>
        </w:rPr>
      </w:pPr>
      <w:r w:rsidRPr="00767038">
        <w:rPr>
          <w:lang w:val="pl-PL"/>
        </w:rPr>
        <w:t xml:space="preserve">Przed poświadczeniem tych kosztów IC powinna sprawdzić, czy udział pracowników w szkoleniach doskonalących ich umiejętności jest właściwie uzasadniony pod względem wykonywanych zadań, np. w zakresie monitoringu, zamówień publicznych, zarządzania finansami i/lub związanych z przedmiotem programów. </w:t>
      </w:r>
    </w:p>
    <w:p w14:paraId="1770005E" w14:textId="77777777" w:rsidR="00960982" w:rsidRPr="00767038" w:rsidRDefault="00D936D7" w:rsidP="00587DEF">
      <w:pPr>
        <w:pStyle w:val="Nagwek3"/>
      </w:pPr>
      <w:r w:rsidRPr="00767038">
        <w:t>Płatności na projekt</w:t>
      </w:r>
      <w:r w:rsidR="0096487C" w:rsidRPr="00767038">
        <w:t>y</w:t>
      </w:r>
      <w:r w:rsidRPr="00767038">
        <w:t xml:space="preserve"> w ramach programu</w:t>
      </w:r>
    </w:p>
    <w:p w14:paraId="3ECAC461" w14:textId="77777777" w:rsidR="00960982" w:rsidRDefault="00D936D7" w:rsidP="00376576">
      <w:pPr>
        <w:rPr>
          <w:lang w:val="pl-PL"/>
        </w:rPr>
      </w:pPr>
      <w:r w:rsidRPr="00767038">
        <w:rPr>
          <w:lang w:val="pl-PL"/>
        </w:rPr>
        <w:t xml:space="preserve">Płatności na projekty w ramach programu są wydatkami kwalifikowalnymi, jeżeli są zgodne z </w:t>
      </w:r>
      <w:r w:rsidR="005A62D3" w:rsidRPr="00767038">
        <w:rPr>
          <w:lang w:val="pl-PL"/>
        </w:rPr>
        <w:t>Regulacjami</w:t>
      </w:r>
      <w:r w:rsidRPr="00767038">
        <w:rPr>
          <w:lang w:val="pl-PL"/>
        </w:rPr>
        <w:t xml:space="preserve">, </w:t>
      </w:r>
      <w:r w:rsidR="00F60903" w:rsidRPr="00767038">
        <w:rPr>
          <w:lang w:val="pl-PL"/>
        </w:rPr>
        <w:t>Umową w sprawie programu</w:t>
      </w:r>
      <w:r w:rsidRPr="00767038">
        <w:rPr>
          <w:lang w:val="pl-PL"/>
        </w:rPr>
        <w:t xml:space="preserve"> i </w:t>
      </w:r>
      <w:r w:rsidR="00F60903" w:rsidRPr="00767038">
        <w:rPr>
          <w:lang w:val="pl-PL"/>
        </w:rPr>
        <w:t>U</w:t>
      </w:r>
      <w:r w:rsidRPr="00767038">
        <w:rPr>
          <w:lang w:val="pl-PL"/>
        </w:rPr>
        <w:t>mową w sprawie projektu</w:t>
      </w:r>
      <w:r w:rsidR="0053068F" w:rsidRPr="00767038">
        <w:rPr>
          <w:lang w:val="pl-PL"/>
        </w:rPr>
        <w:t>.</w:t>
      </w:r>
    </w:p>
    <w:p w14:paraId="03DC99DB" w14:textId="77777777" w:rsidR="008C2068" w:rsidRPr="00767038" w:rsidRDefault="008C2068" w:rsidP="00376576">
      <w:pPr>
        <w:rPr>
          <w:lang w:val="pl-PL"/>
        </w:rPr>
      </w:pPr>
    </w:p>
    <w:p w14:paraId="41070727" w14:textId="77777777" w:rsidR="00DA7821" w:rsidRPr="00767038" w:rsidRDefault="00D936D7" w:rsidP="00F60D11">
      <w:pPr>
        <w:pStyle w:val="Nagwek2"/>
        <w:rPr>
          <w:lang w:val="pl-PL"/>
        </w:rPr>
      </w:pPr>
      <w:bookmarkStart w:id="48" w:name="_Ref461535811"/>
      <w:bookmarkStart w:id="49" w:name="_Toc110417637"/>
      <w:r w:rsidRPr="00767038">
        <w:rPr>
          <w:lang w:val="pl-PL"/>
        </w:rPr>
        <w:t xml:space="preserve">Bezpośrednie wydatki kwalifikowalne </w:t>
      </w:r>
      <w:r w:rsidR="00AC25C8" w:rsidRPr="00767038">
        <w:rPr>
          <w:lang w:val="pl-PL"/>
        </w:rPr>
        <w:t xml:space="preserve">w ramach </w:t>
      </w:r>
      <w:r w:rsidRPr="00767038">
        <w:rPr>
          <w:lang w:val="pl-PL"/>
        </w:rPr>
        <w:t>projektu</w:t>
      </w:r>
      <w:r w:rsidR="00DA7821" w:rsidRPr="00767038">
        <w:rPr>
          <w:lang w:val="pl-PL"/>
        </w:rPr>
        <w:t xml:space="preserve"> (</w:t>
      </w:r>
      <w:r w:rsidRPr="00767038">
        <w:rPr>
          <w:lang w:val="pl-PL"/>
        </w:rPr>
        <w:t>a</w:t>
      </w:r>
      <w:r w:rsidR="00DA7821" w:rsidRPr="00767038">
        <w:rPr>
          <w:lang w:val="pl-PL"/>
        </w:rPr>
        <w:t>rt. 8.3</w:t>
      </w:r>
      <w:r w:rsidRPr="00767038">
        <w:rPr>
          <w:lang w:val="pl-PL"/>
        </w:rPr>
        <w:t xml:space="preserve"> </w:t>
      </w:r>
      <w:r w:rsidR="005A62D3" w:rsidRPr="00767038">
        <w:rPr>
          <w:lang w:val="pl-PL"/>
        </w:rPr>
        <w:t>Regulacji</w:t>
      </w:r>
      <w:r w:rsidR="00DA7821" w:rsidRPr="00767038">
        <w:rPr>
          <w:lang w:val="pl-PL"/>
        </w:rPr>
        <w:t>)</w:t>
      </w:r>
      <w:bookmarkEnd w:id="48"/>
      <w:bookmarkEnd w:id="49"/>
    </w:p>
    <w:p w14:paraId="45AA3D88" w14:textId="77777777" w:rsidR="00ED182F" w:rsidRPr="00767038" w:rsidRDefault="00D936D7" w:rsidP="00376576">
      <w:pPr>
        <w:rPr>
          <w:lang w:val="pl-PL"/>
        </w:rPr>
      </w:pPr>
      <w:r w:rsidRPr="00767038">
        <w:rPr>
          <w:lang w:val="pl-PL"/>
        </w:rPr>
        <w:t xml:space="preserve">Wydatkami bezpośrednimi </w:t>
      </w:r>
      <w:r w:rsidR="00AC25C8" w:rsidRPr="00767038">
        <w:rPr>
          <w:lang w:val="pl-PL"/>
        </w:rPr>
        <w:t xml:space="preserve">w projekcie </w:t>
      </w:r>
      <w:r w:rsidRPr="00767038">
        <w:rPr>
          <w:lang w:val="pl-PL"/>
        </w:rPr>
        <w:t xml:space="preserve">są wszelkie  koszty kwalifikowalne, które można przypisać bezpośrednio do projektu i </w:t>
      </w:r>
      <w:r w:rsidR="00AC25C8" w:rsidRPr="00767038">
        <w:rPr>
          <w:lang w:val="pl-PL"/>
        </w:rPr>
        <w:t>zostały wskazane</w:t>
      </w:r>
      <w:r w:rsidRPr="00767038">
        <w:rPr>
          <w:lang w:val="pl-PL"/>
        </w:rPr>
        <w:t xml:space="preserve"> przez </w:t>
      </w:r>
      <w:r w:rsidR="00AC25C8" w:rsidRPr="00767038">
        <w:rPr>
          <w:lang w:val="pl-PL"/>
        </w:rPr>
        <w:t>beneficjenta</w:t>
      </w:r>
      <w:r w:rsidRPr="00767038">
        <w:rPr>
          <w:lang w:val="pl-PL"/>
        </w:rPr>
        <w:t xml:space="preserve"> i/lub partnera lub partnerów projektu zgodnie z zasadami rachunkowości i typowymi zasadami wewnętrznymi</w:t>
      </w:r>
      <w:r w:rsidR="00ED182F" w:rsidRPr="00767038">
        <w:rPr>
          <w:lang w:val="pl-PL"/>
        </w:rPr>
        <w:t xml:space="preserve">. </w:t>
      </w:r>
    </w:p>
    <w:p w14:paraId="2F07667F" w14:textId="77777777" w:rsidR="00ED182F" w:rsidRPr="00767038" w:rsidRDefault="00D936D7" w:rsidP="00376576">
      <w:pPr>
        <w:rPr>
          <w:lang w:val="pl-PL"/>
        </w:rPr>
      </w:pPr>
      <w:r w:rsidRPr="00767038">
        <w:rPr>
          <w:lang w:val="pl-PL"/>
        </w:rPr>
        <w:t xml:space="preserve">W następujących </w:t>
      </w:r>
      <w:r w:rsidR="000C0F0F" w:rsidRPr="00767038">
        <w:rPr>
          <w:lang w:val="pl-PL"/>
        </w:rPr>
        <w:t>podsekcjach</w:t>
      </w:r>
      <w:r w:rsidRPr="00767038">
        <w:rPr>
          <w:lang w:val="pl-PL"/>
        </w:rPr>
        <w:t xml:space="preserve"> przedstawiono kategorie wydatków bezpośrednich, które można uznać za kwalifikowalne</w:t>
      </w:r>
      <w:r w:rsidR="00ED182F" w:rsidRPr="00767038">
        <w:rPr>
          <w:rStyle w:val="Odwoanieprzypisudolnego"/>
          <w:lang w:val="pl-PL"/>
        </w:rPr>
        <w:footnoteReference w:id="11"/>
      </w:r>
      <w:r w:rsidR="00ED182F" w:rsidRPr="00767038">
        <w:rPr>
          <w:lang w:val="pl-PL"/>
        </w:rPr>
        <w:t>.</w:t>
      </w:r>
    </w:p>
    <w:p w14:paraId="49F3D2AE" w14:textId="77777777" w:rsidR="00ED182F" w:rsidRPr="00767038" w:rsidRDefault="00D936D7" w:rsidP="00587DEF">
      <w:pPr>
        <w:pStyle w:val="Nagwek3"/>
      </w:pPr>
      <w:r w:rsidRPr="00767038">
        <w:t xml:space="preserve">Koszt </w:t>
      </w:r>
      <w:r w:rsidR="000C0F0F" w:rsidRPr="00767038">
        <w:t>personelu</w:t>
      </w:r>
      <w:r w:rsidRPr="00767038">
        <w:t xml:space="preserve"> przy</w:t>
      </w:r>
      <w:r w:rsidR="00AC25C8" w:rsidRPr="00767038">
        <w:t>dzielonego</w:t>
      </w:r>
      <w:r w:rsidRPr="00767038">
        <w:t xml:space="preserve"> do projektu</w:t>
      </w:r>
    </w:p>
    <w:p w14:paraId="29E62E0F" w14:textId="77777777" w:rsidR="00D93A4B" w:rsidRPr="00767038" w:rsidRDefault="008938A4" w:rsidP="00376576">
      <w:pPr>
        <w:rPr>
          <w:lang w:val="pl-PL"/>
        </w:rPr>
      </w:pPr>
      <w:r w:rsidRPr="00767038">
        <w:rPr>
          <w:lang w:val="pl-PL"/>
        </w:rPr>
        <w:t>Koszt personelu przy</w:t>
      </w:r>
      <w:r w:rsidR="00AC25C8" w:rsidRPr="00767038">
        <w:rPr>
          <w:lang w:val="pl-PL"/>
        </w:rPr>
        <w:t>dzielonego</w:t>
      </w:r>
      <w:r w:rsidRPr="00767038">
        <w:rPr>
          <w:lang w:val="pl-PL"/>
        </w:rPr>
        <w:t xml:space="preserve"> do projektu, w tym </w:t>
      </w:r>
      <w:r w:rsidR="00AC25C8" w:rsidRPr="00767038">
        <w:rPr>
          <w:lang w:val="pl-PL"/>
        </w:rPr>
        <w:t xml:space="preserve">faktyczne </w:t>
      </w:r>
      <w:r w:rsidRPr="00767038">
        <w:rPr>
          <w:lang w:val="pl-PL"/>
        </w:rPr>
        <w:t>wynagrodzenia</w:t>
      </w:r>
      <w:r w:rsidR="00AC25C8" w:rsidRPr="00767038">
        <w:rPr>
          <w:lang w:val="pl-PL"/>
        </w:rPr>
        <w:t>,</w:t>
      </w:r>
      <w:r w:rsidRPr="00767038">
        <w:rPr>
          <w:lang w:val="pl-PL"/>
        </w:rPr>
        <w:t xml:space="preserve"> składki na ubezpieczenie społeczne i </w:t>
      </w:r>
      <w:r w:rsidR="00AC25C8" w:rsidRPr="00767038">
        <w:rPr>
          <w:lang w:val="pl-PL"/>
        </w:rPr>
        <w:t>inne</w:t>
      </w:r>
      <w:r w:rsidRPr="00767038">
        <w:rPr>
          <w:lang w:val="pl-PL"/>
        </w:rPr>
        <w:t xml:space="preserve"> koszty ustawowe </w:t>
      </w:r>
      <w:r w:rsidR="00AC25C8" w:rsidRPr="00767038">
        <w:rPr>
          <w:lang w:val="pl-PL"/>
        </w:rPr>
        <w:t>wchodzące w skład</w:t>
      </w:r>
      <w:r w:rsidRPr="00767038">
        <w:rPr>
          <w:lang w:val="pl-PL"/>
        </w:rPr>
        <w:t xml:space="preserve"> wynagrodzenia</w:t>
      </w:r>
      <w:r w:rsidR="00ED182F" w:rsidRPr="00767038">
        <w:rPr>
          <w:lang w:val="pl-PL"/>
        </w:rPr>
        <w:t>,</w:t>
      </w:r>
      <w:r w:rsidRPr="00767038">
        <w:rPr>
          <w:lang w:val="pl-PL"/>
        </w:rPr>
        <w:t xml:space="preserve"> </w:t>
      </w:r>
      <w:r w:rsidR="008211F5" w:rsidRPr="00767038">
        <w:rPr>
          <w:lang w:val="pl-PL"/>
        </w:rPr>
        <w:t xml:space="preserve">pod </w:t>
      </w:r>
      <w:r w:rsidR="00A35E94" w:rsidRPr="00767038">
        <w:rPr>
          <w:lang w:val="pl-PL"/>
        </w:rPr>
        <w:t>warunkiem</w:t>
      </w:r>
      <w:r w:rsidR="008211F5" w:rsidRPr="00767038">
        <w:rPr>
          <w:lang w:val="pl-PL"/>
        </w:rPr>
        <w:t>, że są one</w:t>
      </w:r>
      <w:r w:rsidRPr="00767038">
        <w:rPr>
          <w:lang w:val="pl-PL"/>
        </w:rPr>
        <w:t xml:space="preserve"> zgodne z</w:t>
      </w:r>
      <w:r w:rsidR="008211F5" w:rsidRPr="00767038">
        <w:rPr>
          <w:lang w:val="pl-PL"/>
        </w:rPr>
        <w:t>e standardowymi zasadami ustalania</w:t>
      </w:r>
      <w:r w:rsidRPr="00767038">
        <w:rPr>
          <w:lang w:val="pl-PL"/>
        </w:rPr>
        <w:t xml:space="preserve"> wynagrodzeń</w:t>
      </w:r>
      <w:r w:rsidR="008211F5" w:rsidRPr="00767038">
        <w:rPr>
          <w:lang w:val="pl-PL"/>
        </w:rPr>
        <w:t xml:space="preserve"> </w:t>
      </w:r>
      <w:r w:rsidR="00A35E94" w:rsidRPr="00767038">
        <w:rPr>
          <w:lang w:val="pl-PL"/>
        </w:rPr>
        <w:t>przez beneficjenta</w:t>
      </w:r>
      <w:r w:rsidRPr="00767038">
        <w:rPr>
          <w:lang w:val="pl-PL"/>
        </w:rPr>
        <w:t xml:space="preserve"> </w:t>
      </w:r>
      <w:r w:rsidR="008211F5" w:rsidRPr="00767038">
        <w:rPr>
          <w:lang w:val="pl-PL"/>
        </w:rPr>
        <w:t xml:space="preserve">i </w:t>
      </w:r>
      <w:r w:rsidRPr="00767038">
        <w:rPr>
          <w:lang w:val="pl-PL"/>
        </w:rPr>
        <w:t>partnera projektu</w:t>
      </w:r>
      <w:r w:rsidR="00ED182F" w:rsidRPr="00767038">
        <w:rPr>
          <w:lang w:val="pl-PL"/>
        </w:rPr>
        <w:t>.</w:t>
      </w:r>
    </w:p>
    <w:p w14:paraId="7E81CEE9" w14:textId="77777777" w:rsidR="00ED182F" w:rsidRPr="00767038" w:rsidRDefault="00E8144F" w:rsidP="00376576">
      <w:pPr>
        <w:rPr>
          <w:lang w:val="pl-PL"/>
        </w:rPr>
      </w:pPr>
      <w:r w:rsidRPr="00767038">
        <w:rPr>
          <w:lang w:val="pl-PL"/>
        </w:rPr>
        <w:t>W ramach p</w:t>
      </w:r>
      <w:r w:rsidR="002061D8" w:rsidRPr="00767038">
        <w:rPr>
          <w:lang w:val="pl-PL"/>
        </w:rPr>
        <w:t>rojekt</w:t>
      </w:r>
      <w:r w:rsidR="00C90BEC">
        <w:rPr>
          <w:lang w:val="pl-PL"/>
        </w:rPr>
        <w:t>u</w:t>
      </w:r>
      <w:r w:rsidR="002061D8" w:rsidRPr="00767038">
        <w:rPr>
          <w:lang w:val="pl-PL"/>
        </w:rPr>
        <w:t xml:space="preserve"> można </w:t>
      </w:r>
      <w:r w:rsidRPr="00767038">
        <w:rPr>
          <w:lang w:val="pl-PL"/>
        </w:rPr>
        <w:t>rozliczać</w:t>
      </w:r>
      <w:r w:rsidR="002061D8" w:rsidRPr="00767038">
        <w:rPr>
          <w:lang w:val="pl-PL"/>
        </w:rPr>
        <w:t xml:space="preserve"> wyłącznie koszt</w:t>
      </w:r>
      <w:r w:rsidRPr="00767038">
        <w:rPr>
          <w:lang w:val="pl-PL"/>
        </w:rPr>
        <w:t>y</w:t>
      </w:r>
      <w:r w:rsidR="002061D8" w:rsidRPr="00767038">
        <w:rPr>
          <w:lang w:val="pl-PL"/>
        </w:rPr>
        <w:t xml:space="preserve"> wynagrodzeń za rzeczywiście przepracowany czas osób wykonujących pracę w ramach projektu</w:t>
      </w:r>
      <w:r w:rsidR="00ED182F" w:rsidRPr="00767038">
        <w:rPr>
          <w:lang w:val="pl-PL"/>
        </w:rPr>
        <w:t xml:space="preserve">. </w:t>
      </w:r>
      <w:r w:rsidR="002061D8" w:rsidRPr="00767038">
        <w:rPr>
          <w:lang w:val="pl-PL"/>
        </w:rPr>
        <w:t>Czas pracy stanowi całkowitą liczbę godzin, w wyłączeniem urlopów, czasu wolnego</w:t>
      </w:r>
      <w:r w:rsidR="00ED182F" w:rsidRPr="00767038">
        <w:rPr>
          <w:lang w:val="pl-PL"/>
        </w:rPr>
        <w:t>,</w:t>
      </w:r>
      <w:r w:rsidR="002061D8" w:rsidRPr="00767038">
        <w:rPr>
          <w:lang w:val="pl-PL"/>
        </w:rPr>
        <w:t xml:space="preserve"> zwolnień chorobowych lub innych świadczeń</w:t>
      </w:r>
      <w:r w:rsidR="00ED182F" w:rsidRPr="00767038">
        <w:rPr>
          <w:lang w:val="pl-PL"/>
        </w:rPr>
        <w:t xml:space="preserve">. </w:t>
      </w:r>
      <w:r w:rsidR="002061D8" w:rsidRPr="00767038">
        <w:rPr>
          <w:lang w:val="pl-PL"/>
        </w:rPr>
        <w:t xml:space="preserve">Czas pracy rejestruje się przez cały okres realizacji projektu </w:t>
      </w:r>
      <w:r w:rsidRPr="00767038">
        <w:rPr>
          <w:lang w:val="pl-PL"/>
        </w:rPr>
        <w:t>za pomocą</w:t>
      </w:r>
      <w:r w:rsidR="002061D8" w:rsidRPr="00767038">
        <w:rPr>
          <w:lang w:val="pl-PL"/>
        </w:rPr>
        <w:t xml:space="preserve"> kart</w:t>
      </w:r>
      <w:r w:rsidRPr="00767038">
        <w:rPr>
          <w:lang w:val="pl-PL"/>
        </w:rPr>
        <w:t xml:space="preserve"> czasu</w:t>
      </w:r>
      <w:r w:rsidR="002061D8" w:rsidRPr="00767038">
        <w:rPr>
          <w:lang w:val="pl-PL"/>
        </w:rPr>
        <w:t xml:space="preserve"> pracy lub </w:t>
      </w:r>
      <w:r w:rsidRPr="00767038">
        <w:rPr>
          <w:lang w:val="pl-PL"/>
        </w:rPr>
        <w:t xml:space="preserve">w </w:t>
      </w:r>
      <w:r w:rsidR="002061D8" w:rsidRPr="00767038">
        <w:rPr>
          <w:lang w:val="pl-PL"/>
        </w:rPr>
        <w:t>odpowiednim systemie do rejestrowania czasu pracy, a także dokumentuje pod względem faktyczności i rzeczywistości</w:t>
      </w:r>
      <w:r w:rsidR="00ED182F" w:rsidRPr="00767038">
        <w:rPr>
          <w:lang w:val="pl-PL"/>
        </w:rPr>
        <w:t xml:space="preserve">. </w:t>
      </w:r>
    </w:p>
    <w:p w14:paraId="54EBBC33" w14:textId="77777777" w:rsidR="00ED182F" w:rsidRPr="00767038" w:rsidRDefault="002061D8" w:rsidP="00376576">
      <w:pPr>
        <w:rPr>
          <w:lang w:val="pl-PL"/>
        </w:rPr>
      </w:pPr>
      <w:r w:rsidRPr="00767038">
        <w:rPr>
          <w:lang w:val="pl-PL"/>
        </w:rPr>
        <w:lastRenderedPageBreak/>
        <w:t>Pod uwagę należy wziąć także następujące zasady</w:t>
      </w:r>
      <w:r w:rsidR="00ED182F" w:rsidRPr="00767038">
        <w:rPr>
          <w:lang w:val="pl-PL"/>
        </w:rPr>
        <w:t>:</w:t>
      </w:r>
    </w:p>
    <w:p w14:paraId="729FDE98" w14:textId="77777777" w:rsidR="00ED182F" w:rsidRPr="00767038" w:rsidRDefault="002061D8" w:rsidP="008E65BF">
      <w:pPr>
        <w:pStyle w:val="Akapitzlist"/>
        <w:numPr>
          <w:ilvl w:val="0"/>
          <w:numId w:val="3"/>
        </w:numPr>
        <w:rPr>
          <w:lang w:val="pl-PL"/>
        </w:rPr>
      </w:pPr>
      <w:r w:rsidRPr="00767038">
        <w:rPr>
          <w:lang w:val="pl-PL"/>
        </w:rPr>
        <w:t>istnienie umowy o pracę/dzieło lub decyzji w sprawie zatrudnienia</w:t>
      </w:r>
      <w:r w:rsidR="00ED182F" w:rsidRPr="00767038">
        <w:rPr>
          <w:lang w:val="pl-PL"/>
        </w:rPr>
        <w:t>.</w:t>
      </w:r>
      <w:r w:rsidRPr="00767038">
        <w:rPr>
          <w:lang w:val="pl-PL"/>
        </w:rPr>
        <w:t xml:space="preserve"> Jeżeli pracownik jest zatrudniony wyłącznie na potrzeby realizacji projektu (w pełnym 100% wymiarze czasu pracy</w:t>
      </w:r>
      <w:r w:rsidR="00ED182F" w:rsidRPr="00767038">
        <w:rPr>
          <w:szCs w:val="20"/>
          <w:lang w:val="pl-PL"/>
        </w:rPr>
        <w:t>),</w:t>
      </w:r>
      <w:r w:rsidR="00B335D0" w:rsidRPr="00767038">
        <w:rPr>
          <w:szCs w:val="20"/>
          <w:lang w:val="pl-PL"/>
        </w:rPr>
        <w:t xml:space="preserve"> w decyzji dotyczącej umowy/zatrudnienia należy zawrzeć jednoznaczne odniesienie do projektu w celu uniknięcia wątpliwości</w:t>
      </w:r>
      <w:r w:rsidR="00ED182F" w:rsidRPr="00767038">
        <w:rPr>
          <w:szCs w:val="20"/>
          <w:lang w:val="pl-PL"/>
        </w:rPr>
        <w:t xml:space="preserve">. </w:t>
      </w:r>
      <w:r w:rsidR="00B335D0" w:rsidRPr="00767038">
        <w:rPr>
          <w:szCs w:val="20"/>
          <w:lang w:val="pl-PL"/>
        </w:rPr>
        <w:t xml:space="preserve">W takim wypadku karty </w:t>
      </w:r>
      <w:r w:rsidR="00E8144F" w:rsidRPr="00767038">
        <w:rPr>
          <w:szCs w:val="20"/>
          <w:lang w:val="pl-PL"/>
        </w:rPr>
        <w:t xml:space="preserve">czasu </w:t>
      </w:r>
      <w:r w:rsidR="00A35E94" w:rsidRPr="00767038">
        <w:rPr>
          <w:szCs w:val="20"/>
          <w:lang w:val="pl-PL"/>
        </w:rPr>
        <w:t>pracy nie</w:t>
      </w:r>
      <w:r w:rsidR="00B335D0" w:rsidRPr="00767038">
        <w:rPr>
          <w:szCs w:val="20"/>
          <w:lang w:val="pl-PL"/>
        </w:rPr>
        <w:t xml:space="preserve"> </w:t>
      </w:r>
      <w:r w:rsidR="00E8144F" w:rsidRPr="00767038">
        <w:rPr>
          <w:szCs w:val="20"/>
          <w:lang w:val="pl-PL"/>
        </w:rPr>
        <w:t>są</w:t>
      </w:r>
      <w:r w:rsidR="00B335D0" w:rsidRPr="00767038">
        <w:rPr>
          <w:szCs w:val="20"/>
          <w:lang w:val="pl-PL"/>
        </w:rPr>
        <w:t xml:space="preserve"> wymagane</w:t>
      </w:r>
      <w:r w:rsidR="00ED182F" w:rsidRPr="00767038">
        <w:rPr>
          <w:szCs w:val="20"/>
          <w:lang w:val="pl-PL"/>
        </w:rPr>
        <w:t>;</w:t>
      </w:r>
    </w:p>
    <w:p w14:paraId="7A2B66E6" w14:textId="77777777" w:rsidR="00ED182F" w:rsidRPr="00767038" w:rsidRDefault="00E8144F" w:rsidP="008E65BF">
      <w:pPr>
        <w:pStyle w:val="Akapitzlist"/>
        <w:numPr>
          <w:ilvl w:val="0"/>
          <w:numId w:val="3"/>
        </w:numPr>
        <w:rPr>
          <w:lang w:val="pl-PL"/>
        </w:rPr>
      </w:pPr>
      <w:r w:rsidRPr="00767038">
        <w:rPr>
          <w:lang w:val="pl-PL"/>
        </w:rPr>
        <w:t xml:space="preserve">praca </w:t>
      </w:r>
      <w:r w:rsidR="00B335D0" w:rsidRPr="00767038">
        <w:rPr>
          <w:lang w:val="pl-PL"/>
        </w:rPr>
        <w:t>w godzinach nadliczbowych moż</w:t>
      </w:r>
      <w:r w:rsidRPr="00767038">
        <w:rPr>
          <w:lang w:val="pl-PL"/>
        </w:rPr>
        <w:t>e</w:t>
      </w:r>
      <w:r w:rsidR="00B335D0" w:rsidRPr="00767038">
        <w:rPr>
          <w:lang w:val="pl-PL"/>
        </w:rPr>
        <w:t xml:space="preserve"> </w:t>
      </w:r>
      <w:r w:rsidRPr="00767038">
        <w:rPr>
          <w:lang w:val="pl-PL"/>
        </w:rPr>
        <w:t>być akceptowana</w:t>
      </w:r>
      <w:r w:rsidR="00B335D0" w:rsidRPr="00767038">
        <w:rPr>
          <w:lang w:val="pl-PL"/>
        </w:rPr>
        <w:t xml:space="preserve"> pod warunkiem, że wymaga tego projekt i jest to zgodne z</w:t>
      </w:r>
      <w:r w:rsidR="00027BEA">
        <w:rPr>
          <w:lang w:val="pl-PL"/>
        </w:rPr>
        <w:t>e</w:t>
      </w:r>
      <w:r w:rsidR="00B335D0" w:rsidRPr="00767038">
        <w:rPr>
          <w:lang w:val="pl-PL"/>
        </w:rPr>
        <w:t xml:space="preserve"> </w:t>
      </w:r>
      <w:r w:rsidRPr="00767038">
        <w:rPr>
          <w:lang w:val="pl-PL"/>
        </w:rPr>
        <w:t xml:space="preserve">standardową </w:t>
      </w:r>
      <w:r w:rsidR="00B335D0" w:rsidRPr="00767038">
        <w:rPr>
          <w:lang w:val="pl-PL"/>
        </w:rPr>
        <w:t xml:space="preserve">polityką </w:t>
      </w:r>
      <w:r w:rsidR="00AC25C8" w:rsidRPr="00767038">
        <w:rPr>
          <w:lang w:val="pl-PL"/>
        </w:rPr>
        <w:t>beneficjenta</w:t>
      </w:r>
      <w:r w:rsidR="00B335D0" w:rsidRPr="00767038">
        <w:rPr>
          <w:lang w:val="pl-PL"/>
        </w:rPr>
        <w:t xml:space="preserve"> i partnera projektu oraz prawodawstwem krajowym. Regularne płatności za pracę w godzinach nadliczbowych nie są zgodne z </w:t>
      </w:r>
      <w:r w:rsidR="00C90BEC">
        <w:rPr>
          <w:lang w:val="pl-PL"/>
        </w:rPr>
        <w:t xml:space="preserve">wymogami Regulacji odnośnie </w:t>
      </w:r>
      <w:r w:rsidR="00B335D0" w:rsidRPr="00767038">
        <w:rPr>
          <w:lang w:val="pl-PL"/>
        </w:rPr>
        <w:t>proporcjonalności i racjonalnego zarządzania finansami, o który</w:t>
      </w:r>
      <w:r w:rsidRPr="00767038">
        <w:rPr>
          <w:lang w:val="pl-PL"/>
        </w:rPr>
        <w:t>ch</w:t>
      </w:r>
      <w:r w:rsidR="00B335D0" w:rsidRPr="00767038">
        <w:rPr>
          <w:lang w:val="pl-PL"/>
        </w:rPr>
        <w:t xml:space="preserve"> mowa w art. </w:t>
      </w:r>
      <w:r w:rsidR="00ED182F" w:rsidRPr="00767038">
        <w:rPr>
          <w:lang w:val="pl-PL"/>
        </w:rPr>
        <w:t>8.2.2</w:t>
      </w:r>
      <w:r w:rsidR="00B335D0" w:rsidRPr="00767038">
        <w:rPr>
          <w:lang w:val="pl-PL"/>
        </w:rPr>
        <w:t xml:space="preserve"> </w:t>
      </w:r>
      <w:r w:rsidR="005A62D3" w:rsidRPr="00767038">
        <w:rPr>
          <w:lang w:val="pl-PL"/>
        </w:rPr>
        <w:t>Regulacji</w:t>
      </w:r>
      <w:r w:rsidR="00ED182F" w:rsidRPr="00767038">
        <w:rPr>
          <w:lang w:val="pl-PL"/>
        </w:rPr>
        <w:t>;</w:t>
      </w:r>
    </w:p>
    <w:p w14:paraId="6E178528" w14:textId="32505892" w:rsidR="00B335D0" w:rsidRPr="00767038" w:rsidRDefault="00B335D0" w:rsidP="008E65BF">
      <w:pPr>
        <w:pStyle w:val="Akapitzlist"/>
        <w:numPr>
          <w:ilvl w:val="0"/>
          <w:numId w:val="3"/>
        </w:numPr>
        <w:rPr>
          <w:lang w:val="pl-PL"/>
        </w:rPr>
      </w:pPr>
      <w:r w:rsidRPr="00767038">
        <w:rPr>
          <w:lang w:val="pl-PL"/>
        </w:rPr>
        <w:t>koszt</w:t>
      </w:r>
      <w:r w:rsidR="00E8144F" w:rsidRPr="00767038">
        <w:rPr>
          <w:lang w:val="pl-PL"/>
        </w:rPr>
        <w:t>y</w:t>
      </w:r>
      <w:r w:rsidRPr="00767038">
        <w:rPr>
          <w:lang w:val="pl-PL"/>
        </w:rPr>
        <w:t xml:space="preserve"> stał</w:t>
      </w:r>
      <w:r w:rsidR="00E8144F" w:rsidRPr="00767038">
        <w:rPr>
          <w:lang w:val="pl-PL"/>
        </w:rPr>
        <w:t>e</w:t>
      </w:r>
      <w:r w:rsidR="00ED182F" w:rsidRPr="00767038">
        <w:rPr>
          <w:lang w:val="pl-PL"/>
        </w:rPr>
        <w:t xml:space="preserve">, </w:t>
      </w:r>
      <w:r w:rsidRPr="00767038">
        <w:rPr>
          <w:lang w:val="pl-PL"/>
        </w:rPr>
        <w:t>diet</w:t>
      </w:r>
      <w:r w:rsidR="00E8144F" w:rsidRPr="00767038">
        <w:rPr>
          <w:lang w:val="pl-PL"/>
        </w:rPr>
        <w:t>y</w:t>
      </w:r>
      <w:r w:rsidRPr="00767038">
        <w:rPr>
          <w:lang w:val="pl-PL"/>
        </w:rPr>
        <w:t xml:space="preserve"> dzienn</w:t>
      </w:r>
      <w:r w:rsidR="00E8144F" w:rsidRPr="00767038">
        <w:rPr>
          <w:lang w:val="pl-PL"/>
        </w:rPr>
        <w:t>e</w:t>
      </w:r>
      <w:r w:rsidRPr="00767038">
        <w:rPr>
          <w:lang w:val="pl-PL"/>
        </w:rPr>
        <w:t xml:space="preserve"> i pozostał</w:t>
      </w:r>
      <w:r w:rsidR="00E8144F" w:rsidRPr="00767038">
        <w:rPr>
          <w:lang w:val="pl-PL"/>
        </w:rPr>
        <w:t>e</w:t>
      </w:r>
      <w:r w:rsidRPr="00767038">
        <w:rPr>
          <w:lang w:val="pl-PL"/>
        </w:rPr>
        <w:t xml:space="preserve"> koszt</w:t>
      </w:r>
      <w:r w:rsidR="00E8144F" w:rsidRPr="00767038">
        <w:rPr>
          <w:lang w:val="pl-PL"/>
        </w:rPr>
        <w:t>y</w:t>
      </w:r>
      <w:r w:rsidRPr="00767038">
        <w:rPr>
          <w:lang w:val="pl-PL"/>
        </w:rPr>
        <w:t xml:space="preserve"> podróży nie </w:t>
      </w:r>
      <w:r w:rsidR="00E8144F" w:rsidRPr="00767038">
        <w:rPr>
          <w:lang w:val="pl-PL"/>
        </w:rPr>
        <w:t xml:space="preserve">powinny być </w:t>
      </w:r>
      <w:r w:rsidR="00F62B61">
        <w:rPr>
          <w:lang w:val="pl-PL"/>
        </w:rPr>
        <w:t>zaliczane do kosztów personelu</w:t>
      </w:r>
      <w:r w:rsidR="00ED182F" w:rsidRPr="00767038">
        <w:rPr>
          <w:lang w:val="pl-PL"/>
        </w:rPr>
        <w:t>;</w:t>
      </w:r>
    </w:p>
    <w:p w14:paraId="175C3643" w14:textId="77777777" w:rsidR="00AC25C8" w:rsidRPr="00767038" w:rsidRDefault="00FB2938" w:rsidP="008E65BF">
      <w:pPr>
        <w:pStyle w:val="Akapitzlist"/>
        <w:numPr>
          <w:ilvl w:val="0"/>
          <w:numId w:val="3"/>
        </w:numPr>
        <w:rPr>
          <w:lang w:val="pl-PL"/>
        </w:rPr>
      </w:pPr>
      <w:r>
        <w:rPr>
          <w:noProof/>
          <w:lang w:val="pl-PL" w:eastAsia="pl-PL"/>
        </w:rPr>
        <mc:AlternateContent>
          <mc:Choice Requires="wps">
            <w:drawing>
              <wp:anchor distT="45720" distB="45720" distL="114300" distR="114300" simplePos="0" relativeHeight="251613184" behindDoc="0" locked="0" layoutInCell="1" allowOverlap="1" wp14:anchorId="7DE0E73F" wp14:editId="2C7EBDB6">
                <wp:simplePos x="0" y="0"/>
                <wp:positionH relativeFrom="column">
                  <wp:posOffset>9525</wp:posOffset>
                </wp:positionH>
                <wp:positionV relativeFrom="paragraph">
                  <wp:posOffset>847725</wp:posOffset>
                </wp:positionV>
                <wp:extent cx="5705475" cy="4114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14800"/>
                        </a:xfrm>
                        <a:prstGeom prst="rect">
                          <a:avLst/>
                        </a:prstGeom>
                        <a:solidFill>
                          <a:schemeClr val="bg1"/>
                        </a:solidFill>
                        <a:ln w="9525">
                          <a:solidFill>
                            <a:schemeClr val="tx1"/>
                          </a:solidFill>
                          <a:miter lim="800000"/>
                          <a:headEnd/>
                          <a:tailEnd/>
                        </a:ln>
                      </wps:spPr>
                      <wps:txbx>
                        <w:txbxContent>
                          <w:p w14:paraId="5BF0D4A9" w14:textId="0182A13B" w:rsidR="009631BB" w:rsidRPr="002A691D" w:rsidRDefault="00C522D7" w:rsidP="009631BB">
                            <w:pPr>
                              <w:spacing w:before="0" w:after="0" w:line="240" w:lineRule="auto"/>
                              <w:rPr>
                                <w:sz w:val="18"/>
                                <w:szCs w:val="18"/>
                                <w:lang w:val="pl-PL"/>
                              </w:rPr>
                            </w:pPr>
                            <w:r w:rsidRPr="002A691D">
                              <w:rPr>
                                <w:b/>
                                <w:bCs/>
                                <w:sz w:val="18"/>
                                <w:szCs w:val="18"/>
                                <w:lang w:val="pl-PL"/>
                              </w:rPr>
                              <w:t>Przykład:</w:t>
                            </w:r>
                            <w:r w:rsidR="00F00475">
                              <w:rPr>
                                <w:b/>
                                <w:bCs/>
                                <w:sz w:val="18"/>
                                <w:szCs w:val="18"/>
                                <w:lang w:val="pl-PL"/>
                              </w:rPr>
                              <w:t xml:space="preserve"> </w:t>
                            </w:r>
                            <w:r w:rsidR="009631BB" w:rsidRPr="002A691D">
                              <w:rPr>
                                <w:sz w:val="18"/>
                                <w:szCs w:val="18"/>
                                <w:lang w:val="pl-PL"/>
                              </w:rPr>
                              <w:t>Obliczanie kosztów wynagrodzeń</w:t>
                            </w:r>
                          </w:p>
                          <w:p w14:paraId="2467D05C" w14:textId="77777777" w:rsidR="009631BB" w:rsidRPr="002A691D" w:rsidRDefault="009631BB" w:rsidP="009631BB">
                            <w:pPr>
                              <w:spacing w:before="0" w:after="0" w:line="240" w:lineRule="auto"/>
                              <w:rPr>
                                <w:b/>
                                <w:sz w:val="18"/>
                                <w:szCs w:val="18"/>
                                <w:lang w:val="pl-PL"/>
                              </w:rPr>
                            </w:pPr>
                          </w:p>
                          <w:tbl>
                            <w:tblPr>
                              <w:tblStyle w:val="Tabela-Siatka"/>
                              <w:tblW w:w="5000" w:type="pct"/>
                              <w:tblLook w:val="0480" w:firstRow="0" w:lastRow="0" w:firstColumn="1" w:lastColumn="0" w:noHBand="0" w:noVBand="1"/>
                            </w:tblPr>
                            <w:tblGrid>
                              <w:gridCol w:w="5530"/>
                              <w:gridCol w:w="3384"/>
                            </w:tblGrid>
                            <w:tr w:rsidR="00C522D7" w:rsidRPr="002A691D" w14:paraId="41023291" w14:textId="77777777" w:rsidTr="00506A1D">
                              <w:trPr>
                                <w:trHeight w:val="454"/>
                              </w:trPr>
                              <w:tc>
                                <w:tcPr>
                                  <w:tcW w:w="3102" w:type="pct"/>
                                  <w:vAlign w:val="center"/>
                                </w:tcPr>
                                <w:p w14:paraId="24E7EB28"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dni w roku</w:t>
                                  </w:r>
                                </w:p>
                              </w:tc>
                              <w:tc>
                                <w:tcPr>
                                  <w:tcW w:w="1898" w:type="pct"/>
                                  <w:vAlign w:val="center"/>
                                </w:tcPr>
                                <w:p w14:paraId="70351F64" w14:textId="77777777" w:rsidR="00C522D7" w:rsidRPr="002A691D" w:rsidRDefault="00C522D7" w:rsidP="007E421B">
                                  <w:pPr>
                                    <w:spacing w:after="100" w:afterAutospacing="1"/>
                                    <w:jc w:val="left"/>
                                    <w:rPr>
                                      <w:sz w:val="18"/>
                                      <w:szCs w:val="18"/>
                                      <w:lang w:val="pl-PL"/>
                                    </w:rPr>
                                  </w:pPr>
                                  <w:r w:rsidRPr="002A691D">
                                    <w:rPr>
                                      <w:sz w:val="18"/>
                                      <w:szCs w:val="18"/>
                                      <w:lang w:val="pl-PL"/>
                                    </w:rPr>
                                    <w:t>365</w:t>
                                  </w:r>
                                </w:p>
                              </w:tc>
                            </w:tr>
                            <w:tr w:rsidR="00C522D7" w:rsidRPr="002A691D" w14:paraId="3BED59F6" w14:textId="77777777" w:rsidTr="00506A1D">
                              <w:trPr>
                                <w:trHeight w:val="454"/>
                              </w:trPr>
                              <w:tc>
                                <w:tcPr>
                                  <w:tcW w:w="3102" w:type="pct"/>
                                  <w:vAlign w:val="center"/>
                                </w:tcPr>
                                <w:p w14:paraId="0C5ACC9B" w14:textId="77777777" w:rsidR="00C522D7" w:rsidRPr="002A691D" w:rsidRDefault="00C522D7" w:rsidP="0028776B">
                                  <w:pPr>
                                    <w:spacing w:after="100" w:afterAutospacing="1"/>
                                    <w:jc w:val="left"/>
                                    <w:rPr>
                                      <w:b/>
                                      <w:sz w:val="18"/>
                                      <w:szCs w:val="18"/>
                                      <w:lang w:val="pl-PL"/>
                                    </w:rPr>
                                  </w:pPr>
                                  <w:r w:rsidRPr="002A691D">
                                    <w:rPr>
                                      <w:sz w:val="18"/>
                                      <w:szCs w:val="18"/>
                                      <w:lang w:val="pl-PL"/>
                                    </w:rPr>
                                    <w:t>Soboty i niedziele</w:t>
                                  </w:r>
                                </w:p>
                              </w:tc>
                              <w:tc>
                                <w:tcPr>
                                  <w:tcW w:w="1898" w:type="pct"/>
                                  <w:vAlign w:val="center"/>
                                </w:tcPr>
                                <w:p w14:paraId="12680751" w14:textId="77777777" w:rsidR="00C522D7" w:rsidRPr="002A691D" w:rsidRDefault="00C522D7" w:rsidP="007E421B">
                                  <w:pPr>
                                    <w:spacing w:after="100" w:afterAutospacing="1"/>
                                    <w:jc w:val="left"/>
                                    <w:rPr>
                                      <w:sz w:val="18"/>
                                      <w:szCs w:val="18"/>
                                      <w:lang w:val="pl-PL"/>
                                    </w:rPr>
                                  </w:pPr>
                                  <w:r w:rsidRPr="002A691D">
                                    <w:rPr>
                                      <w:sz w:val="18"/>
                                      <w:szCs w:val="18"/>
                                      <w:lang w:val="pl-PL"/>
                                    </w:rPr>
                                    <w:t>-104</w:t>
                                  </w:r>
                                </w:p>
                              </w:tc>
                            </w:tr>
                            <w:tr w:rsidR="00C522D7" w:rsidRPr="002A691D" w14:paraId="1E18679F" w14:textId="77777777" w:rsidTr="00506A1D">
                              <w:trPr>
                                <w:trHeight w:val="454"/>
                              </w:trPr>
                              <w:tc>
                                <w:tcPr>
                                  <w:tcW w:w="3102" w:type="pct"/>
                                  <w:vAlign w:val="center"/>
                                </w:tcPr>
                                <w:p w14:paraId="1BA0FA4D" w14:textId="77777777" w:rsidR="00C522D7" w:rsidRPr="002A691D" w:rsidRDefault="00C522D7" w:rsidP="0028776B">
                                  <w:pPr>
                                    <w:spacing w:after="100" w:afterAutospacing="1"/>
                                    <w:jc w:val="left"/>
                                    <w:rPr>
                                      <w:b/>
                                      <w:sz w:val="18"/>
                                      <w:szCs w:val="18"/>
                                      <w:lang w:val="pl-PL"/>
                                    </w:rPr>
                                  </w:pPr>
                                  <w:r w:rsidRPr="002A691D">
                                    <w:rPr>
                                      <w:sz w:val="18"/>
                                      <w:szCs w:val="18"/>
                                      <w:lang w:val="pl-PL"/>
                                    </w:rPr>
                                    <w:t>Coroczny urlop</w:t>
                                  </w:r>
                                </w:p>
                              </w:tc>
                              <w:tc>
                                <w:tcPr>
                                  <w:tcW w:w="1898" w:type="pct"/>
                                  <w:vAlign w:val="center"/>
                                </w:tcPr>
                                <w:p w14:paraId="09AF1DD7" w14:textId="77777777" w:rsidR="00C522D7" w:rsidRPr="002A691D" w:rsidRDefault="00C522D7" w:rsidP="007E421B">
                                  <w:pPr>
                                    <w:spacing w:after="100" w:afterAutospacing="1"/>
                                    <w:jc w:val="left"/>
                                    <w:rPr>
                                      <w:sz w:val="18"/>
                                      <w:szCs w:val="18"/>
                                      <w:lang w:val="pl-PL"/>
                                    </w:rPr>
                                  </w:pPr>
                                  <w:r w:rsidRPr="002A691D">
                                    <w:rPr>
                                      <w:sz w:val="18"/>
                                      <w:szCs w:val="18"/>
                                      <w:lang w:val="pl-PL"/>
                                    </w:rPr>
                                    <w:t>-21</w:t>
                                  </w:r>
                                </w:p>
                              </w:tc>
                            </w:tr>
                            <w:tr w:rsidR="00C522D7" w:rsidRPr="002A691D" w14:paraId="5FF8B76E" w14:textId="77777777" w:rsidTr="00506A1D">
                              <w:trPr>
                                <w:trHeight w:val="454"/>
                              </w:trPr>
                              <w:tc>
                                <w:tcPr>
                                  <w:tcW w:w="3102" w:type="pct"/>
                                  <w:vAlign w:val="center"/>
                                </w:tcPr>
                                <w:p w14:paraId="294C002D" w14:textId="77777777" w:rsidR="00C522D7" w:rsidRPr="002A691D" w:rsidRDefault="00C522D7" w:rsidP="0028776B">
                                  <w:pPr>
                                    <w:spacing w:after="100" w:afterAutospacing="1"/>
                                    <w:jc w:val="left"/>
                                    <w:rPr>
                                      <w:b/>
                                      <w:sz w:val="18"/>
                                      <w:szCs w:val="18"/>
                                      <w:lang w:val="pl-PL"/>
                                    </w:rPr>
                                  </w:pPr>
                                  <w:r w:rsidRPr="002A691D">
                                    <w:rPr>
                                      <w:sz w:val="18"/>
                                      <w:szCs w:val="18"/>
                                      <w:lang w:val="pl-PL"/>
                                    </w:rPr>
                                    <w:t>Święta państwowe</w:t>
                                  </w:r>
                                </w:p>
                              </w:tc>
                              <w:tc>
                                <w:tcPr>
                                  <w:tcW w:w="1898" w:type="pct"/>
                                  <w:vAlign w:val="center"/>
                                </w:tcPr>
                                <w:p w14:paraId="63AF87C7" w14:textId="77777777" w:rsidR="00C522D7" w:rsidRPr="002A691D" w:rsidRDefault="00C522D7" w:rsidP="007E421B">
                                  <w:pPr>
                                    <w:spacing w:after="100" w:afterAutospacing="1"/>
                                    <w:jc w:val="left"/>
                                    <w:rPr>
                                      <w:sz w:val="18"/>
                                      <w:szCs w:val="18"/>
                                      <w:lang w:val="pl-PL"/>
                                    </w:rPr>
                                  </w:pPr>
                                  <w:r w:rsidRPr="002A691D">
                                    <w:rPr>
                                      <w:sz w:val="18"/>
                                      <w:szCs w:val="18"/>
                                      <w:lang w:val="pl-PL"/>
                                    </w:rPr>
                                    <w:t>-15</w:t>
                                  </w:r>
                                </w:p>
                              </w:tc>
                            </w:tr>
                            <w:tr w:rsidR="00C522D7" w:rsidRPr="002A691D" w14:paraId="1B52A014" w14:textId="77777777" w:rsidTr="00506A1D">
                              <w:trPr>
                                <w:trHeight w:val="454"/>
                              </w:trPr>
                              <w:tc>
                                <w:tcPr>
                                  <w:tcW w:w="3102" w:type="pct"/>
                                  <w:vAlign w:val="center"/>
                                </w:tcPr>
                                <w:p w14:paraId="63A1E481" w14:textId="77777777" w:rsidR="00C522D7" w:rsidRPr="002A691D" w:rsidRDefault="00C522D7" w:rsidP="0028776B">
                                  <w:pPr>
                                    <w:spacing w:after="100" w:afterAutospacing="1"/>
                                    <w:jc w:val="left"/>
                                    <w:rPr>
                                      <w:b/>
                                      <w:sz w:val="18"/>
                                      <w:szCs w:val="18"/>
                                      <w:lang w:val="pl-PL"/>
                                    </w:rPr>
                                  </w:pPr>
                                  <w:r w:rsidRPr="002A691D">
                                    <w:rPr>
                                      <w:sz w:val="18"/>
                                      <w:szCs w:val="18"/>
                                      <w:lang w:val="pl-PL"/>
                                    </w:rPr>
                                    <w:t>Zwolnienia chorobowe/pozostałe nieobecności</w:t>
                                  </w:r>
                                </w:p>
                              </w:tc>
                              <w:tc>
                                <w:tcPr>
                                  <w:tcW w:w="1898" w:type="pct"/>
                                  <w:vAlign w:val="center"/>
                                </w:tcPr>
                                <w:p w14:paraId="54C81821" w14:textId="77777777" w:rsidR="00C522D7" w:rsidRPr="002A691D" w:rsidRDefault="00C522D7" w:rsidP="007E421B">
                                  <w:pPr>
                                    <w:spacing w:after="100" w:afterAutospacing="1"/>
                                    <w:jc w:val="left"/>
                                    <w:rPr>
                                      <w:sz w:val="18"/>
                                      <w:szCs w:val="18"/>
                                      <w:lang w:val="pl-PL"/>
                                    </w:rPr>
                                  </w:pPr>
                                  <w:r w:rsidRPr="002A691D">
                                    <w:rPr>
                                      <w:sz w:val="18"/>
                                      <w:szCs w:val="18"/>
                                      <w:lang w:val="pl-PL"/>
                                    </w:rPr>
                                    <w:t>-15</w:t>
                                  </w:r>
                                </w:p>
                              </w:tc>
                            </w:tr>
                            <w:tr w:rsidR="00C522D7" w:rsidRPr="002A691D" w14:paraId="48E58B2F" w14:textId="77777777" w:rsidTr="00506A1D">
                              <w:trPr>
                                <w:trHeight w:val="454"/>
                              </w:trPr>
                              <w:tc>
                                <w:tcPr>
                                  <w:tcW w:w="3102" w:type="pct"/>
                                  <w:vAlign w:val="center"/>
                                </w:tcPr>
                                <w:p w14:paraId="4BD3DCEE" w14:textId="77777777" w:rsidR="00C522D7" w:rsidRPr="002A691D" w:rsidRDefault="00C522D7" w:rsidP="0028776B">
                                  <w:pPr>
                                    <w:spacing w:after="100" w:afterAutospacing="1"/>
                                    <w:jc w:val="left"/>
                                    <w:rPr>
                                      <w:b/>
                                      <w:sz w:val="18"/>
                                      <w:szCs w:val="18"/>
                                      <w:lang w:val="pl-PL"/>
                                    </w:rPr>
                                  </w:pPr>
                                  <w:r w:rsidRPr="002A691D">
                                    <w:rPr>
                                      <w:sz w:val="18"/>
                                      <w:szCs w:val="18"/>
                                      <w:lang w:val="pl-PL"/>
                                    </w:rPr>
                                    <w:t>Liczba dni roboczych w roku</w:t>
                                  </w:r>
                                </w:p>
                              </w:tc>
                              <w:tc>
                                <w:tcPr>
                                  <w:tcW w:w="1898" w:type="pct"/>
                                  <w:vAlign w:val="center"/>
                                </w:tcPr>
                                <w:p w14:paraId="19CF831C" w14:textId="77777777" w:rsidR="00C522D7" w:rsidRPr="002A691D" w:rsidRDefault="00C522D7" w:rsidP="007E421B">
                                  <w:pPr>
                                    <w:spacing w:after="100" w:afterAutospacing="1"/>
                                    <w:jc w:val="left"/>
                                    <w:rPr>
                                      <w:sz w:val="18"/>
                                      <w:szCs w:val="18"/>
                                      <w:lang w:val="pl-PL"/>
                                    </w:rPr>
                                  </w:pPr>
                                  <w:r w:rsidRPr="002A691D">
                                    <w:rPr>
                                      <w:sz w:val="18"/>
                                      <w:szCs w:val="18"/>
                                      <w:lang w:val="pl-PL"/>
                                    </w:rPr>
                                    <w:t>210</w:t>
                                  </w:r>
                                </w:p>
                              </w:tc>
                            </w:tr>
                            <w:tr w:rsidR="00C522D7" w:rsidRPr="002A691D" w14:paraId="10B1222F" w14:textId="77777777" w:rsidTr="00506A1D">
                              <w:trPr>
                                <w:trHeight w:val="454"/>
                              </w:trPr>
                              <w:tc>
                                <w:tcPr>
                                  <w:tcW w:w="3102" w:type="pct"/>
                                  <w:vAlign w:val="center"/>
                                </w:tcPr>
                                <w:p w14:paraId="291964E4"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godzin roboczych</w:t>
                                  </w:r>
                                </w:p>
                              </w:tc>
                              <w:tc>
                                <w:tcPr>
                                  <w:tcW w:w="1898" w:type="pct"/>
                                  <w:vAlign w:val="center"/>
                                </w:tcPr>
                                <w:p w14:paraId="4E4037FF" w14:textId="77777777" w:rsidR="00C522D7" w:rsidRPr="002A691D" w:rsidRDefault="00C522D7" w:rsidP="007E421B">
                                  <w:pPr>
                                    <w:spacing w:after="100" w:afterAutospacing="1"/>
                                    <w:jc w:val="left"/>
                                    <w:rPr>
                                      <w:sz w:val="18"/>
                                      <w:szCs w:val="18"/>
                                      <w:lang w:val="pl-PL"/>
                                    </w:rPr>
                                  </w:pPr>
                                  <w:r w:rsidRPr="002A691D">
                                    <w:rPr>
                                      <w:sz w:val="18"/>
                                      <w:szCs w:val="18"/>
                                      <w:lang w:val="pl-PL"/>
                                    </w:rPr>
                                    <w:t>210 x 7,5 godzin = 1.575 godzin</w:t>
                                  </w:r>
                                </w:p>
                              </w:tc>
                            </w:tr>
                            <w:tr w:rsidR="00C522D7" w:rsidRPr="002A691D" w14:paraId="0F7AB26D" w14:textId="77777777" w:rsidTr="00506A1D">
                              <w:trPr>
                                <w:trHeight w:val="454"/>
                              </w:trPr>
                              <w:tc>
                                <w:tcPr>
                                  <w:tcW w:w="3102" w:type="pct"/>
                                  <w:vAlign w:val="center"/>
                                </w:tcPr>
                                <w:p w14:paraId="767911CE"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Całkowite wynagrodzenia (koszty ustawowe, w tym wynagrodzenia za czas urlopów itd.)</w:t>
                                  </w:r>
                                </w:p>
                              </w:tc>
                              <w:tc>
                                <w:tcPr>
                                  <w:tcW w:w="1898" w:type="pct"/>
                                  <w:vAlign w:val="center"/>
                                </w:tcPr>
                                <w:p w14:paraId="1DACF689" w14:textId="77777777" w:rsidR="00C522D7" w:rsidRPr="002A691D" w:rsidRDefault="00C522D7" w:rsidP="007E421B">
                                  <w:pPr>
                                    <w:spacing w:after="100" w:afterAutospacing="1"/>
                                    <w:jc w:val="left"/>
                                    <w:rPr>
                                      <w:sz w:val="18"/>
                                      <w:szCs w:val="18"/>
                                      <w:lang w:val="pl-PL"/>
                                    </w:rPr>
                                  </w:pPr>
                                  <w:r w:rsidRPr="002A691D">
                                    <w:rPr>
                                      <w:sz w:val="18"/>
                                      <w:szCs w:val="18"/>
                                      <w:lang w:val="pl-PL"/>
                                    </w:rPr>
                                    <w:t>30.000 euro/rok</w:t>
                                  </w:r>
                                </w:p>
                              </w:tc>
                            </w:tr>
                            <w:tr w:rsidR="00C522D7" w:rsidRPr="002A691D" w14:paraId="0261B60A" w14:textId="77777777" w:rsidTr="00506A1D">
                              <w:trPr>
                                <w:trHeight w:val="454"/>
                              </w:trPr>
                              <w:tc>
                                <w:tcPr>
                                  <w:tcW w:w="3102" w:type="pct"/>
                                  <w:vAlign w:val="center"/>
                                </w:tcPr>
                                <w:p w14:paraId="711BAC1A" w14:textId="77777777" w:rsidR="00C522D7" w:rsidRPr="002A691D" w:rsidRDefault="00C522D7" w:rsidP="0028776B">
                                  <w:pPr>
                                    <w:spacing w:after="100" w:afterAutospacing="1"/>
                                    <w:jc w:val="left"/>
                                    <w:rPr>
                                      <w:b/>
                                      <w:sz w:val="18"/>
                                      <w:szCs w:val="18"/>
                                      <w:lang w:val="pl-PL"/>
                                    </w:rPr>
                                  </w:pPr>
                                  <w:r w:rsidRPr="002A691D">
                                    <w:rPr>
                                      <w:sz w:val="18"/>
                                      <w:szCs w:val="18"/>
                                      <w:lang w:val="pl-PL"/>
                                    </w:rPr>
                                    <w:t>Stawka godzinowa</w:t>
                                  </w:r>
                                </w:p>
                              </w:tc>
                              <w:tc>
                                <w:tcPr>
                                  <w:tcW w:w="1898" w:type="pct"/>
                                  <w:vAlign w:val="center"/>
                                </w:tcPr>
                                <w:p w14:paraId="4DA65D9A" w14:textId="77777777" w:rsidR="00C522D7" w:rsidRPr="002A691D" w:rsidRDefault="00C522D7" w:rsidP="007E421B">
                                  <w:pPr>
                                    <w:spacing w:after="100" w:afterAutospacing="1"/>
                                    <w:jc w:val="left"/>
                                    <w:rPr>
                                      <w:sz w:val="16"/>
                                      <w:szCs w:val="16"/>
                                      <w:lang w:val="pl-PL"/>
                                    </w:rPr>
                                  </w:pPr>
                                  <w:r w:rsidRPr="002A691D">
                                    <w:rPr>
                                      <w:sz w:val="16"/>
                                      <w:szCs w:val="16"/>
                                      <w:lang w:val="pl-PL"/>
                                    </w:rPr>
                                    <w:t>30.000 euro/1.575 = 19 euro/godzina</w:t>
                                  </w:r>
                                </w:p>
                              </w:tc>
                            </w:tr>
                            <w:tr w:rsidR="00C522D7" w:rsidRPr="002A691D" w14:paraId="2B92CA81" w14:textId="77777777" w:rsidTr="00506A1D">
                              <w:trPr>
                                <w:trHeight w:val="454"/>
                              </w:trPr>
                              <w:tc>
                                <w:tcPr>
                                  <w:tcW w:w="3102" w:type="pct"/>
                                  <w:vAlign w:val="center"/>
                                </w:tcPr>
                                <w:p w14:paraId="79914FFB"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godzin przepracowanych na projekcie</w:t>
                                  </w:r>
                                </w:p>
                              </w:tc>
                              <w:tc>
                                <w:tcPr>
                                  <w:tcW w:w="1898" w:type="pct"/>
                                  <w:vAlign w:val="center"/>
                                </w:tcPr>
                                <w:p w14:paraId="56B652C9" w14:textId="77777777" w:rsidR="00C522D7" w:rsidRPr="002A691D" w:rsidRDefault="00C522D7" w:rsidP="007E421B">
                                  <w:pPr>
                                    <w:spacing w:after="100" w:afterAutospacing="1"/>
                                    <w:jc w:val="left"/>
                                    <w:rPr>
                                      <w:sz w:val="18"/>
                                      <w:szCs w:val="18"/>
                                      <w:lang w:val="pl-PL"/>
                                    </w:rPr>
                                  </w:pPr>
                                  <w:r w:rsidRPr="002A691D">
                                    <w:rPr>
                                      <w:sz w:val="18"/>
                                      <w:szCs w:val="18"/>
                                      <w:lang w:val="pl-PL"/>
                                    </w:rPr>
                                    <w:t>650</w:t>
                                  </w:r>
                                </w:p>
                              </w:tc>
                            </w:tr>
                            <w:tr w:rsidR="00C522D7" w:rsidRPr="002A691D" w14:paraId="1402DE95" w14:textId="77777777" w:rsidTr="00506A1D">
                              <w:trPr>
                                <w:trHeight w:val="454"/>
                              </w:trPr>
                              <w:tc>
                                <w:tcPr>
                                  <w:tcW w:w="3102" w:type="pct"/>
                                  <w:vAlign w:val="center"/>
                                </w:tcPr>
                                <w:p w14:paraId="396F7667"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Całkowite koszty obciążające projekt</w:t>
                                  </w:r>
                                </w:p>
                              </w:tc>
                              <w:tc>
                                <w:tcPr>
                                  <w:tcW w:w="1898" w:type="pct"/>
                                  <w:vAlign w:val="center"/>
                                </w:tcPr>
                                <w:p w14:paraId="041E2876" w14:textId="77777777" w:rsidR="00C522D7" w:rsidRPr="002A691D" w:rsidRDefault="00C522D7" w:rsidP="007E421B">
                                  <w:pPr>
                                    <w:spacing w:after="100" w:afterAutospacing="1"/>
                                    <w:jc w:val="left"/>
                                    <w:rPr>
                                      <w:sz w:val="18"/>
                                      <w:szCs w:val="18"/>
                                      <w:lang w:val="pl-PL"/>
                                    </w:rPr>
                                  </w:pPr>
                                  <w:r w:rsidRPr="002A691D">
                                    <w:rPr>
                                      <w:sz w:val="18"/>
                                      <w:szCs w:val="18"/>
                                      <w:lang w:val="pl-PL"/>
                                    </w:rPr>
                                    <w:t>650 x 19 euro = 12.350 euro</w:t>
                                  </w:r>
                                </w:p>
                              </w:tc>
                            </w:tr>
                          </w:tbl>
                          <w:p w14:paraId="4D21B7F2" w14:textId="77777777" w:rsidR="00C522D7" w:rsidRPr="009631BB" w:rsidRDefault="00C522D7" w:rsidP="008C2068">
                            <w:pPr>
                              <w:spacing w:line="240" w:lineRule="auto"/>
                              <w:rPr>
                                <w:sz w:val="18"/>
                                <w:szCs w:val="18"/>
                                <w:lang w:val="pl-PL"/>
                              </w:rPr>
                            </w:pPr>
                            <w:r w:rsidRPr="002A691D">
                              <w:rPr>
                                <w:sz w:val="18"/>
                                <w:szCs w:val="18"/>
                                <w:lang w:val="pl-PL"/>
                              </w:rPr>
                              <w:t>Koszty ustawowe obejmują składki na ubezpieczenie społeczne</w:t>
                            </w:r>
                            <w:r w:rsidRPr="009631BB">
                              <w:rPr>
                                <w:sz w:val="18"/>
                                <w:szCs w:val="18"/>
                                <w:lang w:val="pl-PL"/>
                              </w:rPr>
                              <w:t xml:space="preserve"> i pozostałe (typowe) świadczenia.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0E73F" id="_x0000_s1033" type="#_x0000_t202" style="position:absolute;left:0;text-align:left;margin-left:.75pt;margin-top:66.75pt;width:449.25pt;height:324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" fillcolor="white [3212]" strokecolor="black [3213]">
                <v:textbox>
                  <w:txbxContent>
                    <w:p w14:paraId="5BF0D4A9" w14:textId="0182A13B" w:rsidR="009631BB" w:rsidRPr="002A691D" w:rsidRDefault="00C522D7" w:rsidP="009631BB">
                      <w:pPr>
                        <w:spacing w:before="0" w:after="0" w:line="240" w:lineRule="auto"/>
                        <w:rPr>
                          <w:sz w:val="18"/>
                          <w:szCs w:val="18"/>
                          <w:lang w:val="pl-PL"/>
                        </w:rPr>
                      </w:pPr>
                      <w:r w:rsidRPr="002A691D">
                        <w:rPr>
                          <w:b/>
                          <w:bCs/>
                          <w:sz w:val="18"/>
                          <w:szCs w:val="18"/>
                          <w:lang w:val="pl-PL"/>
                        </w:rPr>
                        <w:t>Przykład:</w:t>
                      </w:r>
                      <w:r w:rsidR="00F00475">
                        <w:rPr>
                          <w:b/>
                          <w:bCs/>
                          <w:sz w:val="18"/>
                          <w:szCs w:val="18"/>
                          <w:lang w:val="pl-PL"/>
                        </w:rPr>
                        <w:t xml:space="preserve"> </w:t>
                      </w:r>
                      <w:r w:rsidR="009631BB" w:rsidRPr="002A691D">
                        <w:rPr>
                          <w:sz w:val="18"/>
                          <w:szCs w:val="18"/>
                          <w:lang w:val="pl-PL"/>
                        </w:rPr>
                        <w:t>Obliczanie kosztów wynagrodzeń</w:t>
                      </w:r>
                    </w:p>
                    <w:p w14:paraId="2467D05C" w14:textId="77777777" w:rsidR="009631BB" w:rsidRPr="002A691D" w:rsidRDefault="009631BB" w:rsidP="009631BB">
                      <w:pPr>
                        <w:spacing w:before="0" w:after="0" w:line="240" w:lineRule="auto"/>
                        <w:rPr>
                          <w:b/>
                          <w:sz w:val="18"/>
                          <w:szCs w:val="18"/>
                          <w:lang w:val="pl-PL"/>
                        </w:rPr>
                      </w:pPr>
                    </w:p>
                    <w:tbl>
                      <w:tblPr>
                        <w:tblStyle w:val="Tabela-Siatka"/>
                        <w:tblW w:w="5000" w:type="pct"/>
                        <w:tblLook w:val="0480" w:firstRow="0" w:lastRow="0" w:firstColumn="1" w:lastColumn="0" w:noHBand="0" w:noVBand="1"/>
                      </w:tblPr>
                      <w:tblGrid>
                        <w:gridCol w:w="5530"/>
                        <w:gridCol w:w="3384"/>
                      </w:tblGrid>
                      <w:tr w:rsidR="00C522D7" w:rsidRPr="002A691D" w14:paraId="41023291" w14:textId="77777777" w:rsidTr="00506A1D">
                        <w:trPr>
                          <w:trHeight w:val="454"/>
                        </w:trPr>
                        <w:tc>
                          <w:tcPr>
                            <w:tcW w:w="3102" w:type="pct"/>
                            <w:vAlign w:val="center"/>
                          </w:tcPr>
                          <w:p w14:paraId="24E7EB28"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dni w roku</w:t>
                            </w:r>
                          </w:p>
                        </w:tc>
                        <w:tc>
                          <w:tcPr>
                            <w:tcW w:w="1898" w:type="pct"/>
                            <w:vAlign w:val="center"/>
                          </w:tcPr>
                          <w:p w14:paraId="70351F64" w14:textId="77777777" w:rsidR="00C522D7" w:rsidRPr="002A691D" w:rsidRDefault="00C522D7" w:rsidP="007E421B">
                            <w:pPr>
                              <w:spacing w:after="100" w:afterAutospacing="1"/>
                              <w:jc w:val="left"/>
                              <w:rPr>
                                <w:sz w:val="18"/>
                                <w:szCs w:val="18"/>
                                <w:lang w:val="pl-PL"/>
                              </w:rPr>
                            </w:pPr>
                            <w:r w:rsidRPr="002A691D">
                              <w:rPr>
                                <w:sz w:val="18"/>
                                <w:szCs w:val="18"/>
                                <w:lang w:val="pl-PL"/>
                              </w:rPr>
                              <w:t>365</w:t>
                            </w:r>
                          </w:p>
                        </w:tc>
                      </w:tr>
                      <w:tr w:rsidR="00C522D7" w:rsidRPr="002A691D" w14:paraId="3BED59F6" w14:textId="77777777" w:rsidTr="00506A1D">
                        <w:trPr>
                          <w:trHeight w:val="454"/>
                        </w:trPr>
                        <w:tc>
                          <w:tcPr>
                            <w:tcW w:w="3102" w:type="pct"/>
                            <w:vAlign w:val="center"/>
                          </w:tcPr>
                          <w:p w14:paraId="0C5ACC9B" w14:textId="77777777" w:rsidR="00C522D7" w:rsidRPr="002A691D" w:rsidRDefault="00C522D7" w:rsidP="0028776B">
                            <w:pPr>
                              <w:spacing w:after="100" w:afterAutospacing="1"/>
                              <w:jc w:val="left"/>
                              <w:rPr>
                                <w:b/>
                                <w:sz w:val="18"/>
                                <w:szCs w:val="18"/>
                                <w:lang w:val="pl-PL"/>
                              </w:rPr>
                            </w:pPr>
                            <w:r w:rsidRPr="002A691D">
                              <w:rPr>
                                <w:sz w:val="18"/>
                                <w:szCs w:val="18"/>
                                <w:lang w:val="pl-PL"/>
                              </w:rPr>
                              <w:t>Soboty i niedziele</w:t>
                            </w:r>
                          </w:p>
                        </w:tc>
                        <w:tc>
                          <w:tcPr>
                            <w:tcW w:w="1898" w:type="pct"/>
                            <w:vAlign w:val="center"/>
                          </w:tcPr>
                          <w:p w14:paraId="12680751" w14:textId="77777777" w:rsidR="00C522D7" w:rsidRPr="002A691D" w:rsidRDefault="00C522D7" w:rsidP="007E421B">
                            <w:pPr>
                              <w:spacing w:after="100" w:afterAutospacing="1"/>
                              <w:jc w:val="left"/>
                              <w:rPr>
                                <w:sz w:val="18"/>
                                <w:szCs w:val="18"/>
                                <w:lang w:val="pl-PL"/>
                              </w:rPr>
                            </w:pPr>
                            <w:r w:rsidRPr="002A691D">
                              <w:rPr>
                                <w:sz w:val="18"/>
                                <w:szCs w:val="18"/>
                                <w:lang w:val="pl-PL"/>
                              </w:rPr>
                              <w:t>-104</w:t>
                            </w:r>
                          </w:p>
                        </w:tc>
                      </w:tr>
                      <w:tr w:rsidR="00C522D7" w:rsidRPr="002A691D" w14:paraId="1E18679F" w14:textId="77777777" w:rsidTr="00506A1D">
                        <w:trPr>
                          <w:trHeight w:val="454"/>
                        </w:trPr>
                        <w:tc>
                          <w:tcPr>
                            <w:tcW w:w="3102" w:type="pct"/>
                            <w:vAlign w:val="center"/>
                          </w:tcPr>
                          <w:p w14:paraId="1BA0FA4D" w14:textId="77777777" w:rsidR="00C522D7" w:rsidRPr="002A691D" w:rsidRDefault="00C522D7" w:rsidP="0028776B">
                            <w:pPr>
                              <w:spacing w:after="100" w:afterAutospacing="1"/>
                              <w:jc w:val="left"/>
                              <w:rPr>
                                <w:b/>
                                <w:sz w:val="18"/>
                                <w:szCs w:val="18"/>
                                <w:lang w:val="pl-PL"/>
                              </w:rPr>
                            </w:pPr>
                            <w:r w:rsidRPr="002A691D">
                              <w:rPr>
                                <w:sz w:val="18"/>
                                <w:szCs w:val="18"/>
                                <w:lang w:val="pl-PL"/>
                              </w:rPr>
                              <w:t>Coroczny urlop</w:t>
                            </w:r>
                          </w:p>
                        </w:tc>
                        <w:tc>
                          <w:tcPr>
                            <w:tcW w:w="1898" w:type="pct"/>
                            <w:vAlign w:val="center"/>
                          </w:tcPr>
                          <w:p w14:paraId="09AF1DD7" w14:textId="77777777" w:rsidR="00C522D7" w:rsidRPr="002A691D" w:rsidRDefault="00C522D7" w:rsidP="007E421B">
                            <w:pPr>
                              <w:spacing w:after="100" w:afterAutospacing="1"/>
                              <w:jc w:val="left"/>
                              <w:rPr>
                                <w:sz w:val="18"/>
                                <w:szCs w:val="18"/>
                                <w:lang w:val="pl-PL"/>
                              </w:rPr>
                            </w:pPr>
                            <w:r w:rsidRPr="002A691D">
                              <w:rPr>
                                <w:sz w:val="18"/>
                                <w:szCs w:val="18"/>
                                <w:lang w:val="pl-PL"/>
                              </w:rPr>
                              <w:t>-21</w:t>
                            </w:r>
                          </w:p>
                        </w:tc>
                      </w:tr>
                      <w:tr w:rsidR="00C522D7" w:rsidRPr="002A691D" w14:paraId="5FF8B76E" w14:textId="77777777" w:rsidTr="00506A1D">
                        <w:trPr>
                          <w:trHeight w:val="454"/>
                        </w:trPr>
                        <w:tc>
                          <w:tcPr>
                            <w:tcW w:w="3102" w:type="pct"/>
                            <w:vAlign w:val="center"/>
                          </w:tcPr>
                          <w:p w14:paraId="294C002D" w14:textId="77777777" w:rsidR="00C522D7" w:rsidRPr="002A691D" w:rsidRDefault="00C522D7" w:rsidP="0028776B">
                            <w:pPr>
                              <w:spacing w:after="100" w:afterAutospacing="1"/>
                              <w:jc w:val="left"/>
                              <w:rPr>
                                <w:b/>
                                <w:sz w:val="18"/>
                                <w:szCs w:val="18"/>
                                <w:lang w:val="pl-PL"/>
                              </w:rPr>
                            </w:pPr>
                            <w:r w:rsidRPr="002A691D">
                              <w:rPr>
                                <w:sz w:val="18"/>
                                <w:szCs w:val="18"/>
                                <w:lang w:val="pl-PL"/>
                              </w:rPr>
                              <w:t>Święta państwowe</w:t>
                            </w:r>
                          </w:p>
                        </w:tc>
                        <w:tc>
                          <w:tcPr>
                            <w:tcW w:w="1898" w:type="pct"/>
                            <w:vAlign w:val="center"/>
                          </w:tcPr>
                          <w:p w14:paraId="63AF87C7" w14:textId="77777777" w:rsidR="00C522D7" w:rsidRPr="002A691D" w:rsidRDefault="00C522D7" w:rsidP="007E421B">
                            <w:pPr>
                              <w:spacing w:after="100" w:afterAutospacing="1"/>
                              <w:jc w:val="left"/>
                              <w:rPr>
                                <w:sz w:val="18"/>
                                <w:szCs w:val="18"/>
                                <w:lang w:val="pl-PL"/>
                              </w:rPr>
                            </w:pPr>
                            <w:r w:rsidRPr="002A691D">
                              <w:rPr>
                                <w:sz w:val="18"/>
                                <w:szCs w:val="18"/>
                                <w:lang w:val="pl-PL"/>
                              </w:rPr>
                              <w:t>-15</w:t>
                            </w:r>
                          </w:p>
                        </w:tc>
                      </w:tr>
                      <w:tr w:rsidR="00C522D7" w:rsidRPr="002A691D" w14:paraId="1B52A014" w14:textId="77777777" w:rsidTr="00506A1D">
                        <w:trPr>
                          <w:trHeight w:val="454"/>
                        </w:trPr>
                        <w:tc>
                          <w:tcPr>
                            <w:tcW w:w="3102" w:type="pct"/>
                            <w:vAlign w:val="center"/>
                          </w:tcPr>
                          <w:p w14:paraId="63A1E481" w14:textId="77777777" w:rsidR="00C522D7" w:rsidRPr="002A691D" w:rsidRDefault="00C522D7" w:rsidP="0028776B">
                            <w:pPr>
                              <w:spacing w:after="100" w:afterAutospacing="1"/>
                              <w:jc w:val="left"/>
                              <w:rPr>
                                <w:b/>
                                <w:sz w:val="18"/>
                                <w:szCs w:val="18"/>
                                <w:lang w:val="pl-PL"/>
                              </w:rPr>
                            </w:pPr>
                            <w:r w:rsidRPr="002A691D">
                              <w:rPr>
                                <w:sz w:val="18"/>
                                <w:szCs w:val="18"/>
                                <w:lang w:val="pl-PL"/>
                              </w:rPr>
                              <w:t>Zwolnienia chorobowe/pozostałe nieobecności</w:t>
                            </w:r>
                          </w:p>
                        </w:tc>
                        <w:tc>
                          <w:tcPr>
                            <w:tcW w:w="1898" w:type="pct"/>
                            <w:vAlign w:val="center"/>
                          </w:tcPr>
                          <w:p w14:paraId="54C81821" w14:textId="77777777" w:rsidR="00C522D7" w:rsidRPr="002A691D" w:rsidRDefault="00C522D7" w:rsidP="007E421B">
                            <w:pPr>
                              <w:spacing w:after="100" w:afterAutospacing="1"/>
                              <w:jc w:val="left"/>
                              <w:rPr>
                                <w:sz w:val="18"/>
                                <w:szCs w:val="18"/>
                                <w:lang w:val="pl-PL"/>
                              </w:rPr>
                            </w:pPr>
                            <w:r w:rsidRPr="002A691D">
                              <w:rPr>
                                <w:sz w:val="18"/>
                                <w:szCs w:val="18"/>
                                <w:lang w:val="pl-PL"/>
                              </w:rPr>
                              <w:t>-15</w:t>
                            </w:r>
                          </w:p>
                        </w:tc>
                      </w:tr>
                      <w:tr w:rsidR="00C522D7" w:rsidRPr="002A691D" w14:paraId="48E58B2F" w14:textId="77777777" w:rsidTr="00506A1D">
                        <w:trPr>
                          <w:trHeight w:val="454"/>
                        </w:trPr>
                        <w:tc>
                          <w:tcPr>
                            <w:tcW w:w="3102" w:type="pct"/>
                            <w:vAlign w:val="center"/>
                          </w:tcPr>
                          <w:p w14:paraId="4BD3DCEE" w14:textId="77777777" w:rsidR="00C522D7" w:rsidRPr="002A691D" w:rsidRDefault="00C522D7" w:rsidP="0028776B">
                            <w:pPr>
                              <w:spacing w:after="100" w:afterAutospacing="1"/>
                              <w:jc w:val="left"/>
                              <w:rPr>
                                <w:b/>
                                <w:sz w:val="18"/>
                                <w:szCs w:val="18"/>
                                <w:lang w:val="pl-PL"/>
                              </w:rPr>
                            </w:pPr>
                            <w:r w:rsidRPr="002A691D">
                              <w:rPr>
                                <w:sz w:val="18"/>
                                <w:szCs w:val="18"/>
                                <w:lang w:val="pl-PL"/>
                              </w:rPr>
                              <w:t>Liczba dni roboczych w roku</w:t>
                            </w:r>
                          </w:p>
                        </w:tc>
                        <w:tc>
                          <w:tcPr>
                            <w:tcW w:w="1898" w:type="pct"/>
                            <w:vAlign w:val="center"/>
                          </w:tcPr>
                          <w:p w14:paraId="19CF831C" w14:textId="77777777" w:rsidR="00C522D7" w:rsidRPr="002A691D" w:rsidRDefault="00C522D7" w:rsidP="007E421B">
                            <w:pPr>
                              <w:spacing w:after="100" w:afterAutospacing="1"/>
                              <w:jc w:val="left"/>
                              <w:rPr>
                                <w:sz w:val="18"/>
                                <w:szCs w:val="18"/>
                                <w:lang w:val="pl-PL"/>
                              </w:rPr>
                            </w:pPr>
                            <w:r w:rsidRPr="002A691D">
                              <w:rPr>
                                <w:sz w:val="18"/>
                                <w:szCs w:val="18"/>
                                <w:lang w:val="pl-PL"/>
                              </w:rPr>
                              <w:t>210</w:t>
                            </w:r>
                          </w:p>
                        </w:tc>
                      </w:tr>
                      <w:tr w:rsidR="00C522D7" w:rsidRPr="002A691D" w14:paraId="10B1222F" w14:textId="77777777" w:rsidTr="00506A1D">
                        <w:trPr>
                          <w:trHeight w:val="454"/>
                        </w:trPr>
                        <w:tc>
                          <w:tcPr>
                            <w:tcW w:w="3102" w:type="pct"/>
                            <w:vAlign w:val="center"/>
                          </w:tcPr>
                          <w:p w14:paraId="291964E4"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godzin roboczych</w:t>
                            </w:r>
                          </w:p>
                        </w:tc>
                        <w:tc>
                          <w:tcPr>
                            <w:tcW w:w="1898" w:type="pct"/>
                            <w:vAlign w:val="center"/>
                          </w:tcPr>
                          <w:p w14:paraId="4E4037FF" w14:textId="77777777" w:rsidR="00C522D7" w:rsidRPr="002A691D" w:rsidRDefault="00C522D7" w:rsidP="007E421B">
                            <w:pPr>
                              <w:spacing w:after="100" w:afterAutospacing="1"/>
                              <w:jc w:val="left"/>
                              <w:rPr>
                                <w:sz w:val="18"/>
                                <w:szCs w:val="18"/>
                                <w:lang w:val="pl-PL"/>
                              </w:rPr>
                            </w:pPr>
                            <w:r w:rsidRPr="002A691D">
                              <w:rPr>
                                <w:sz w:val="18"/>
                                <w:szCs w:val="18"/>
                                <w:lang w:val="pl-PL"/>
                              </w:rPr>
                              <w:t>210 x 7,5 godzin = 1.575 godzin</w:t>
                            </w:r>
                          </w:p>
                        </w:tc>
                      </w:tr>
                      <w:tr w:rsidR="00C522D7" w:rsidRPr="002A691D" w14:paraId="0F7AB26D" w14:textId="77777777" w:rsidTr="00506A1D">
                        <w:trPr>
                          <w:trHeight w:val="454"/>
                        </w:trPr>
                        <w:tc>
                          <w:tcPr>
                            <w:tcW w:w="3102" w:type="pct"/>
                            <w:vAlign w:val="center"/>
                          </w:tcPr>
                          <w:p w14:paraId="767911CE"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Całkowite wynagrodzenia (koszty ustawowe, w tym wynagrodzenia za czas urlopów itd.)</w:t>
                            </w:r>
                          </w:p>
                        </w:tc>
                        <w:tc>
                          <w:tcPr>
                            <w:tcW w:w="1898" w:type="pct"/>
                            <w:vAlign w:val="center"/>
                          </w:tcPr>
                          <w:p w14:paraId="1DACF689" w14:textId="77777777" w:rsidR="00C522D7" w:rsidRPr="002A691D" w:rsidRDefault="00C522D7" w:rsidP="007E421B">
                            <w:pPr>
                              <w:spacing w:after="100" w:afterAutospacing="1"/>
                              <w:jc w:val="left"/>
                              <w:rPr>
                                <w:sz w:val="18"/>
                                <w:szCs w:val="18"/>
                                <w:lang w:val="pl-PL"/>
                              </w:rPr>
                            </w:pPr>
                            <w:r w:rsidRPr="002A691D">
                              <w:rPr>
                                <w:sz w:val="18"/>
                                <w:szCs w:val="18"/>
                                <w:lang w:val="pl-PL"/>
                              </w:rPr>
                              <w:t>30.000 euro/rok</w:t>
                            </w:r>
                          </w:p>
                        </w:tc>
                      </w:tr>
                      <w:tr w:rsidR="00C522D7" w:rsidRPr="002A691D" w14:paraId="0261B60A" w14:textId="77777777" w:rsidTr="00506A1D">
                        <w:trPr>
                          <w:trHeight w:val="454"/>
                        </w:trPr>
                        <w:tc>
                          <w:tcPr>
                            <w:tcW w:w="3102" w:type="pct"/>
                            <w:vAlign w:val="center"/>
                          </w:tcPr>
                          <w:p w14:paraId="711BAC1A" w14:textId="77777777" w:rsidR="00C522D7" w:rsidRPr="002A691D" w:rsidRDefault="00C522D7" w:rsidP="0028776B">
                            <w:pPr>
                              <w:spacing w:after="100" w:afterAutospacing="1"/>
                              <w:jc w:val="left"/>
                              <w:rPr>
                                <w:b/>
                                <w:sz w:val="18"/>
                                <w:szCs w:val="18"/>
                                <w:lang w:val="pl-PL"/>
                              </w:rPr>
                            </w:pPr>
                            <w:r w:rsidRPr="002A691D">
                              <w:rPr>
                                <w:sz w:val="18"/>
                                <w:szCs w:val="18"/>
                                <w:lang w:val="pl-PL"/>
                              </w:rPr>
                              <w:t>Stawka godzinowa</w:t>
                            </w:r>
                          </w:p>
                        </w:tc>
                        <w:tc>
                          <w:tcPr>
                            <w:tcW w:w="1898" w:type="pct"/>
                            <w:vAlign w:val="center"/>
                          </w:tcPr>
                          <w:p w14:paraId="4DA65D9A" w14:textId="77777777" w:rsidR="00C522D7" w:rsidRPr="002A691D" w:rsidRDefault="00C522D7" w:rsidP="007E421B">
                            <w:pPr>
                              <w:spacing w:after="100" w:afterAutospacing="1"/>
                              <w:jc w:val="left"/>
                              <w:rPr>
                                <w:sz w:val="16"/>
                                <w:szCs w:val="16"/>
                                <w:lang w:val="pl-PL"/>
                              </w:rPr>
                            </w:pPr>
                            <w:r w:rsidRPr="002A691D">
                              <w:rPr>
                                <w:sz w:val="16"/>
                                <w:szCs w:val="16"/>
                                <w:lang w:val="pl-PL"/>
                              </w:rPr>
                              <w:t>30.000 euro/1.575 = 19 euro/godzina</w:t>
                            </w:r>
                          </w:p>
                        </w:tc>
                      </w:tr>
                      <w:tr w:rsidR="00C522D7" w:rsidRPr="002A691D" w14:paraId="2B92CA81" w14:textId="77777777" w:rsidTr="00506A1D">
                        <w:trPr>
                          <w:trHeight w:val="454"/>
                        </w:trPr>
                        <w:tc>
                          <w:tcPr>
                            <w:tcW w:w="3102" w:type="pct"/>
                            <w:vAlign w:val="center"/>
                          </w:tcPr>
                          <w:p w14:paraId="79914FFB"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Całkowita liczba godzin przepracowanych na projekcie</w:t>
                            </w:r>
                          </w:p>
                        </w:tc>
                        <w:tc>
                          <w:tcPr>
                            <w:tcW w:w="1898" w:type="pct"/>
                            <w:vAlign w:val="center"/>
                          </w:tcPr>
                          <w:p w14:paraId="56B652C9" w14:textId="77777777" w:rsidR="00C522D7" w:rsidRPr="002A691D" w:rsidRDefault="00C522D7" w:rsidP="007E421B">
                            <w:pPr>
                              <w:spacing w:after="100" w:afterAutospacing="1"/>
                              <w:jc w:val="left"/>
                              <w:rPr>
                                <w:sz w:val="18"/>
                                <w:szCs w:val="18"/>
                                <w:lang w:val="pl-PL"/>
                              </w:rPr>
                            </w:pPr>
                            <w:r w:rsidRPr="002A691D">
                              <w:rPr>
                                <w:sz w:val="18"/>
                                <w:szCs w:val="18"/>
                                <w:lang w:val="pl-PL"/>
                              </w:rPr>
                              <w:t>650</w:t>
                            </w:r>
                          </w:p>
                        </w:tc>
                      </w:tr>
                      <w:tr w:rsidR="00C522D7" w:rsidRPr="002A691D" w14:paraId="1402DE95" w14:textId="77777777" w:rsidTr="00506A1D">
                        <w:trPr>
                          <w:trHeight w:val="454"/>
                        </w:trPr>
                        <w:tc>
                          <w:tcPr>
                            <w:tcW w:w="3102" w:type="pct"/>
                            <w:vAlign w:val="center"/>
                          </w:tcPr>
                          <w:p w14:paraId="396F7667" w14:textId="77777777" w:rsidR="00C522D7" w:rsidRPr="002A691D" w:rsidRDefault="00C522D7" w:rsidP="0028776B">
                            <w:pPr>
                              <w:spacing w:after="100" w:afterAutospacing="1"/>
                              <w:jc w:val="left"/>
                              <w:rPr>
                                <w:b/>
                                <w:sz w:val="18"/>
                                <w:szCs w:val="18"/>
                                <w:lang w:val="pl-PL"/>
                              </w:rPr>
                            </w:pPr>
                            <w:r w:rsidRPr="002A691D">
                              <w:rPr>
                                <w:sz w:val="18"/>
                                <w:szCs w:val="18"/>
                                <w:lang w:val="pl-PL"/>
                              </w:rPr>
                              <w:t>Całkowite koszty obciążające projekt</w:t>
                            </w:r>
                          </w:p>
                        </w:tc>
                        <w:tc>
                          <w:tcPr>
                            <w:tcW w:w="1898" w:type="pct"/>
                            <w:vAlign w:val="center"/>
                          </w:tcPr>
                          <w:p w14:paraId="041E2876" w14:textId="77777777" w:rsidR="00C522D7" w:rsidRPr="002A691D" w:rsidRDefault="00C522D7" w:rsidP="007E421B">
                            <w:pPr>
                              <w:spacing w:after="100" w:afterAutospacing="1"/>
                              <w:jc w:val="left"/>
                              <w:rPr>
                                <w:sz w:val="18"/>
                                <w:szCs w:val="18"/>
                                <w:lang w:val="pl-PL"/>
                              </w:rPr>
                            </w:pPr>
                            <w:r w:rsidRPr="002A691D">
                              <w:rPr>
                                <w:sz w:val="18"/>
                                <w:szCs w:val="18"/>
                                <w:lang w:val="pl-PL"/>
                              </w:rPr>
                              <w:t>650 x 19 euro = 12.350 euro</w:t>
                            </w:r>
                          </w:p>
                        </w:tc>
                      </w:tr>
                    </w:tbl>
                    <w:p w14:paraId="4D21B7F2" w14:textId="77777777" w:rsidR="00C522D7" w:rsidRPr="009631BB" w:rsidRDefault="00C522D7" w:rsidP="008C2068">
                      <w:pPr>
                        <w:spacing w:line="240" w:lineRule="auto"/>
                        <w:rPr>
                          <w:sz w:val="18"/>
                          <w:szCs w:val="18"/>
                          <w:lang w:val="pl-PL"/>
                        </w:rPr>
                      </w:pPr>
                      <w:r w:rsidRPr="002A691D">
                        <w:rPr>
                          <w:sz w:val="18"/>
                          <w:szCs w:val="18"/>
                          <w:lang w:val="pl-PL"/>
                        </w:rPr>
                        <w:t>Koszty ustawowe obejmują składki na ubezpieczenie społeczne</w:t>
                      </w:r>
                      <w:r w:rsidRPr="009631BB">
                        <w:rPr>
                          <w:sz w:val="18"/>
                          <w:szCs w:val="18"/>
                          <w:lang w:val="pl-PL"/>
                        </w:rPr>
                        <w:t xml:space="preserve"> i pozostałe (typowe) świadczenia. </w:t>
                      </w:r>
                    </w:p>
                  </w:txbxContent>
                </v:textbox>
                <w10:wrap type="square"/>
              </v:shape>
            </w:pict>
          </mc:Fallback>
        </mc:AlternateContent>
      </w:r>
      <w:r w:rsidR="000C0F0F" w:rsidRPr="00767038">
        <w:rPr>
          <w:lang w:val="pl-PL"/>
        </w:rPr>
        <w:t>wszelkie dodatkowe świadczenia (np. miesięczne koszty transportu</w:t>
      </w:r>
      <w:r w:rsidR="00CA1389" w:rsidRPr="00767038">
        <w:rPr>
          <w:lang w:val="pl-PL"/>
        </w:rPr>
        <w:t xml:space="preserve">) </w:t>
      </w:r>
      <w:r w:rsidR="000C0F0F" w:rsidRPr="00767038">
        <w:rPr>
          <w:lang w:val="pl-PL"/>
        </w:rPr>
        <w:t xml:space="preserve">należy przypisać bezpośrednio do płatności z tytułu wynagrodzeń oraz muszą one zostać poniesione i zapłacone przez </w:t>
      </w:r>
      <w:r w:rsidR="00AC25C8" w:rsidRPr="00767038">
        <w:rPr>
          <w:lang w:val="pl-PL"/>
        </w:rPr>
        <w:t>beneficjenta</w:t>
      </w:r>
      <w:r w:rsidR="000C0F0F" w:rsidRPr="00767038">
        <w:rPr>
          <w:lang w:val="pl-PL"/>
        </w:rPr>
        <w:t xml:space="preserve"> i/lub partnerów projektu zgodnie z umową o pracę lub odpowiednim prawodawstwem krajowym</w:t>
      </w:r>
      <w:r w:rsidR="00CA1389" w:rsidRPr="00767038">
        <w:rPr>
          <w:lang w:val="pl-PL"/>
        </w:rPr>
        <w:t>.</w:t>
      </w:r>
    </w:p>
    <w:p w14:paraId="07EF3088" w14:textId="77777777" w:rsidR="00610E19" w:rsidRPr="00767038" w:rsidRDefault="006468B3" w:rsidP="005252F1">
      <w:pPr>
        <w:rPr>
          <w:lang w:val="pl-PL"/>
        </w:rPr>
      </w:pPr>
      <w:r w:rsidRPr="00767038">
        <w:rPr>
          <w:lang w:val="pl-PL"/>
        </w:rPr>
        <w:t>Odpowiedni</w:t>
      </w:r>
      <w:r w:rsidR="00370288" w:rsidRPr="00767038">
        <w:rPr>
          <w:lang w:val="pl-PL"/>
        </w:rPr>
        <w:t>e</w:t>
      </w:r>
      <w:r w:rsidRPr="00767038">
        <w:rPr>
          <w:lang w:val="pl-PL"/>
        </w:rPr>
        <w:t xml:space="preserve"> koszty wynagrodzeń </w:t>
      </w:r>
      <w:r w:rsidR="00F62320" w:rsidRPr="00767038">
        <w:rPr>
          <w:lang w:val="pl-PL"/>
        </w:rPr>
        <w:t>personelu</w:t>
      </w:r>
      <w:r w:rsidRPr="00767038">
        <w:rPr>
          <w:lang w:val="pl-PL"/>
        </w:rPr>
        <w:t xml:space="preserve"> administracji krajowych są kosztami kwalifikowalnymi w zakresie, w jaki</w:t>
      </w:r>
      <w:r w:rsidR="00370288" w:rsidRPr="00767038">
        <w:rPr>
          <w:lang w:val="pl-PL"/>
        </w:rPr>
        <w:t>m</w:t>
      </w:r>
      <w:r w:rsidRPr="00767038">
        <w:rPr>
          <w:lang w:val="pl-PL"/>
        </w:rPr>
        <w:t xml:space="preserve"> dotyczą one koszt</w:t>
      </w:r>
      <w:r w:rsidR="00370288" w:rsidRPr="00767038">
        <w:rPr>
          <w:lang w:val="pl-PL"/>
        </w:rPr>
        <w:t>ów</w:t>
      </w:r>
      <w:r w:rsidRPr="00767038">
        <w:rPr>
          <w:lang w:val="pl-PL"/>
        </w:rPr>
        <w:t xml:space="preserve"> działań, które nie zostałyby przeprowadzone, jeżeli projekt nie byłby realizowany</w:t>
      </w:r>
      <w:r w:rsidR="005252F1" w:rsidRPr="00767038">
        <w:rPr>
          <w:lang w:val="pl-PL"/>
        </w:rPr>
        <w:t>.</w:t>
      </w:r>
    </w:p>
    <w:p w14:paraId="7E258F38" w14:textId="77777777" w:rsidR="00ED182F" w:rsidRPr="00767038" w:rsidRDefault="007950F7" w:rsidP="00587DEF">
      <w:pPr>
        <w:pStyle w:val="Nagwek3"/>
      </w:pPr>
      <w:r w:rsidRPr="00767038">
        <w:t xml:space="preserve">Dodatki na koszty podróży i </w:t>
      </w:r>
      <w:r w:rsidR="00E8144F" w:rsidRPr="00767038">
        <w:t xml:space="preserve">diety </w:t>
      </w:r>
      <w:r w:rsidRPr="00767038">
        <w:t xml:space="preserve">dla personelu </w:t>
      </w:r>
      <w:r w:rsidR="00E8144F" w:rsidRPr="00767038">
        <w:t xml:space="preserve">uczestniczącego </w:t>
      </w:r>
      <w:r w:rsidRPr="00767038">
        <w:t>w projek</w:t>
      </w:r>
      <w:r w:rsidR="00E8144F" w:rsidRPr="00767038">
        <w:t>cie</w:t>
      </w:r>
    </w:p>
    <w:p w14:paraId="01F451EE" w14:textId="77777777" w:rsidR="00ED182F" w:rsidRPr="00767038" w:rsidRDefault="007950F7" w:rsidP="00376576">
      <w:pPr>
        <w:rPr>
          <w:lang w:val="pl-PL"/>
        </w:rPr>
      </w:pPr>
      <w:r w:rsidRPr="00767038">
        <w:rPr>
          <w:lang w:val="pl-PL"/>
        </w:rPr>
        <w:t>Poniżej przedstawiono określone warunki, które dotyczą kosztów podróży i pobytu</w:t>
      </w:r>
      <w:r w:rsidR="00AC79EE" w:rsidRPr="00767038">
        <w:rPr>
          <w:lang w:val="pl-PL"/>
        </w:rPr>
        <w:t>:</w:t>
      </w:r>
    </w:p>
    <w:p w14:paraId="14F7D13C" w14:textId="77777777" w:rsidR="00ED182F" w:rsidRPr="00767038" w:rsidRDefault="007950F7" w:rsidP="008E65BF">
      <w:pPr>
        <w:pStyle w:val="Akapitzlist"/>
        <w:numPr>
          <w:ilvl w:val="0"/>
          <w:numId w:val="10"/>
        </w:numPr>
        <w:rPr>
          <w:lang w:val="pl-PL"/>
        </w:rPr>
      </w:pPr>
      <w:r w:rsidRPr="00767038">
        <w:rPr>
          <w:lang w:val="pl-PL"/>
        </w:rPr>
        <w:lastRenderedPageBreak/>
        <w:t xml:space="preserve">podróż musi być jednoznacznie związana z realizacją projektu i </w:t>
      </w:r>
      <w:r w:rsidR="00E8144F" w:rsidRPr="00767038">
        <w:rPr>
          <w:lang w:val="pl-PL"/>
        </w:rPr>
        <w:t>odbyta przez</w:t>
      </w:r>
      <w:r w:rsidRPr="00767038">
        <w:rPr>
          <w:lang w:val="pl-PL"/>
        </w:rPr>
        <w:t xml:space="preserve"> pracowni</w:t>
      </w:r>
      <w:r w:rsidR="00E8144F" w:rsidRPr="00767038">
        <w:rPr>
          <w:lang w:val="pl-PL"/>
        </w:rPr>
        <w:t>ka</w:t>
      </w:r>
      <w:r w:rsidRPr="00767038">
        <w:rPr>
          <w:lang w:val="pl-PL"/>
        </w:rPr>
        <w:t xml:space="preserve"> </w:t>
      </w:r>
      <w:r w:rsidR="00AC25C8" w:rsidRPr="00767038">
        <w:rPr>
          <w:lang w:val="pl-PL"/>
        </w:rPr>
        <w:t>beneficjenta</w:t>
      </w:r>
      <w:r w:rsidRPr="00767038">
        <w:rPr>
          <w:lang w:val="pl-PL"/>
        </w:rPr>
        <w:t xml:space="preserve"> i/lub partnera projektu</w:t>
      </w:r>
      <w:r w:rsidR="00ED182F" w:rsidRPr="00767038">
        <w:rPr>
          <w:lang w:val="pl-PL"/>
        </w:rPr>
        <w:t>;</w:t>
      </w:r>
    </w:p>
    <w:p w14:paraId="0222A001" w14:textId="77777777" w:rsidR="00ED182F" w:rsidRPr="00506A1D" w:rsidRDefault="007950F7" w:rsidP="008E65BF">
      <w:pPr>
        <w:pStyle w:val="Akapitzlist"/>
        <w:numPr>
          <w:ilvl w:val="0"/>
          <w:numId w:val="10"/>
        </w:numPr>
        <w:rPr>
          <w:lang w:val="pl-PL"/>
        </w:rPr>
      </w:pPr>
      <w:r w:rsidRPr="00506A1D">
        <w:rPr>
          <w:lang w:val="pl-PL"/>
        </w:rPr>
        <w:t xml:space="preserve">płatność dokonana bezpośrednio przez </w:t>
      </w:r>
      <w:r w:rsidR="0071514A" w:rsidRPr="00506A1D">
        <w:rPr>
          <w:lang w:val="pl-PL"/>
        </w:rPr>
        <w:t xml:space="preserve">uczestnika podróży </w:t>
      </w:r>
      <w:r w:rsidRPr="00506A1D">
        <w:rPr>
          <w:lang w:val="pl-PL"/>
        </w:rPr>
        <w:t>musi być udokumentowana dowodem płatności</w:t>
      </w:r>
      <w:r w:rsidR="00ED182F" w:rsidRPr="00506A1D">
        <w:rPr>
          <w:lang w:val="pl-PL"/>
        </w:rPr>
        <w:t>;</w:t>
      </w:r>
    </w:p>
    <w:p w14:paraId="0560E922" w14:textId="77777777" w:rsidR="00ED182F" w:rsidRPr="00506A1D" w:rsidRDefault="0071514A" w:rsidP="008E65BF">
      <w:pPr>
        <w:pStyle w:val="Akapitzlist"/>
        <w:numPr>
          <w:ilvl w:val="0"/>
          <w:numId w:val="10"/>
        </w:numPr>
        <w:rPr>
          <w:lang w:val="pl-PL"/>
        </w:rPr>
      </w:pPr>
      <w:r w:rsidRPr="00506A1D">
        <w:rPr>
          <w:lang w:val="pl-PL"/>
        </w:rPr>
        <w:t>żadn</w:t>
      </w:r>
      <w:r w:rsidR="00BE7DF5" w:rsidRPr="00506A1D">
        <w:rPr>
          <w:lang w:val="pl-PL"/>
        </w:rPr>
        <w:t>ej</w:t>
      </w:r>
      <w:r w:rsidRPr="00506A1D">
        <w:rPr>
          <w:lang w:val="pl-PL"/>
        </w:rPr>
        <w:t xml:space="preserve"> z </w:t>
      </w:r>
      <w:r w:rsidR="007950F7" w:rsidRPr="00506A1D">
        <w:rPr>
          <w:lang w:val="pl-PL"/>
        </w:rPr>
        <w:t>pozycji wydatków, któr</w:t>
      </w:r>
      <w:r w:rsidR="00BE7DF5" w:rsidRPr="00506A1D">
        <w:rPr>
          <w:lang w:val="pl-PL"/>
        </w:rPr>
        <w:t>a</w:t>
      </w:r>
      <w:r w:rsidR="007950F7" w:rsidRPr="00506A1D">
        <w:rPr>
          <w:lang w:val="pl-PL"/>
        </w:rPr>
        <w:t xml:space="preserve"> pokrywa się z diet</w:t>
      </w:r>
      <w:r w:rsidR="006D31E2" w:rsidRPr="00506A1D">
        <w:rPr>
          <w:lang w:val="pl-PL"/>
        </w:rPr>
        <w:t>ą</w:t>
      </w:r>
      <w:r w:rsidR="007950F7" w:rsidRPr="00506A1D">
        <w:rPr>
          <w:lang w:val="pl-PL"/>
        </w:rPr>
        <w:t xml:space="preserve"> dzienn</w:t>
      </w:r>
      <w:r w:rsidR="006D31E2" w:rsidRPr="00506A1D">
        <w:rPr>
          <w:lang w:val="pl-PL"/>
        </w:rPr>
        <w:t>ą</w:t>
      </w:r>
      <w:r w:rsidR="007950F7" w:rsidRPr="00506A1D">
        <w:rPr>
          <w:lang w:val="pl-PL"/>
        </w:rPr>
        <w:t>, nie można uznać za kwalifikowalną w związku z dietą dzienną</w:t>
      </w:r>
      <w:r w:rsidR="00ED182F" w:rsidRPr="00506A1D">
        <w:rPr>
          <w:lang w:val="pl-PL"/>
        </w:rPr>
        <w:t>;</w:t>
      </w:r>
    </w:p>
    <w:p w14:paraId="71DC7B9E" w14:textId="77777777" w:rsidR="00ED182F" w:rsidRPr="00767038" w:rsidRDefault="00A35E94" w:rsidP="008E65BF">
      <w:pPr>
        <w:pStyle w:val="Akapitzlist"/>
        <w:numPr>
          <w:ilvl w:val="0"/>
          <w:numId w:val="10"/>
        </w:numPr>
        <w:rPr>
          <w:lang w:val="pl-PL"/>
        </w:rPr>
      </w:pPr>
      <w:r w:rsidRPr="00767038">
        <w:rPr>
          <w:lang w:val="pl-PL"/>
        </w:rPr>
        <w:t>uwzględniając</w:t>
      </w:r>
      <w:r w:rsidR="00DF3E2F" w:rsidRPr="00767038">
        <w:rPr>
          <w:lang w:val="pl-PL"/>
        </w:rPr>
        <w:t xml:space="preserve"> zasadę proporcjonalności, kwotę kosztów podróży, w</w:t>
      </w:r>
      <w:r w:rsidR="0071514A" w:rsidRPr="00767038">
        <w:rPr>
          <w:lang w:val="pl-PL"/>
        </w:rPr>
        <w:t>łącznie z dietą</w:t>
      </w:r>
      <w:r w:rsidR="00DF3E2F" w:rsidRPr="00767038">
        <w:rPr>
          <w:lang w:val="pl-PL"/>
        </w:rPr>
        <w:t>, można wyliczyć jako kwotę r</w:t>
      </w:r>
      <w:r w:rsidR="00F62320" w:rsidRPr="00767038">
        <w:rPr>
          <w:lang w:val="pl-PL"/>
        </w:rPr>
        <w:t>y</w:t>
      </w:r>
      <w:r w:rsidR="00DF3E2F" w:rsidRPr="00767038">
        <w:rPr>
          <w:lang w:val="pl-PL"/>
        </w:rPr>
        <w:t xml:space="preserve">czałtową </w:t>
      </w:r>
      <w:r w:rsidR="0071514A" w:rsidRPr="00767038">
        <w:rPr>
          <w:lang w:val="pl-PL"/>
        </w:rPr>
        <w:t>na podstawie określonych</w:t>
      </w:r>
      <w:r w:rsidR="00DF3E2F" w:rsidRPr="00767038">
        <w:rPr>
          <w:lang w:val="pl-PL"/>
        </w:rPr>
        <w:t xml:space="preserve"> zasad</w:t>
      </w:r>
      <w:r w:rsidR="0071514A" w:rsidRPr="00767038">
        <w:rPr>
          <w:lang w:val="pl-PL"/>
        </w:rPr>
        <w:t>,</w:t>
      </w:r>
      <w:r w:rsidR="00DF3E2F" w:rsidRPr="00767038">
        <w:rPr>
          <w:lang w:val="pl-PL"/>
        </w:rPr>
        <w:t xml:space="preserve"> </w:t>
      </w:r>
      <w:r w:rsidRPr="00767038">
        <w:rPr>
          <w:lang w:val="pl-PL"/>
        </w:rPr>
        <w:t>zaakceptowanych przez</w:t>
      </w:r>
      <w:r w:rsidR="00DF3E2F" w:rsidRPr="00767038">
        <w:rPr>
          <w:lang w:val="pl-PL"/>
        </w:rPr>
        <w:t xml:space="preserve"> </w:t>
      </w:r>
      <w:r w:rsidR="00315981" w:rsidRPr="00767038">
        <w:rPr>
          <w:lang w:val="pl-PL"/>
        </w:rPr>
        <w:t>Operator</w:t>
      </w:r>
      <w:r w:rsidR="0071514A" w:rsidRPr="00767038">
        <w:rPr>
          <w:lang w:val="pl-PL"/>
        </w:rPr>
        <w:t>a</w:t>
      </w:r>
      <w:r w:rsidR="00315981" w:rsidRPr="00767038">
        <w:rPr>
          <w:lang w:val="pl-PL"/>
        </w:rPr>
        <w:t xml:space="preserve"> Programu</w:t>
      </w:r>
      <w:r w:rsidR="002A6034" w:rsidRPr="00767038">
        <w:rPr>
          <w:lang w:val="pl-PL"/>
        </w:rPr>
        <w:t>;</w:t>
      </w:r>
    </w:p>
    <w:p w14:paraId="327F4B0F" w14:textId="77777777" w:rsidR="00ED182F" w:rsidRPr="00767038" w:rsidRDefault="00DF3E2F" w:rsidP="008E65BF">
      <w:pPr>
        <w:pStyle w:val="Akapitzlist"/>
        <w:numPr>
          <w:ilvl w:val="0"/>
          <w:numId w:val="10"/>
        </w:numPr>
        <w:rPr>
          <w:lang w:val="pl-PL"/>
        </w:rPr>
      </w:pPr>
      <w:r w:rsidRPr="00767038">
        <w:rPr>
          <w:lang w:val="pl-PL"/>
        </w:rPr>
        <w:t>przy wyborze środka transportu i zakwaterowania należy kierować się zasadą racjonalnego zarządzania finansami</w:t>
      </w:r>
      <w:r w:rsidR="00ED182F" w:rsidRPr="00767038">
        <w:rPr>
          <w:lang w:val="pl-PL"/>
        </w:rPr>
        <w:t>;</w:t>
      </w:r>
    </w:p>
    <w:p w14:paraId="586F53F1" w14:textId="77777777" w:rsidR="00ED182F" w:rsidRPr="00767038" w:rsidRDefault="00DF3E2F" w:rsidP="008E65BF">
      <w:pPr>
        <w:pStyle w:val="Akapitzlist"/>
        <w:numPr>
          <w:ilvl w:val="0"/>
          <w:numId w:val="10"/>
        </w:numPr>
        <w:rPr>
          <w:lang w:val="pl-PL"/>
        </w:rPr>
      </w:pPr>
      <w:r w:rsidRPr="00767038">
        <w:rPr>
          <w:lang w:val="pl-PL"/>
        </w:rPr>
        <w:t xml:space="preserve">w tej pozycji nie </w:t>
      </w:r>
      <w:r w:rsidR="00F62320" w:rsidRPr="00767038">
        <w:rPr>
          <w:lang w:val="pl-PL"/>
        </w:rPr>
        <w:t>uwzględnia</w:t>
      </w:r>
      <w:r w:rsidRPr="00767038">
        <w:rPr>
          <w:lang w:val="pl-PL"/>
        </w:rPr>
        <w:t xml:space="preserve"> się kosztów podróży i zakwaterowania ekspertów zewnętrznych i usługodawców, lecz w ramach kosztów objętych pozostałymi umowami </w:t>
      </w:r>
      <w:r w:rsidR="00AC25C8" w:rsidRPr="00767038">
        <w:rPr>
          <w:lang w:val="pl-PL"/>
        </w:rPr>
        <w:t>beneficjenta</w:t>
      </w:r>
      <w:r w:rsidRPr="00767038">
        <w:rPr>
          <w:lang w:val="pl-PL"/>
        </w:rPr>
        <w:t xml:space="preserve"> w celu realizacji projektu</w:t>
      </w:r>
      <w:r w:rsidR="00ED182F" w:rsidRPr="00767038">
        <w:rPr>
          <w:lang w:val="pl-PL"/>
        </w:rPr>
        <w:t>;</w:t>
      </w:r>
    </w:p>
    <w:p w14:paraId="41F4280E" w14:textId="4F62B846" w:rsidR="00ED182F" w:rsidRPr="009138E1" w:rsidRDefault="00085A0D" w:rsidP="008E65BF">
      <w:pPr>
        <w:pStyle w:val="Akapitzlist"/>
        <w:numPr>
          <w:ilvl w:val="0"/>
          <w:numId w:val="10"/>
        </w:numPr>
        <w:rPr>
          <w:lang w:val="pl-PL"/>
        </w:rPr>
      </w:pPr>
      <w:r w:rsidRPr="00767038">
        <w:rPr>
          <w:lang w:val="pl-PL"/>
        </w:rPr>
        <w:t xml:space="preserve">należy zachować dowód poniesienia wydatków (np. fakturę z biura podróży, bilety samolotowe, e-bilety, kartę pokładową, paragony za posiłki, listę uczestników, </w:t>
      </w:r>
      <w:r w:rsidRPr="009138E1">
        <w:rPr>
          <w:lang w:val="pl-PL"/>
        </w:rPr>
        <w:t xml:space="preserve">protokół, agendę </w:t>
      </w:r>
      <w:r w:rsidR="00A35E94" w:rsidRPr="009138E1">
        <w:rPr>
          <w:lang w:val="pl-PL"/>
        </w:rPr>
        <w:t>itd.). Informacje</w:t>
      </w:r>
      <w:r w:rsidRPr="009138E1">
        <w:rPr>
          <w:lang w:val="pl-PL"/>
        </w:rPr>
        <w:t xml:space="preserve"> na temat ryczałtów przedstawiono w sekcji</w:t>
      </w:r>
      <w:r w:rsidR="00ED182F" w:rsidRPr="009138E1">
        <w:rPr>
          <w:lang w:val="pl-PL"/>
        </w:rPr>
        <w:t xml:space="preserve"> </w:t>
      </w:r>
      <w:r w:rsidR="009138E1" w:rsidRPr="009138E1">
        <w:rPr>
          <w:lang w:val="pl-PL"/>
        </w:rPr>
        <w:t>4</w:t>
      </w:r>
      <w:r w:rsidR="00ED182F" w:rsidRPr="009138E1">
        <w:rPr>
          <w:lang w:val="pl-PL"/>
        </w:rPr>
        <w:t>.4.</w:t>
      </w:r>
    </w:p>
    <w:p w14:paraId="4EB18351" w14:textId="77777777" w:rsidR="00ED182F" w:rsidRPr="00767038" w:rsidRDefault="00DB6B0B" w:rsidP="00587DEF">
      <w:pPr>
        <w:pStyle w:val="Nagwek3"/>
      </w:pPr>
      <w:r w:rsidRPr="00767038">
        <w:t xml:space="preserve">Koszt nowego lub używanego </w:t>
      </w:r>
      <w:r w:rsidR="0071514A" w:rsidRPr="00767038">
        <w:t>sprzętu</w:t>
      </w:r>
    </w:p>
    <w:p w14:paraId="0B07994A" w14:textId="77777777" w:rsidR="00ED182F" w:rsidRPr="00767038" w:rsidRDefault="005673AC" w:rsidP="00376576">
      <w:pPr>
        <w:rPr>
          <w:lang w:val="pl-PL"/>
        </w:rPr>
      </w:pPr>
      <w:r w:rsidRPr="00767038">
        <w:rPr>
          <w:lang w:val="pl-PL"/>
        </w:rPr>
        <w:t xml:space="preserve">Amortyzacja </w:t>
      </w:r>
      <w:r w:rsidR="0071514A" w:rsidRPr="00767038">
        <w:rPr>
          <w:lang w:val="pl-PL"/>
        </w:rPr>
        <w:t xml:space="preserve">sprzętu </w:t>
      </w:r>
      <w:r w:rsidRPr="00767038">
        <w:rPr>
          <w:lang w:val="pl-PL"/>
        </w:rPr>
        <w:t xml:space="preserve">(nowego lub używanego), którą ujęto w dokumentach księgowych </w:t>
      </w:r>
      <w:r w:rsidR="00AC25C8" w:rsidRPr="00767038">
        <w:rPr>
          <w:lang w:val="pl-PL"/>
        </w:rPr>
        <w:t>beneficjenta</w:t>
      </w:r>
      <w:r w:rsidRPr="00767038">
        <w:rPr>
          <w:lang w:val="pl-PL"/>
        </w:rPr>
        <w:t xml:space="preserve"> i/lub partnera lub partnerów projektu, jest kosztem kwalifikowalnym, o ile aktyw</w:t>
      </w:r>
      <w:r w:rsidR="00D44167">
        <w:rPr>
          <w:lang w:val="pl-PL"/>
        </w:rPr>
        <w:t>a</w:t>
      </w:r>
      <w:r w:rsidRPr="00767038">
        <w:rPr>
          <w:lang w:val="pl-PL"/>
        </w:rPr>
        <w:t xml:space="preserve"> został</w:t>
      </w:r>
      <w:r w:rsidR="00D44167">
        <w:rPr>
          <w:lang w:val="pl-PL"/>
        </w:rPr>
        <w:t>y</w:t>
      </w:r>
      <w:r w:rsidRPr="00767038">
        <w:rPr>
          <w:lang w:val="pl-PL"/>
        </w:rPr>
        <w:t xml:space="preserve"> nabyte zgodnie z odpowiednimi warunkami </w:t>
      </w:r>
      <w:r w:rsidR="0071514A" w:rsidRPr="00767038">
        <w:rPr>
          <w:lang w:val="pl-PL"/>
        </w:rPr>
        <w:t>U</w:t>
      </w:r>
      <w:r w:rsidRPr="00767038">
        <w:rPr>
          <w:lang w:val="pl-PL"/>
        </w:rPr>
        <w:t xml:space="preserve">mowy w sprawie projektu i było amortyzowane zgodnie z Międzynarodowymi Standardami Rachunkowości i </w:t>
      </w:r>
      <w:r w:rsidR="00A35E94" w:rsidRPr="00767038">
        <w:rPr>
          <w:lang w:val="pl-PL"/>
        </w:rPr>
        <w:t>standardowymi</w:t>
      </w:r>
      <w:r w:rsidR="0071514A" w:rsidRPr="00767038">
        <w:rPr>
          <w:lang w:val="pl-PL"/>
        </w:rPr>
        <w:t xml:space="preserve"> </w:t>
      </w:r>
      <w:r w:rsidRPr="00767038">
        <w:rPr>
          <w:lang w:val="pl-PL"/>
        </w:rPr>
        <w:t xml:space="preserve">zasadami rachunkowości </w:t>
      </w:r>
      <w:r w:rsidR="00AC25C8" w:rsidRPr="00767038">
        <w:rPr>
          <w:lang w:val="pl-PL"/>
        </w:rPr>
        <w:t>beneficjenta</w:t>
      </w:r>
      <w:r w:rsidRPr="00767038">
        <w:rPr>
          <w:lang w:val="pl-PL"/>
        </w:rPr>
        <w:t xml:space="preserve"> i/lub partnera projektu</w:t>
      </w:r>
      <w:r w:rsidR="00ED182F" w:rsidRPr="00767038">
        <w:rPr>
          <w:lang w:val="pl-PL"/>
        </w:rPr>
        <w:t xml:space="preserve">. </w:t>
      </w:r>
      <w:r w:rsidRPr="00767038">
        <w:rPr>
          <w:lang w:val="pl-PL"/>
        </w:rPr>
        <w:t xml:space="preserve">Na potrzeby projektu za </w:t>
      </w:r>
      <w:r w:rsidR="00652AB7" w:rsidRPr="00767038">
        <w:rPr>
          <w:lang w:val="pl-PL"/>
        </w:rPr>
        <w:t xml:space="preserve">wydatek </w:t>
      </w:r>
      <w:r w:rsidRPr="00767038">
        <w:rPr>
          <w:lang w:val="pl-PL"/>
        </w:rPr>
        <w:t xml:space="preserve">kwalifikowalny można uznać wyłącznie tę część amortyzacji, która odpowiada </w:t>
      </w:r>
      <w:r w:rsidR="00652AB7" w:rsidRPr="00767038">
        <w:rPr>
          <w:lang w:val="pl-PL"/>
        </w:rPr>
        <w:t>czasowi trwania</w:t>
      </w:r>
      <w:r w:rsidRPr="00767038">
        <w:rPr>
          <w:lang w:val="pl-PL"/>
        </w:rPr>
        <w:t xml:space="preserve"> projektu </w:t>
      </w:r>
      <w:r w:rsidR="00652AB7" w:rsidRPr="00767038">
        <w:rPr>
          <w:lang w:val="pl-PL"/>
        </w:rPr>
        <w:t>oraz stopniowi faktycznego</w:t>
      </w:r>
      <w:r w:rsidRPr="00767038">
        <w:rPr>
          <w:lang w:val="pl-PL"/>
        </w:rPr>
        <w:t xml:space="preserve"> </w:t>
      </w:r>
      <w:r w:rsidR="00652AB7" w:rsidRPr="00767038">
        <w:rPr>
          <w:lang w:val="pl-PL"/>
        </w:rPr>
        <w:t>wykorzystania tego sprzętu.</w:t>
      </w:r>
    </w:p>
    <w:p w14:paraId="3D905DB6" w14:textId="09C7CDEC" w:rsidR="00ED182F" w:rsidRPr="00767038" w:rsidRDefault="00FF6E27" w:rsidP="00376576">
      <w:pPr>
        <w:rPr>
          <w:lang w:val="pl-PL"/>
        </w:rPr>
      </w:pPr>
      <w:r>
        <w:rPr>
          <w:noProof/>
          <w:lang w:val="pl-PL" w:eastAsia="pl-PL"/>
        </w:rPr>
        <mc:AlternateContent>
          <mc:Choice Requires="wps">
            <w:drawing>
              <wp:anchor distT="45720" distB="45720" distL="114300" distR="114300" simplePos="0" relativeHeight="251619328" behindDoc="0" locked="0" layoutInCell="1" allowOverlap="1" wp14:anchorId="019BFED5" wp14:editId="1540ABE3">
                <wp:simplePos x="0" y="0"/>
                <wp:positionH relativeFrom="column">
                  <wp:posOffset>9525</wp:posOffset>
                </wp:positionH>
                <wp:positionV relativeFrom="paragraph">
                  <wp:posOffset>652145</wp:posOffset>
                </wp:positionV>
                <wp:extent cx="5695950" cy="1142365"/>
                <wp:effectExtent l="0" t="0" r="19050"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42365"/>
                        </a:xfrm>
                        <a:prstGeom prst="rect">
                          <a:avLst/>
                        </a:prstGeom>
                        <a:solidFill>
                          <a:schemeClr val="bg1"/>
                        </a:solidFill>
                        <a:ln w="9525">
                          <a:solidFill>
                            <a:schemeClr val="tx1"/>
                          </a:solidFill>
                          <a:miter lim="800000"/>
                          <a:headEnd/>
                          <a:tailEnd/>
                        </a:ln>
                      </wps:spPr>
                      <wps:txbx>
                        <w:txbxContent>
                          <w:p w14:paraId="420B5F7C" w14:textId="77777777" w:rsidR="00C522D7" w:rsidRPr="00265F1A" w:rsidRDefault="00C522D7" w:rsidP="000F2E1C">
                            <w:pPr>
                              <w:rPr>
                                <w:b/>
                                <w:sz w:val="18"/>
                                <w:lang w:val="pl-PL"/>
                              </w:rPr>
                            </w:pPr>
                            <w:r w:rsidRPr="00265F1A">
                              <w:rPr>
                                <w:b/>
                                <w:bCs/>
                                <w:sz w:val="18"/>
                                <w:lang w:val="pl-PL"/>
                              </w:rPr>
                              <w:t>Przykład:</w:t>
                            </w:r>
                          </w:p>
                          <w:p w14:paraId="495AF39C" w14:textId="77777777" w:rsidR="00C522D7" w:rsidRPr="00265F1A" w:rsidRDefault="00C522D7" w:rsidP="000F2E1C">
                            <w:pPr>
                              <w:rPr>
                                <w:sz w:val="18"/>
                                <w:lang w:val="pl-PL"/>
                              </w:rPr>
                            </w:pPr>
                            <w:r w:rsidRPr="00265F1A">
                              <w:rPr>
                                <w:sz w:val="18"/>
                                <w:lang w:val="pl-PL"/>
                              </w:rPr>
                              <w:t>B</w:t>
                            </w:r>
                            <w:r>
                              <w:rPr>
                                <w:sz w:val="18"/>
                                <w:lang w:val="pl-PL"/>
                              </w:rPr>
                              <w:t>eneficjent</w:t>
                            </w:r>
                            <w:r w:rsidRPr="00265F1A">
                              <w:rPr>
                                <w:sz w:val="18"/>
                                <w:lang w:val="pl-PL"/>
                              </w:rPr>
                              <w:t xml:space="preserve"> posiada składnik wyposażenia, który amortyzuje się przez pięć lat i którego używał już przez dwa lata w chwili rozpoczęcia projektu. Przy założeniu pełnego (100%) wykorzystania wyposażenia na potrzeby projektu, ostatnie trzy lata okresu ekonomicznego użytkowania </w:t>
                            </w:r>
                            <w:r>
                              <w:rPr>
                                <w:sz w:val="18"/>
                                <w:lang w:val="pl-PL"/>
                              </w:rPr>
                              <w:t xml:space="preserve">sprzętu </w:t>
                            </w:r>
                            <w:r w:rsidRPr="00265F1A">
                              <w:rPr>
                                <w:sz w:val="18"/>
                                <w:lang w:val="pl-PL"/>
                              </w:rPr>
                              <w:t>stanowi koszt kwalifikowalny w ramach projektu (przy założeniu kontynuacji projektu przez te trzy lata).</w:t>
                            </w:r>
                          </w:p>
                          <w:p w14:paraId="4140802A" w14:textId="77777777" w:rsidR="00C522D7" w:rsidRPr="00265F1A" w:rsidRDefault="00C522D7">
                            <w:pPr>
                              <w:rPr>
                                <w:sz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FED5" id="_x0000_s1034" type="#_x0000_t202" style="position:absolute;left:0;text-align:left;margin-left:.75pt;margin-top:51.35pt;width:448.5pt;height:89.9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" fillcolor="white [3212]" strokecolor="black [3213]">
                <v:textbox>
                  <w:txbxContent>
                    <w:p w14:paraId="420B5F7C" w14:textId="77777777" w:rsidR="00C522D7" w:rsidRPr="00265F1A" w:rsidRDefault="00C522D7" w:rsidP="000F2E1C">
                      <w:pPr>
                        <w:rPr>
                          <w:b/>
                          <w:sz w:val="18"/>
                          <w:lang w:val="pl-PL"/>
                        </w:rPr>
                      </w:pPr>
                      <w:r w:rsidRPr="00265F1A">
                        <w:rPr>
                          <w:b/>
                          <w:bCs/>
                          <w:sz w:val="18"/>
                          <w:lang w:val="pl-PL"/>
                        </w:rPr>
                        <w:t>Przykład:</w:t>
                      </w:r>
                    </w:p>
                    <w:p w14:paraId="495AF39C" w14:textId="77777777" w:rsidR="00C522D7" w:rsidRPr="00265F1A" w:rsidRDefault="00C522D7" w:rsidP="000F2E1C">
                      <w:pPr>
                        <w:rPr>
                          <w:sz w:val="18"/>
                          <w:lang w:val="pl-PL"/>
                        </w:rPr>
                      </w:pPr>
                      <w:r w:rsidRPr="00265F1A">
                        <w:rPr>
                          <w:sz w:val="18"/>
                          <w:lang w:val="pl-PL"/>
                        </w:rPr>
                        <w:t>B</w:t>
                      </w:r>
                      <w:r>
                        <w:rPr>
                          <w:sz w:val="18"/>
                          <w:lang w:val="pl-PL"/>
                        </w:rPr>
                        <w:t>eneficjent</w:t>
                      </w:r>
                      <w:r w:rsidRPr="00265F1A">
                        <w:rPr>
                          <w:sz w:val="18"/>
                          <w:lang w:val="pl-PL"/>
                        </w:rPr>
                        <w:t xml:space="preserve"> posiada składnik wyposażenia, który amortyzuje się przez pięć lat i którego używał już przez dwa lata w chwili rozpoczęcia projektu. Przy założeniu pełnego (100%) wykorzystania wyposażenia na potrzeby projektu, ostatnie trzy lata okresu ekonomicznego użytkowania </w:t>
                      </w:r>
                      <w:r>
                        <w:rPr>
                          <w:sz w:val="18"/>
                          <w:lang w:val="pl-PL"/>
                        </w:rPr>
                        <w:t xml:space="preserve">sprzętu </w:t>
                      </w:r>
                      <w:r w:rsidRPr="00265F1A">
                        <w:rPr>
                          <w:sz w:val="18"/>
                          <w:lang w:val="pl-PL"/>
                        </w:rPr>
                        <w:t>stanowi koszt kwalifikowalny w ramach projektu (przy założeniu kontynuacji projektu przez te trzy lata).</w:t>
                      </w:r>
                    </w:p>
                    <w:p w14:paraId="4140802A" w14:textId="77777777" w:rsidR="00C522D7" w:rsidRPr="00265F1A" w:rsidRDefault="00C522D7">
                      <w:pPr>
                        <w:rPr>
                          <w:sz w:val="18"/>
                          <w:lang w:val="pl-PL"/>
                        </w:rPr>
                      </w:pPr>
                    </w:p>
                  </w:txbxContent>
                </v:textbox>
                <w10:wrap type="square"/>
              </v:shape>
            </w:pict>
          </mc:Fallback>
        </mc:AlternateContent>
      </w:r>
      <w:r w:rsidR="005673AC" w:rsidRPr="00767038">
        <w:rPr>
          <w:lang w:val="pl-PL"/>
        </w:rPr>
        <w:t xml:space="preserve">Jeżeli </w:t>
      </w:r>
      <w:r w:rsidR="00652AB7" w:rsidRPr="00767038">
        <w:rPr>
          <w:lang w:val="pl-PL"/>
        </w:rPr>
        <w:t>sprzęt</w:t>
      </w:r>
      <w:r w:rsidR="005673AC" w:rsidRPr="00767038">
        <w:rPr>
          <w:lang w:val="pl-PL"/>
        </w:rPr>
        <w:t xml:space="preserve"> (now</w:t>
      </w:r>
      <w:r w:rsidR="00652AB7" w:rsidRPr="00767038">
        <w:rPr>
          <w:lang w:val="pl-PL"/>
        </w:rPr>
        <w:t>y</w:t>
      </w:r>
      <w:r w:rsidR="005673AC" w:rsidRPr="00767038">
        <w:rPr>
          <w:lang w:val="pl-PL"/>
        </w:rPr>
        <w:t xml:space="preserve"> lub używan</w:t>
      </w:r>
      <w:r w:rsidR="00652AB7" w:rsidRPr="00767038">
        <w:rPr>
          <w:lang w:val="pl-PL"/>
        </w:rPr>
        <w:t>y</w:t>
      </w:r>
      <w:r w:rsidR="005673AC" w:rsidRPr="00767038">
        <w:rPr>
          <w:lang w:val="pl-PL"/>
        </w:rPr>
        <w:t>) nie został jeszcze w pełni umorzon</w:t>
      </w:r>
      <w:r w:rsidR="00652AB7" w:rsidRPr="00767038">
        <w:rPr>
          <w:lang w:val="pl-PL"/>
        </w:rPr>
        <w:t>y</w:t>
      </w:r>
      <w:r w:rsidR="005673AC" w:rsidRPr="00767038">
        <w:rPr>
          <w:lang w:val="pl-PL"/>
        </w:rPr>
        <w:t>, pozostała część amortyzacji (we</w:t>
      </w:r>
      <w:r w:rsidR="00895BF3" w:rsidRPr="00767038">
        <w:rPr>
          <w:lang w:val="pl-PL"/>
        </w:rPr>
        <w:t>dług wielkości zużycia wyrażon</w:t>
      </w:r>
      <w:r w:rsidR="00E91708">
        <w:rPr>
          <w:lang w:val="pl-PL"/>
        </w:rPr>
        <w:t>a</w:t>
      </w:r>
      <w:r w:rsidR="00895BF3" w:rsidRPr="00767038">
        <w:rPr>
          <w:lang w:val="pl-PL"/>
        </w:rPr>
        <w:t xml:space="preserve"> </w:t>
      </w:r>
      <w:r w:rsidR="005673AC" w:rsidRPr="00767038">
        <w:rPr>
          <w:lang w:val="pl-PL"/>
        </w:rPr>
        <w:t>jako procent lub czas) może stanowić koszt kwalifikowalny w ramach projektu</w:t>
      </w:r>
      <w:r w:rsidR="00ED182F" w:rsidRPr="00767038">
        <w:rPr>
          <w:lang w:val="pl-PL"/>
        </w:rPr>
        <w:t>.</w:t>
      </w:r>
    </w:p>
    <w:p w14:paraId="6667E0F0" w14:textId="51339393" w:rsidR="00ED182F" w:rsidRPr="00767038" w:rsidRDefault="005673AC" w:rsidP="00FF6E27">
      <w:pPr>
        <w:spacing w:before="240"/>
        <w:rPr>
          <w:lang w:val="pl-PL"/>
        </w:rPr>
      </w:pPr>
      <w:r w:rsidRPr="00767038">
        <w:rPr>
          <w:lang w:val="pl-PL"/>
        </w:rPr>
        <w:t xml:space="preserve">Jeżeli </w:t>
      </w:r>
      <w:r w:rsidR="00315981" w:rsidRPr="00767038">
        <w:rPr>
          <w:lang w:val="pl-PL"/>
        </w:rPr>
        <w:t>Operator Programu</w:t>
      </w:r>
      <w:r w:rsidRPr="00767038">
        <w:rPr>
          <w:lang w:val="pl-PL"/>
        </w:rPr>
        <w:t xml:space="preserve"> zdecyduje, że </w:t>
      </w:r>
      <w:r w:rsidR="00652AB7" w:rsidRPr="00767038">
        <w:rPr>
          <w:lang w:val="pl-PL"/>
        </w:rPr>
        <w:t xml:space="preserve">sprzęt </w:t>
      </w:r>
      <w:r w:rsidRPr="00767038">
        <w:rPr>
          <w:lang w:val="pl-PL"/>
        </w:rPr>
        <w:t xml:space="preserve">stanowi integralny i niezbędny element w celu osiągnięcia </w:t>
      </w:r>
      <w:r w:rsidR="00652AB7" w:rsidRPr="00767038">
        <w:rPr>
          <w:lang w:val="pl-PL"/>
        </w:rPr>
        <w:t xml:space="preserve">rezultatów </w:t>
      </w:r>
      <w:r w:rsidRPr="00767038">
        <w:rPr>
          <w:lang w:val="pl-PL"/>
        </w:rPr>
        <w:t xml:space="preserve">projektu, całkowita cena </w:t>
      </w:r>
      <w:r w:rsidR="00652AB7" w:rsidRPr="00767038">
        <w:rPr>
          <w:lang w:val="pl-PL"/>
        </w:rPr>
        <w:t xml:space="preserve">zakupu </w:t>
      </w:r>
      <w:r w:rsidRPr="00767038">
        <w:rPr>
          <w:lang w:val="pl-PL"/>
        </w:rPr>
        <w:t xml:space="preserve">takiego </w:t>
      </w:r>
      <w:r w:rsidR="00652AB7" w:rsidRPr="00767038">
        <w:rPr>
          <w:lang w:val="pl-PL"/>
        </w:rPr>
        <w:t xml:space="preserve">sprzętu </w:t>
      </w:r>
      <w:r w:rsidRPr="00767038">
        <w:rPr>
          <w:lang w:val="pl-PL"/>
        </w:rPr>
        <w:t>może być kosztem kwalifikowalnym</w:t>
      </w:r>
      <w:r w:rsidR="00F34088" w:rsidRPr="00767038">
        <w:rPr>
          <w:lang w:val="pl-PL"/>
        </w:rPr>
        <w:t>.</w:t>
      </w:r>
      <w:r w:rsidRPr="00767038">
        <w:rPr>
          <w:lang w:val="pl-PL"/>
        </w:rPr>
        <w:t xml:space="preserve"> Stosuje się następujące warunki </w:t>
      </w:r>
      <w:r w:rsidR="00F34088" w:rsidRPr="00767038">
        <w:rPr>
          <w:lang w:val="pl-PL"/>
        </w:rPr>
        <w:t>(</w:t>
      </w:r>
      <w:r w:rsidRPr="00767038">
        <w:rPr>
          <w:lang w:val="pl-PL"/>
        </w:rPr>
        <w:t>a</w:t>
      </w:r>
      <w:r w:rsidR="00F34088" w:rsidRPr="00767038">
        <w:rPr>
          <w:lang w:val="pl-PL"/>
        </w:rPr>
        <w:t>rt. 8.3.2</w:t>
      </w:r>
      <w:r w:rsidRPr="00767038">
        <w:rPr>
          <w:lang w:val="pl-PL"/>
        </w:rPr>
        <w:t xml:space="preserve"> </w:t>
      </w:r>
      <w:r w:rsidR="005A62D3" w:rsidRPr="00767038">
        <w:rPr>
          <w:lang w:val="pl-PL"/>
        </w:rPr>
        <w:t>Regulacji</w:t>
      </w:r>
      <w:r w:rsidR="00F34088" w:rsidRPr="00767038">
        <w:rPr>
          <w:lang w:val="pl-PL"/>
        </w:rPr>
        <w:t>):</w:t>
      </w:r>
    </w:p>
    <w:p w14:paraId="3A2D3E84" w14:textId="77777777" w:rsidR="00211FCD" w:rsidRPr="00767038" w:rsidRDefault="00315981" w:rsidP="00376576">
      <w:pPr>
        <w:rPr>
          <w:lang w:val="pl-PL"/>
        </w:rPr>
      </w:pPr>
      <w:r w:rsidRPr="00767038">
        <w:rPr>
          <w:lang w:val="pl-PL"/>
        </w:rPr>
        <w:t>Operator Programu</w:t>
      </w:r>
      <w:r w:rsidR="005673AC" w:rsidRPr="00767038">
        <w:rPr>
          <w:lang w:val="pl-PL"/>
        </w:rPr>
        <w:t xml:space="preserve"> zapewni, że </w:t>
      </w:r>
      <w:r w:rsidR="00AC25C8" w:rsidRPr="00767038">
        <w:rPr>
          <w:lang w:val="pl-PL"/>
        </w:rPr>
        <w:t>beneficjent</w:t>
      </w:r>
      <w:r w:rsidR="005673AC" w:rsidRPr="00767038">
        <w:rPr>
          <w:lang w:val="pl-PL"/>
        </w:rPr>
        <w:t>:</w:t>
      </w:r>
    </w:p>
    <w:p w14:paraId="74C413EF" w14:textId="77777777" w:rsidR="00ED182F" w:rsidRPr="00767038" w:rsidRDefault="00652AB7" w:rsidP="008E65BF">
      <w:pPr>
        <w:pStyle w:val="Akapitzlist"/>
        <w:numPr>
          <w:ilvl w:val="0"/>
          <w:numId w:val="11"/>
        </w:numPr>
        <w:rPr>
          <w:lang w:val="pl-PL"/>
        </w:rPr>
      </w:pPr>
      <w:r w:rsidRPr="00767038">
        <w:rPr>
          <w:lang w:val="pl-PL"/>
        </w:rPr>
        <w:t xml:space="preserve">pozostał właścicielem </w:t>
      </w:r>
      <w:r w:rsidR="00A35E94" w:rsidRPr="00767038">
        <w:rPr>
          <w:lang w:val="pl-PL"/>
        </w:rPr>
        <w:t>sprzętu</w:t>
      </w:r>
      <w:r w:rsidR="005673AC" w:rsidRPr="00767038">
        <w:rPr>
          <w:lang w:val="pl-PL"/>
        </w:rPr>
        <w:t xml:space="preserve"> przez okres co najmniej pięciu lat po zakończeniu projektu i </w:t>
      </w:r>
      <w:r w:rsidRPr="00767038">
        <w:rPr>
          <w:lang w:val="pl-PL"/>
        </w:rPr>
        <w:t xml:space="preserve">nadal </w:t>
      </w:r>
      <w:r w:rsidR="005673AC" w:rsidRPr="00767038">
        <w:rPr>
          <w:lang w:val="pl-PL"/>
        </w:rPr>
        <w:t xml:space="preserve">będzie </w:t>
      </w:r>
      <w:r w:rsidRPr="00767038">
        <w:rPr>
          <w:lang w:val="pl-PL"/>
        </w:rPr>
        <w:t xml:space="preserve">korzystał z tego sprzętu w </w:t>
      </w:r>
      <w:r w:rsidR="00A35E94" w:rsidRPr="00767038">
        <w:rPr>
          <w:lang w:val="pl-PL"/>
        </w:rPr>
        <w:t>celu realizacji</w:t>
      </w:r>
      <w:r w:rsidR="005673AC" w:rsidRPr="00767038">
        <w:rPr>
          <w:lang w:val="pl-PL"/>
        </w:rPr>
        <w:t xml:space="preserve"> ogólnych celów projektu przez ten sam okres</w:t>
      </w:r>
      <w:r w:rsidR="00211FCD" w:rsidRPr="00767038">
        <w:rPr>
          <w:lang w:val="pl-PL"/>
        </w:rPr>
        <w:t>;</w:t>
      </w:r>
    </w:p>
    <w:p w14:paraId="213DAAB1" w14:textId="77777777" w:rsidR="00ED182F" w:rsidRPr="00767038" w:rsidRDefault="00652AB7" w:rsidP="008E65BF">
      <w:pPr>
        <w:pStyle w:val="Akapitzlist"/>
        <w:numPr>
          <w:ilvl w:val="0"/>
          <w:numId w:val="11"/>
        </w:numPr>
        <w:rPr>
          <w:lang w:val="pl-PL"/>
        </w:rPr>
      </w:pPr>
      <w:r w:rsidRPr="00767038">
        <w:rPr>
          <w:lang w:val="pl-PL"/>
        </w:rPr>
        <w:t xml:space="preserve">odpowiednio </w:t>
      </w:r>
      <w:r w:rsidR="00A35E94" w:rsidRPr="00767038">
        <w:rPr>
          <w:lang w:val="pl-PL"/>
        </w:rPr>
        <w:t>ubezpieczył</w:t>
      </w:r>
      <w:r w:rsidR="00895BF3" w:rsidRPr="00767038">
        <w:rPr>
          <w:lang w:val="pl-PL"/>
        </w:rPr>
        <w:t xml:space="preserve"> </w:t>
      </w:r>
      <w:r w:rsidR="00A35E94" w:rsidRPr="00767038">
        <w:rPr>
          <w:lang w:val="pl-PL"/>
        </w:rPr>
        <w:t>sprzęt</w:t>
      </w:r>
      <w:r w:rsidRPr="00767038">
        <w:rPr>
          <w:lang w:val="pl-PL"/>
        </w:rPr>
        <w:t xml:space="preserve"> na wypadek straty, takiej</w:t>
      </w:r>
      <w:r w:rsidR="005673AC" w:rsidRPr="00767038">
        <w:rPr>
          <w:lang w:val="pl-PL"/>
        </w:rPr>
        <w:t xml:space="preserve"> jak pożar, kradzież </w:t>
      </w:r>
      <w:r w:rsidRPr="00767038">
        <w:rPr>
          <w:lang w:val="pl-PL"/>
        </w:rPr>
        <w:t>czy inne</w:t>
      </w:r>
      <w:r w:rsidR="005673AC" w:rsidRPr="00767038">
        <w:rPr>
          <w:lang w:val="pl-PL"/>
        </w:rPr>
        <w:t xml:space="preserve"> </w:t>
      </w:r>
      <w:r w:rsidRPr="00767038">
        <w:rPr>
          <w:lang w:val="pl-PL"/>
        </w:rPr>
        <w:t xml:space="preserve">wypadki zwykle </w:t>
      </w:r>
      <w:r w:rsidR="005673AC" w:rsidRPr="00767038">
        <w:rPr>
          <w:lang w:val="pl-PL"/>
        </w:rPr>
        <w:t>podlegające ubezpieczeniu</w:t>
      </w:r>
      <w:r w:rsidRPr="00767038">
        <w:rPr>
          <w:lang w:val="pl-PL"/>
        </w:rPr>
        <w:t>,</w:t>
      </w:r>
      <w:r w:rsidR="005673AC" w:rsidRPr="00767038">
        <w:rPr>
          <w:lang w:val="pl-PL"/>
        </w:rPr>
        <w:t xml:space="preserve"> zarówno </w:t>
      </w:r>
      <w:r w:rsidRPr="00767038">
        <w:rPr>
          <w:lang w:val="pl-PL"/>
        </w:rPr>
        <w:t>w</w:t>
      </w:r>
      <w:r w:rsidR="005673AC" w:rsidRPr="00767038">
        <w:rPr>
          <w:lang w:val="pl-PL"/>
        </w:rPr>
        <w:t xml:space="preserve"> czas</w:t>
      </w:r>
      <w:r w:rsidRPr="00767038">
        <w:rPr>
          <w:lang w:val="pl-PL"/>
        </w:rPr>
        <w:t>ie</w:t>
      </w:r>
      <w:r w:rsidR="005673AC" w:rsidRPr="00767038">
        <w:rPr>
          <w:lang w:val="pl-PL"/>
        </w:rPr>
        <w:t xml:space="preserve"> realizacji projektu, jak i </w:t>
      </w:r>
      <w:r w:rsidRPr="00767038">
        <w:rPr>
          <w:lang w:val="pl-PL"/>
        </w:rPr>
        <w:t xml:space="preserve">przez </w:t>
      </w:r>
      <w:r w:rsidR="005673AC" w:rsidRPr="00767038">
        <w:rPr>
          <w:lang w:val="pl-PL"/>
        </w:rPr>
        <w:t xml:space="preserve">co najmniej pięć lat </w:t>
      </w:r>
      <w:r w:rsidRPr="00767038">
        <w:rPr>
          <w:lang w:val="pl-PL"/>
        </w:rPr>
        <w:t>po jego zakończeniu</w:t>
      </w:r>
      <w:r w:rsidR="00211FCD" w:rsidRPr="00767038">
        <w:rPr>
          <w:lang w:val="pl-PL"/>
        </w:rPr>
        <w:t>;</w:t>
      </w:r>
    </w:p>
    <w:p w14:paraId="55CA0D4F" w14:textId="77777777" w:rsidR="00ED182F" w:rsidRPr="00767038" w:rsidRDefault="005673AC" w:rsidP="008E65BF">
      <w:pPr>
        <w:pStyle w:val="Akapitzlist"/>
        <w:numPr>
          <w:ilvl w:val="0"/>
          <w:numId w:val="11"/>
        </w:numPr>
        <w:rPr>
          <w:lang w:val="pl-PL"/>
        </w:rPr>
      </w:pPr>
      <w:r w:rsidRPr="00767038">
        <w:rPr>
          <w:lang w:val="pl-PL"/>
        </w:rPr>
        <w:t xml:space="preserve">przez co najmniej pięć lat </w:t>
      </w:r>
      <w:r w:rsidR="003A5418" w:rsidRPr="00767038">
        <w:rPr>
          <w:lang w:val="pl-PL"/>
        </w:rPr>
        <w:t>po</w:t>
      </w:r>
      <w:r w:rsidRPr="00767038">
        <w:rPr>
          <w:lang w:val="pl-PL"/>
        </w:rPr>
        <w:t xml:space="preserve"> zakończeni</w:t>
      </w:r>
      <w:r w:rsidR="003A5418" w:rsidRPr="00767038">
        <w:rPr>
          <w:lang w:val="pl-PL"/>
        </w:rPr>
        <w:t>u</w:t>
      </w:r>
      <w:r w:rsidRPr="00767038">
        <w:rPr>
          <w:lang w:val="pl-PL"/>
        </w:rPr>
        <w:t xml:space="preserve"> projektu</w:t>
      </w:r>
      <w:r w:rsidR="003A5418" w:rsidRPr="00767038">
        <w:rPr>
          <w:lang w:val="pl-PL"/>
        </w:rPr>
        <w:t xml:space="preserve"> </w:t>
      </w:r>
      <w:r w:rsidR="00887EAF">
        <w:rPr>
          <w:lang w:val="pl-PL"/>
        </w:rPr>
        <w:t>b</w:t>
      </w:r>
      <w:r w:rsidR="003A5418" w:rsidRPr="00767038">
        <w:rPr>
          <w:lang w:val="pl-PL"/>
        </w:rPr>
        <w:t xml:space="preserve">ędzie </w:t>
      </w:r>
      <w:r w:rsidR="00A35E94" w:rsidRPr="00767038">
        <w:rPr>
          <w:lang w:val="pl-PL"/>
        </w:rPr>
        <w:t>przeznaczał</w:t>
      </w:r>
      <w:r w:rsidR="003A5418" w:rsidRPr="00767038">
        <w:rPr>
          <w:lang w:val="pl-PL"/>
        </w:rPr>
        <w:t xml:space="preserve"> odpowiednie środki na utrzymanie sprzętu.</w:t>
      </w:r>
    </w:p>
    <w:p w14:paraId="436D74B4" w14:textId="77777777" w:rsidR="00652AB7" w:rsidRPr="00767038" w:rsidRDefault="005673AC" w:rsidP="00376576">
      <w:pPr>
        <w:rPr>
          <w:lang w:val="pl-PL"/>
        </w:rPr>
      </w:pPr>
      <w:r w:rsidRPr="00767038">
        <w:rPr>
          <w:lang w:val="pl-PL"/>
        </w:rPr>
        <w:lastRenderedPageBreak/>
        <w:t xml:space="preserve">W umowie w sprawie projektu </w:t>
      </w:r>
      <w:r w:rsidR="00CF449E">
        <w:rPr>
          <w:lang w:val="pl-PL"/>
        </w:rPr>
        <w:t>zostaną wskazane</w:t>
      </w:r>
      <w:r w:rsidR="003A5418" w:rsidRPr="00767038">
        <w:rPr>
          <w:lang w:val="pl-PL"/>
        </w:rPr>
        <w:t xml:space="preserve"> konkretne sposoby wywiązywania się z tych</w:t>
      </w:r>
      <w:r w:rsidRPr="00767038">
        <w:rPr>
          <w:lang w:val="pl-PL"/>
        </w:rPr>
        <w:t xml:space="preserve"> zobowiąza</w:t>
      </w:r>
      <w:r w:rsidR="003A5418" w:rsidRPr="00767038">
        <w:rPr>
          <w:lang w:val="pl-PL"/>
        </w:rPr>
        <w:t>ń</w:t>
      </w:r>
      <w:r w:rsidR="00211FCD" w:rsidRPr="00767038">
        <w:rPr>
          <w:lang w:val="pl-PL"/>
        </w:rPr>
        <w:t xml:space="preserve">. </w:t>
      </w:r>
      <w:r w:rsidR="00F62320" w:rsidRPr="00767038">
        <w:rPr>
          <w:lang w:val="pl-PL"/>
        </w:rPr>
        <w:t xml:space="preserve">Jeżeli </w:t>
      </w:r>
      <w:r w:rsidR="003A5418" w:rsidRPr="00767038">
        <w:rPr>
          <w:lang w:val="pl-PL"/>
        </w:rPr>
        <w:t>sprzęt</w:t>
      </w:r>
      <w:r w:rsidR="00F62320" w:rsidRPr="00767038">
        <w:rPr>
          <w:lang w:val="pl-PL"/>
        </w:rPr>
        <w:t xml:space="preserve">, którego całkowitą cenę nabycia uznaje się za koszt kwalifikowalny, znajduje się w posiadaniu partnera projektu, </w:t>
      </w:r>
      <w:r w:rsidR="003A5418" w:rsidRPr="00767038">
        <w:rPr>
          <w:lang w:val="pl-PL"/>
        </w:rPr>
        <w:t xml:space="preserve">to </w:t>
      </w:r>
      <w:r w:rsidR="00F62320" w:rsidRPr="00767038">
        <w:rPr>
          <w:lang w:val="pl-PL"/>
        </w:rPr>
        <w:t>partner projektu powinien spełnić powyższe warunki</w:t>
      </w:r>
      <w:r w:rsidR="00211FCD" w:rsidRPr="00767038">
        <w:rPr>
          <w:lang w:val="pl-PL"/>
        </w:rPr>
        <w:t>.</w:t>
      </w:r>
      <w:r w:rsidR="00F62320" w:rsidRPr="00767038">
        <w:rPr>
          <w:lang w:val="pl-PL"/>
        </w:rPr>
        <w:t xml:space="preserve"> </w:t>
      </w:r>
      <w:r w:rsidR="00315981" w:rsidRPr="00767038">
        <w:rPr>
          <w:lang w:val="pl-PL"/>
        </w:rPr>
        <w:t>Operator Programu</w:t>
      </w:r>
      <w:r w:rsidR="00F62320" w:rsidRPr="00767038">
        <w:rPr>
          <w:lang w:val="pl-PL"/>
        </w:rPr>
        <w:t xml:space="preserve"> może zwolnić </w:t>
      </w:r>
      <w:r w:rsidR="00AC25C8" w:rsidRPr="00767038">
        <w:rPr>
          <w:lang w:val="pl-PL"/>
        </w:rPr>
        <w:t>beneficjenta</w:t>
      </w:r>
      <w:r w:rsidR="00F62320" w:rsidRPr="00767038">
        <w:rPr>
          <w:lang w:val="pl-PL"/>
        </w:rPr>
        <w:t xml:space="preserve"> z </w:t>
      </w:r>
      <w:r w:rsidR="003A5418" w:rsidRPr="00767038">
        <w:rPr>
          <w:lang w:val="pl-PL"/>
        </w:rPr>
        <w:t>wywiązywania się z tych zobowiązań</w:t>
      </w:r>
      <w:r w:rsidR="00F62320" w:rsidRPr="00767038">
        <w:rPr>
          <w:lang w:val="pl-PL"/>
        </w:rPr>
        <w:t xml:space="preserve"> w odniesieniu do </w:t>
      </w:r>
      <w:r w:rsidR="003A5418" w:rsidRPr="00767038">
        <w:rPr>
          <w:lang w:val="pl-PL"/>
        </w:rPr>
        <w:t>jakiegokolwiek wyraźnie wskazanego</w:t>
      </w:r>
      <w:r w:rsidR="00F62320" w:rsidRPr="00767038">
        <w:rPr>
          <w:lang w:val="pl-PL"/>
        </w:rPr>
        <w:t xml:space="preserve">, </w:t>
      </w:r>
      <w:r w:rsidR="003A5418" w:rsidRPr="00767038">
        <w:rPr>
          <w:lang w:val="pl-PL"/>
        </w:rPr>
        <w:t>w przypadku gdy</w:t>
      </w:r>
      <w:r w:rsidR="00F62320" w:rsidRPr="00767038">
        <w:rPr>
          <w:lang w:val="pl-PL"/>
        </w:rPr>
        <w:t xml:space="preserve"> </w:t>
      </w:r>
      <w:r w:rsidR="00315981" w:rsidRPr="00767038">
        <w:rPr>
          <w:lang w:val="pl-PL"/>
        </w:rPr>
        <w:t>Operator Programu</w:t>
      </w:r>
      <w:r w:rsidR="00F62320" w:rsidRPr="00767038">
        <w:rPr>
          <w:lang w:val="pl-PL"/>
        </w:rPr>
        <w:t xml:space="preserve"> </w:t>
      </w:r>
      <w:r w:rsidR="003A5418" w:rsidRPr="00767038">
        <w:rPr>
          <w:lang w:val="pl-PL"/>
        </w:rPr>
        <w:t xml:space="preserve">– uwzględniając wszystkie istotne okoliczności – uzna, że </w:t>
      </w:r>
      <w:r w:rsidR="00F62320" w:rsidRPr="00767038">
        <w:rPr>
          <w:lang w:val="pl-PL"/>
        </w:rPr>
        <w:t xml:space="preserve">ciągłe korzystanie </w:t>
      </w:r>
      <w:r w:rsidR="003A5418" w:rsidRPr="00767038">
        <w:rPr>
          <w:lang w:val="pl-PL"/>
        </w:rPr>
        <w:t>z tego sprzętu</w:t>
      </w:r>
      <w:r w:rsidR="00F62320" w:rsidRPr="00767038">
        <w:rPr>
          <w:lang w:val="pl-PL"/>
        </w:rPr>
        <w:t xml:space="preserve"> </w:t>
      </w:r>
      <w:r w:rsidR="003A5418" w:rsidRPr="00767038">
        <w:rPr>
          <w:lang w:val="pl-PL"/>
        </w:rPr>
        <w:t>na potrzeby realizacji</w:t>
      </w:r>
      <w:r w:rsidR="00F62320" w:rsidRPr="00767038">
        <w:rPr>
          <w:lang w:val="pl-PL"/>
        </w:rPr>
        <w:t xml:space="preserve"> celów </w:t>
      </w:r>
      <w:r w:rsidR="003A5418" w:rsidRPr="00767038">
        <w:rPr>
          <w:lang w:val="pl-PL"/>
        </w:rPr>
        <w:t xml:space="preserve">ogólnych </w:t>
      </w:r>
      <w:r w:rsidR="00F62320" w:rsidRPr="00767038">
        <w:rPr>
          <w:lang w:val="pl-PL"/>
        </w:rPr>
        <w:t xml:space="preserve">projektu nie </w:t>
      </w:r>
      <w:r w:rsidR="003A5418" w:rsidRPr="00767038">
        <w:rPr>
          <w:lang w:val="pl-PL"/>
        </w:rPr>
        <w:t>miałoby żadnego ekonomicznego uzasadnienia</w:t>
      </w:r>
      <w:r w:rsidR="00F62320" w:rsidRPr="00767038">
        <w:rPr>
          <w:lang w:val="pl-PL"/>
        </w:rPr>
        <w:t xml:space="preserve"> </w:t>
      </w:r>
      <w:r w:rsidR="00211FCD" w:rsidRPr="00767038">
        <w:rPr>
          <w:lang w:val="pl-PL"/>
        </w:rPr>
        <w:t>(</w:t>
      </w:r>
      <w:r w:rsidR="00F62320" w:rsidRPr="00767038">
        <w:rPr>
          <w:lang w:val="pl-PL"/>
        </w:rPr>
        <w:t>a</w:t>
      </w:r>
      <w:r w:rsidR="00211FCD" w:rsidRPr="00767038">
        <w:rPr>
          <w:lang w:val="pl-PL"/>
        </w:rPr>
        <w:t>rt. 8.3.2</w:t>
      </w:r>
      <w:r w:rsidR="00F62320" w:rsidRPr="00767038">
        <w:rPr>
          <w:lang w:val="pl-PL"/>
        </w:rPr>
        <w:t xml:space="preserve"> </w:t>
      </w:r>
      <w:r w:rsidR="005A62D3" w:rsidRPr="00767038">
        <w:rPr>
          <w:lang w:val="pl-PL"/>
        </w:rPr>
        <w:t>Regulacji</w:t>
      </w:r>
      <w:r w:rsidR="00211FCD" w:rsidRPr="00767038">
        <w:rPr>
          <w:lang w:val="pl-PL"/>
        </w:rPr>
        <w:t>).</w:t>
      </w:r>
    </w:p>
    <w:p w14:paraId="5922F189" w14:textId="77777777" w:rsidR="00D44E14" w:rsidRPr="00767038" w:rsidRDefault="00F62320" w:rsidP="00587DEF">
      <w:pPr>
        <w:pStyle w:val="Nagwek3"/>
      </w:pPr>
      <w:r w:rsidRPr="00767038">
        <w:t>Nabycie gruntów i nieruchomości</w:t>
      </w:r>
    </w:p>
    <w:p w14:paraId="2C98EDF0" w14:textId="77777777" w:rsidR="00D44E14" w:rsidRPr="00767038" w:rsidRDefault="00011E1E" w:rsidP="00D44E14">
      <w:pPr>
        <w:rPr>
          <w:lang w:val="pl-PL"/>
        </w:rPr>
      </w:pPr>
      <w:r w:rsidRPr="00767038">
        <w:rPr>
          <w:lang w:val="pl-PL"/>
        </w:rPr>
        <w:t xml:space="preserve">Zakup </w:t>
      </w:r>
      <w:r w:rsidR="00F62320" w:rsidRPr="00767038">
        <w:rPr>
          <w:lang w:val="pl-PL"/>
        </w:rPr>
        <w:t>niezabudowanych gruntów i nieruchomości stanowi koszt kwalifikowalny, jeżeli jest zgodn</w:t>
      </w:r>
      <w:r w:rsidRPr="00767038">
        <w:rPr>
          <w:lang w:val="pl-PL"/>
        </w:rPr>
        <w:t>y</w:t>
      </w:r>
      <w:r w:rsidR="00F62320" w:rsidRPr="00767038">
        <w:rPr>
          <w:lang w:val="pl-PL"/>
        </w:rPr>
        <w:t xml:space="preserve"> z warunkami określonymi w art. </w:t>
      </w:r>
      <w:r w:rsidR="00D44E14" w:rsidRPr="00767038">
        <w:rPr>
          <w:lang w:val="pl-PL"/>
        </w:rPr>
        <w:t>8.6</w:t>
      </w:r>
      <w:r w:rsidR="00F62320" w:rsidRPr="00767038">
        <w:rPr>
          <w:lang w:val="pl-PL"/>
        </w:rPr>
        <w:t xml:space="preserve"> </w:t>
      </w:r>
      <w:r w:rsidR="005A62D3" w:rsidRPr="00767038">
        <w:rPr>
          <w:lang w:val="pl-PL"/>
        </w:rPr>
        <w:t>Regulacji</w:t>
      </w:r>
      <w:r w:rsidR="00D44E14" w:rsidRPr="00767038">
        <w:rPr>
          <w:lang w:val="pl-PL"/>
        </w:rPr>
        <w:t>:</w:t>
      </w:r>
    </w:p>
    <w:p w14:paraId="01ECC983" w14:textId="77777777" w:rsidR="00D44E14" w:rsidRPr="00767038" w:rsidRDefault="00F62320" w:rsidP="008E65BF">
      <w:pPr>
        <w:pStyle w:val="Akapitzlist"/>
        <w:numPr>
          <w:ilvl w:val="0"/>
          <w:numId w:val="23"/>
        </w:numPr>
        <w:rPr>
          <w:lang w:val="pl-PL"/>
        </w:rPr>
      </w:pPr>
      <w:r w:rsidRPr="00767038">
        <w:rPr>
          <w:lang w:val="pl-PL"/>
        </w:rPr>
        <w:t xml:space="preserve">istnieje bezpośredni związek między </w:t>
      </w:r>
      <w:r w:rsidR="00233A82" w:rsidRPr="00767038">
        <w:rPr>
          <w:lang w:val="pl-PL"/>
        </w:rPr>
        <w:t xml:space="preserve">nabyciem </w:t>
      </w:r>
      <w:r w:rsidR="00011E1E" w:rsidRPr="00767038">
        <w:rPr>
          <w:lang w:val="pl-PL"/>
        </w:rPr>
        <w:t>nieruchomości a</w:t>
      </w:r>
      <w:r w:rsidR="00233A82" w:rsidRPr="00767038">
        <w:rPr>
          <w:lang w:val="pl-PL"/>
        </w:rPr>
        <w:t xml:space="preserve"> celami projektu</w:t>
      </w:r>
      <w:r w:rsidR="00DF022D" w:rsidRPr="00767038">
        <w:rPr>
          <w:lang w:val="pl-PL"/>
        </w:rPr>
        <w:t xml:space="preserve">; </w:t>
      </w:r>
    </w:p>
    <w:p w14:paraId="73FB5857" w14:textId="77777777" w:rsidR="00D44E14" w:rsidRPr="00767038" w:rsidRDefault="00011E1E" w:rsidP="008E65BF">
      <w:pPr>
        <w:pStyle w:val="Akapitzlist"/>
        <w:numPr>
          <w:ilvl w:val="0"/>
          <w:numId w:val="23"/>
        </w:numPr>
        <w:rPr>
          <w:lang w:val="pl-PL"/>
        </w:rPr>
      </w:pPr>
      <w:r w:rsidRPr="00767038">
        <w:rPr>
          <w:lang w:val="pl-PL"/>
        </w:rPr>
        <w:t xml:space="preserve">zakup </w:t>
      </w:r>
      <w:r w:rsidR="00233A82" w:rsidRPr="00767038">
        <w:rPr>
          <w:lang w:val="pl-PL"/>
        </w:rPr>
        <w:t>nieruchomości i/lub grunt</w:t>
      </w:r>
      <w:r w:rsidRPr="00767038">
        <w:rPr>
          <w:lang w:val="pl-PL"/>
        </w:rPr>
        <w:t>u</w:t>
      </w:r>
      <w:r w:rsidR="00233A82" w:rsidRPr="00767038">
        <w:rPr>
          <w:lang w:val="pl-PL"/>
        </w:rPr>
        <w:t xml:space="preserve"> nie może stanowić więcej niż </w:t>
      </w:r>
      <w:r w:rsidR="00DF022D" w:rsidRPr="00767038">
        <w:rPr>
          <w:lang w:val="pl-PL"/>
        </w:rPr>
        <w:t xml:space="preserve">10% </w:t>
      </w:r>
      <w:r w:rsidR="00233A82" w:rsidRPr="00767038">
        <w:rPr>
          <w:lang w:val="pl-PL"/>
        </w:rPr>
        <w:t xml:space="preserve">całkowitych </w:t>
      </w:r>
      <w:r w:rsidRPr="00767038">
        <w:rPr>
          <w:lang w:val="pl-PL"/>
        </w:rPr>
        <w:t xml:space="preserve">wydatków </w:t>
      </w:r>
      <w:r w:rsidR="00233A82" w:rsidRPr="00767038">
        <w:rPr>
          <w:lang w:val="pl-PL"/>
        </w:rPr>
        <w:t xml:space="preserve">kwalifikowalnych projektu, chyba że </w:t>
      </w:r>
      <w:r w:rsidRPr="00767038">
        <w:rPr>
          <w:lang w:val="pl-PL"/>
        </w:rPr>
        <w:t>Umowa w sprawie programu i decyzja o przyznaniu dofinansowania dla projektu wyraźnie zezwalają na wyższy udział tego rodzaju kosztów;</w:t>
      </w:r>
      <w:r w:rsidR="00DF022D" w:rsidRPr="00767038">
        <w:rPr>
          <w:lang w:val="pl-PL"/>
        </w:rPr>
        <w:t xml:space="preserve"> </w:t>
      </w:r>
    </w:p>
    <w:p w14:paraId="0C78F2D4" w14:textId="77777777" w:rsidR="00256559" w:rsidRPr="00BA31B0" w:rsidRDefault="006C7DBF" w:rsidP="008E65BF">
      <w:pPr>
        <w:pStyle w:val="Akapitzlist"/>
        <w:numPr>
          <w:ilvl w:val="0"/>
          <w:numId w:val="23"/>
        </w:numPr>
        <w:rPr>
          <w:lang w:val="pl-PL"/>
        </w:rPr>
      </w:pPr>
      <w:r w:rsidRPr="00767038">
        <w:rPr>
          <w:lang w:val="pl-PL"/>
        </w:rPr>
        <w:t xml:space="preserve">przed </w:t>
      </w:r>
      <w:r w:rsidR="00011E1E" w:rsidRPr="00767038">
        <w:rPr>
          <w:lang w:val="pl-PL"/>
        </w:rPr>
        <w:t>zakupem</w:t>
      </w:r>
      <w:r w:rsidRPr="00767038">
        <w:rPr>
          <w:lang w:val="pl-PL"/>
        </w:rPr>
        <w:t xml:space="preserve"> należy uzyskać </w:t>
      </w:r>
      <w:r w:rsidR="00011E1E" w:rsidRPr="00767038">
        <w:rPr>
          <w:lang w:val="pl-PL"/>
        </w:rPr>
        <w:t>świadectwo</w:t>
      </w:r>
      <w:r w:rsidRPr="00767038">
        <w:rPr>
          <w:lang w:val="pl-PL"/>
        </w:rPr>
        <w:t xml:space="preserve"> od niezależnego</w:t>
      </w:r>
      <w:r w:rsidR="00011E1E" w:rsidRPr="00767038">
        <w:rPr>
          <w:lang w:val="pl-PL"/>
        </w:rPr>
        <w:t>,</w:t>
      </w:r>
      <w:r w:rsidRPr="00767038">
        <w:rPr>
          <w:lang w:val="pl-PL"/>
        </w:rPr>
        <w:t xml:space="preserve"> wykwalifikowanego rzeczoznawcy lub </w:t>
      </w:r>
      <w:r w:rsidR="00011E1E" w:rsidRPr="00767038">
        <w:rPr>
          <w:lang w:val="pl-PL"/>
        </w:rPr>
        <w:t>właściwego</w:t>
      </w:r>
      <w:r w:rsidRPr="00767038">
        <w:rPr>
          <w:lang w:val="pl-PL"/>
        </w:rPr>
        <w:t xml:space="preserve"> </w:t>
      </w:r>
      <w:r w:rsidR="00A35E94" w:rsidRPr="00767038">
        <w:rPr>
          <w:lang w:val="pl-PL"/>
        </w:rPr>
        <w:t>organu urzędowego</w:t>
      </w:r>
      <w:r w:rsidRPr="00767038">
        <w:rPr>
          <w:lang w:val="pl-PL"/>
        </w:rPr>
        <w:t>, potwierdza</w:t>
      </w:r>
      <w:r w:rsidR="00011E1E" w:rsidRPr="00767038">
        <w:rPr>
          <w:lang w:val="pl-PL"/>
        </w:rPr>
        <w:t>jące</w:t>
      </w:r>
      <w:r w:rsidRPr="00767038">
        <w:rPr>
          <w:lang w:val="pl-PL"/>
        </w:rPr>
        <w:t xml:space="preserve">, że cena </w:t>
      </w:r>
      <w:r w:rsidR="00011E1E" w:rsidRPr="00767038">
        <w:rPr>
          <w:lang w:val="pl-PL"/>
        </w:rPr>
        <w:t>zakupu</w:t>
      </w:r>
      <w:r w:rsidRPr="00767038">
        <w:rPr>
          <w:lang w:val="pl-PL"/>
        </w:rPr>
        <w:t xml:space="preserve"> nie przekracza wartości rynkowej </w:t>
      </w:r>
      <w:r w:rsidR="00011E1E" w:rsidRPr="00767038">
        <w:rPr>
          <w:lang w:val="pl-PL"/>
        </w:rPr>
        <w:t xml:space="preserve">oraz że nieruchomość jest wolna od </w:t>
      </w:r>
      <w:r w:rsidR="00A35E94" w:rsidRPr="00767038">
        <w:rPr>
          <w:lang w:val="pl-PL"/>
        </w:rPr>
        <w:t>wszelkich zobowiązań</w:t>
      </w:r>
      <w:r w:rsidR="00011E1E" w:rsidRPr="00767038">
        <w:rPr>
          <w:lang w:val="pl-PL"/>
        </w:rPr>
        <w:t>, w postaci kredytów</w:t>
      </w:r>
      <w:r w:rsidRPr="00767038">
        <w:rPr>
          <w:lang w:val="pl-PL"/>
        </w:rPr>
        <w:t xml:space="preserve"> hipoteczny</w:t>
      </w:r>
      <w:r w:rsidR="00011E1E" w:rsidRPr="00767038">
        <w:rPr>
          <w:lang w:val="pl-PL"/>
        </w:rPr>
        <w:t>ch i</w:t>
      </w:r>
      <w:r w:rsidRPr="00767038">
        <w:rPr>
          <w:lang w:val="pl-PL"/>
        </w:rPr>
        <w:t xml:space="preserve"> inn</w:t>
      </w:r>
      <w:r w:rsidR="00011E1E" w:rsidRPr="00767038">
        <w:rPr>
          <w:lang w:val="pl-PL"/>
        </w:rPr>
        <w:t>ych</w:t>
      </w:r>
      <w:r w:rsidRPr="00767038">
        <w:rPr>
          <w:lang w:val="pl-PL"/>
        </w:rPr>
        <w:t xml:space="preserve"> </w:t>
      </w:r>
      <w:r w:rsidR="00895BF3" w:rsidRPr="00767038">
        <w:rPr>
          <w:lang w:val="pl-PL"/>
        </w:rPr>
        <w:t>zobowiąza</w:t>
      </w:r>
      <w:r w:rsidR="00011E1E" w:rsidRPr="00767038">
        <w:rPr>
          <w:lang w:val="pl-PL"/>
        </w:rPr>
        <w:t>ń</w:t>
      </w:r>
      <w:r w:rsidRPr="00767038">
        <w:rPr>
          <w:lang w:val="pl-PL"/>
        </w:rPr>
        <w:t xml:space="preserve">, w szczególności w </w:t>
      </w:r>
      <w:r w:rsidR="00011E1E" w:rsidRPr="00767038">
        <w:rPr>
          <w:lang w:val="pl-PL"/>
        </w:rPr>
        <w:t>odniesieniu do szkód związanych</w:t>
      </w:r>
      <w:r w:rsidRPr="00767038">
        <w:rPr>
          <w:lang w:val="pl-PL"/>
        </w:rPr>
        <w:t xml:space="preserve"> z zanieczyszczeniem</w:t>
      </w:r>
      <w:r w:rsidR="00DF022D" w:rsidRPr="00767038">
        <w:rPr>
          <w:lang w:val="pl-PL"/>
        </w:rPr>
        <w:t xml:space="preserve">. </w:t>
      </w:r>
      <w:r w:rsidR="00257E90" w:rsidRPr="00767038">
        <w:rPr>
          <w:lang w:val="pl-PL"/>
        </w:rPr>
        <w:t xml:space="preserve">W przypadku </w:t>
      </w:r>
      <w:r w:rsidR="00011E1E" w:rsidRPr="00767038">
        <w:rPr>
          <w:lang w:val="pl-PL"/>
        </w:rPr>
        <w:t>zakupu</w:t>
      </w:r>
      <w:r w:rsidR="00257E90" w:rsidRPr="00767038">
        <w:rPr>
          <w:lang w:val="pl-PL"/>
        </w:rPr>
        <w:t xml:space="preserve"> nieruchomości </w:t>
      </w:r>
      <w:r w:rsidR="00011E1E" w:rsidRPr="00767038">
        <w:rPr>
          <w:lang w:val="pl-PL"/>
        </w:rPr>
        <w:t>świadectwo</w:t>
      </w:r>
      <w:r w:rsidR="00257E90" w:rsidRPr="00767038">
        <w:rPr>
          <w:lang w:val="pl-PL"/>
        </w:rPr>
        <w:t xml:space="preserve"> musi albo potwierdzać, że dana budowa jest zgodna z </w:t>
      </w:r>
      <w:r w:rsidR="00011E1E" w:rsidRPr="00767038">
        <w:rPr>
          <w:lang w:val="pl-PL"/>
        </w:rPr>
        <w:t>przepisami</w:t>
      </w:r>
      <w:r w:rsidR="00257E90" w:rsidRPr="00767038">
        <w:rPr>
          <w:lang w:val="pl-PL"/>
        </w:rPr>
        <w:t xml:space="preserve"> krajowymi, </w:t>
      </w:r>
      <w:r w:rsidR="00011E1E" w:rsidRPr="00767038">
        <w:rPr>
          <w:lang w:val="pl-PL"/>
        </w:rPr>
        <w:t xml:space="preserve">lub </w:t>
      </w:r>
      <w:r w:rsidR="00257E90" w:rsidRPr="00767038">
        <w:rPr>
          <w:lang w:val="pl-PL"/>
        </w:rPr>
        <w:t>określać</w:t>
      </w:r>
      <w:r w:rsidR="00011E1E" w:rsidRPr="00767038">
        <w:rPr>
          <w:lang w:val="pl-PL"/>
        </w:rPr>
        <w:t>, co nie jest zgodne z przepisami</w:t>
      </w:r>
      <w:r w:rsidR="00257E90" w:rsidRPr="00767038">
        <w:rPr>
          <w:lang w:val="pl-PL"/>
        </w:rPr>
        <w:t xml:space="preserve"> krajowymi, </w:t>
      </w:r>
      <w:r w:rsidR="00011E1E" w:rsidRPr="00767038">
        <w:rPr>
          <w:lang w:val="pl-PL"/>
        </w:rPr>
        <w:t>ale w ramach projektu ma zostać skorygowane przez beneficjenta;</w:t>
      </w:r>
    </w:p>
    <w:p w14:paraId="170864BE" w14:textId="77777777" w:rsidR="00FD4630" w:rsidRPr="00531CEC" w:rsidRDefault="00257E90" w:rsidP="008E65BF">
      <w:pPr>
        <w:pStyle w:val="Akapitzlist"/>
        <w:numPr>
          <w:ilvl w:val="0"/>
          <w:numId w:val="23"/>
        </w:numPr>
        <w:rPr>
          <w:lang w:val="pl-PL"/>
        </w:rPr>
      </w:pPr>
      <w:r w:rsidRPr="00767038">
        <w:rPr>
          <w:lang w:val="pl-PL"/>
        </w:rPr>
        <w:t xml:space="preserve">nieruchomość i/lub grunt </w:t>
      </w:r>
      <w:r w:rsidR="00011E1E" w:rsidRPr="00767038">
        <w:rPr>
          <w:lang w:val="pl-PL"/>
        </w:rPr>
        <w:t xml:space="preserve">powinny zostać </w:t>
      </w:r>
      <w:r w:rsidR="00A35E94" w:rsidRPr="00767038">
        <w:rPr>
          <w:lang w:val="pl-PL"/>
        </w:rPr>
        <w:t>wykorzystane do</w:t>
      </w:r>
      <w:r w:rsidR="00256559" w:rsidRPr="00767038">
        <w:rPr>
          <w:lang w:val="pl-PL"/>
        </w:rPr>
        <w:t xml:space="preserve"> celów projektu i przez</w:t>
      </w:r>
      <w:r w:rsidRPr="00767038">
        <w:rPr>
          <w:lang w:val="pl-PL"/>
        </w:rPr>
        <w:t xml:space="preserve"> okres </w:t>
      </w:r>
      <w:r w:rsidR="00256559" w:rsidRPr="00767038">
        <w:rPr>
          <w:lang w:val="pl-PL"/>
        </w:rPr>
        <w:t>wskazany</w:t>
      </w:r>
      <w:r w:rsidRPr="00767038">
        <w:rPr>
          <w:lang w:val="pl-PL"/>
        </w:rPr>
        <w:t xml:space="preserve"> w decyzji o przyznaniu dofinansowania </w:t>
      </w:r>
      <w:r w:rsidR="00256559" w:rsidRPr="00767038">
        <w:rPr>
          <w:lang w:val="pl-PL"/>
        </w:rPr>
        <w:t>dla</w:t>
      </w:r>
      <w:r w:rsidRPr="00767038">
        <w:rPr>
          <w:lang w:val="pl-PL"/>
        </w:rPr>
        <w:t xml:space="preserve"> projekt</w:t>
      </w:r>
      <w:r w:rsidR="00256559" w:rsidRPr="00767038">
        <w:rPr>
          <w:lang w:val="pl-PL"/>
        </w:rPr>
        <w:t>u</w:t>
      </w:r>
      <w:r w:rsidR="00DF022D" w:rsidRPr="00767038">
        <w:rPr>
          <w:lang w:val="pl-PL"/>
        </w:rPr>
        <w:t>.</w:t>
      </w:r>
      <w:r w:rsidRPr="00767038">
        <w:rPr>
          <w:lang w:val="pl-PL"/>
        </w:rPr>
        <w:t xml:space="preserve"> </w:t>
      </w:r>
      <w:r w:rsidR="00256559" w:rsidRPr="00767038">
        <w:rPr>
          <w:rStyle w:val="longtext"/>
          <w:rFonts w:cs="Calibri"/>
          <w:color w:val="000000"/>
          <w:szCs w:val="20"/>
          <w:lang w:val="pl-PL"/>
        </w:rPr>
        <w:t xml:space="preserve">Przed zakończeniem projektu prawo własności musi być przekazane beneficjentowi lub osobom w sposób wyraźny określonym przez beneficjenta we wniosku </w:t>
      </w:r>
      <w:r w:rsidR="00A35E94" w:rsidRPr="00767038">
        <w:rPr>
          <w:rStyle w:val="longtext"/>
          <w:rFonts w:cs="Calibri"/>
          <w:color w:val="000000"/>
          <w:szCs w:val="20"/>
          <w:lang w:val="pl-PL"/>
        </w:rPr>
        <w:t>aplikacyjnym, jako</w:t>
      </w:r>
      <w:r w:rsidR="00256559" w:rsidRPr="00767038">
        <w:rPr>
          <w:rStyle w:val="longtext"/>
          <w:rFonts w:cs="Calibri"/>
          <w:color w:val="000000"/>
          <w:szCs w:val="20"/>
          <w:lang w:val="pl-PL"/>
        </w:rPr>
        <w:t xml:space="preserve"> odbiorcy nieruchomości i/lub gruntu.</w:t>
      </w:r>
      <w:r w:rsidR="00256559" w:rsidRPr="00767038">
        <w:rPr>
          <w:rFonts w:cs="Calibri"/>
          <w:color w:val="000000"/>
          <w:szCs w:val="20"/>
          <w:lang w:val="pl-PL"/>
        </w:rPr>
        <w:t xml:space="preserve"> </w:t>
      </w:r>
      <w:r w:rsidR="00256559" w:rsidRPr="00767038">
        <w:rPr>
          <w:rStyle w:val="longtext"/>
          <w:rFonts w:cs="Calibri"/>
          <w:color w:val="000000"/>
          <w:szCs w:val="20"/>
          <w:lang w:val="pl-PL"/>
        </w:rPr>
        <w:t>Nieruchomości i/lub gruntów nie można sprzedać, wynająć lub wykorzystać jako zastawu hipotecznego przez pięć lat od zakończenia projektu, lub dłużej, jeśli tak określono w umowie w sprawie projektu.</w:t>
      </w:r>
      <w:r w:rsidR="00256559" w:rsidRPr="00767038">
        <w:rPr>
          <w:rFonts w:cs="Calibri"/>
          <w:color w:val="000000"/>
          <w:szCs w:val="20"/>
          <w:lang w:val="pl-PL"/>
        </w:rPr>
        <w:t xml:space="preserve"> KMF </w:t>
      </w:r>
      <w:r w:rsidR="00256559" w:rsidRPr="00767038">
        <w:rPr>
          <w:rStyle w:val="longtext"/>
          <w:rFonts w:cs="Calibri"/>
          <w:color w:val="000000"/>
          <w:szCs w:val="20"/>
          <w:lang w:val="pl-PL"/>
        </w:rPr>
        <w:t xml:space="preserve">może zrezygnować z tego ograniczenia, jeśli mogłoby to doprowadzić do nieuzasadnionych obciążeń dla </w:t>
      </w:r>
      <w:r w:rsidR="00A35E94" w:rsidRPr="00767038">
        <w:rPr>
          <w:rStyle w:val="longtext"/>
          <w:rFonts w:cs="Calibri"/>
          <w:color w:val="000000"/>
          <w:szCs w:val="20"/>
          <w:lang w:val="pl-PL"/>
        </w:rPr>
        <w:t>beneficjenta;</w:t>
      </w:r>
    </w:p>
    <w:p w14:paraId="380D8991" w14:textId="77777777" w:rsidR="00256559" w:rsidRPr="008C2068" w:rsidRDefault="00A35E94" w:rsidP="008E65BF">
      <w:pPr>
        <w:pStyle w:val="Akapitzlist"/>
        <w:numPr>
          <w:ilvl w:val="0"/>
          <w:numId w:val="23"/>
        </w:numPr>
        <w:rPr>
          <w:lang w:val="pl-PL"/>
        </w:rPr>
      </w:pPr>
      <w:r w:rsidRPr="00767038">
        <w:rPr>
          <w:lang w:val="pl-PL"/>
        </w:rPr>
        <w:t>nieruchomość</w:t>
      </w:r>
      <w:r w:rsidR="00257E90" w:rsidRPr="00767038">
        <w:rPr>
          <w:lang w:val="pl-PL"/>
        </w:rPr>
        <w:t xml:space="preserve"> i/lub grunt mo</w:t>
      </w:r>
      <w:r w:rsidR="00531CEC">
        <w:rPr>
          <w:lang w:val="pl-PL"/>
        </w:rPr>
        <w:t>gą</w:t>
      </w:r>
      <w:r w:rsidR="00257E90" w:rsidRPr="00767038">
        <w:rPr>
          <w:lang w:val="pl-PL"/>
        </w:rPr>
        <w:t xml:space="preserve"> </w:t>
      </w:r>
      <w:r w:rsidR="00256559" w:rsidRPr="00767038">
        <w:rPr>
          <w:lang w:val="pl-PL"/>
        </w:rPr>
        <w:t xml:space="preserve">być </w:t>
      </w:r>
      <w:r w:rsidR="00257E90" w:rsidRPr="00767038">
        <w:rPr>
          <w:lang w:val="pl-PL"/>
        </w:rPr>
        <w:t>wykorzyst</w:t>
      </w:r>
      <w:r w:rsidR="00256559" w:rsidRPr="00767038">
        <w:rPr>
          <w:lang w:val="pl-PL"/>
        </w:rPr>
        <w:t>ane</w:t>
      </w:r>
      <w:r w:rsidR="00257E90" w:rsidRPr="00767038">
        <w:rPr>
          <w:lang w:val="pl-PL"/>
        </w:rPr>
        <w:t xml:space="preserve"> </w:t>
      </w:r>
      <w:r w:rsidR="00256559" w:rsidRPr="00767038">
        <w:rPr>
          <w:lang w:val="pl-PL"/>
        </w:rPr>
        <w:t>tylko</w:t>
      </w:r>
      <w:r w:rsidR="00257E90" w:rsidRPr="00767038">
        <w:rPr>
          <w:lang w:val="pl-PL"/>
        </w:rPr>
        <w:t xml:space="preserve"> zgodnie z celami projektu</w:t>
      </w:r>
      <w:r w:rsidR="00DF022D" w:rsidRPr="00767038">
        <w:rPr>
          <w:lang w:val="pl-PL"/>
        </w:rPr>
        <w:t>.</w:t>
      </w:r>
      <w:r w:rsidR="00257E90" w:rsidRPr="00767038">
        <w:rPr>
          <w:lang w:val="pl-PL"/>
        </w:rPr>
        <w:t xml:space="preserve"> </w:t>
      </w:r>
      <w:r w:rsidR="00256559" w:rsidRPr="00767038">
        <w:rPr>
          <w:rFonts w:cs="Calibri"/>
          <w:color w:val="000000"/>
          <w:szCs w:val="20"/>
          <w:lang w:val="pl-PL"/>
        </w:rPr>
        <w:t xml:space="preserve">W szczególności budynki mogą być użyte do celów administracji publicznej tylko wtedy, gdy takie użytkowanie jest zgodne z celem </w:t>
      </w:r>
      <w:r w:rsidRPr="00767038">
        <w:rPr>
          <w:rFonts w:cs="Calibri"/>
          <w:color w:val="000000"/>
          <w:szCs w:val="20"/>
          <w:lang w:val="pl-PL"/>
        </w:rPr>
        <w:t>projektu; oraz</w:t>
      </w:r>
    </w:p>
    <w:p w14:paraId="7A635085" w14:textId="77777777" w:rsidR="008C2068" w:rsidRPr="008C2068" w:rsidRDefault="008C2068" w:rsidP="008C2068">
      <w:pPr>
        <w:pStyle w:val="Akapitzlist"/>
        <w:rPr>
          <w:lang w:val="pl-PL"/>
        </w:rPr>
      </w:pPr>
    </w:p>
    <w:p w14:paraId="4F14FE25" w14:textId="77777777" w:rsidR="008C2068" w:rsidRPr="008C2068" w:rsidRDefault="008C2068" w:rsidP="008E65BF">
      <w:pPr>
        <w:pStyle w:val="Akapitzlist"/>
        <w:numPr>
          <w:ilvl w:val="0"/>
          <w:numId w:val="23"/>
        </w:numPr>
        <w:rPr>
          <w:szCs w:val="20"/>
          <w:lang w:val="pl-PL"/>
        </w:rPr>
      </w:pPr>
      <w:r w:rsidRPr="008C2068">
        <w:rPr>
          <w:rStyle w:val="longtext"/>
          <w:rFonts w:cs="Calibri"/>
          <w:color w:val="000000"/>
          <w:szCs w:val="20"/>
          <w:lang w:val="pl-PL"/>
        </w:rPr>
        <w:t>przed zakupem Operator Programu wyrazi wprost zgodę na nabycie nieruchomości i/lub gruntu albo w umowie w sprawie projektu albo na drodze późniejszej decyzji.</w:t>
      </w:r>
    </w:p>
    <w:p w14:paraId="7366A6C8" w14:textId="77777777" w:rsidR="00DF022D" w:rsidRPr="00767038" w:rsidRDefault="00257E90" w:rsidP="00587DEF">
      <w:pPr>
        <w:pStyle w:val="Nagwek3"/>
      </w:pPr>
      <w:r w:rsidRPr="00767038">
        <w:t>Koszty</w:t>
      </w:r>
      <w:r w:rsidR="00895BF3" w:rsidRPr="00767038">
        <w:t xml:space="preserve"> </w:t>
      </w:r>
      <w:r w:rsidRPr="00767038">
        <w:t>usług konsumpcyjnych i zaopatrzenia</w:t>
      </w:r>
    </w:p>
    <w:p w14:paraId="44194296" w14:textId="77777777" w:rsidR="00DF022D" w:rsidRPr="00767038" w:rsidRDefault="00257E90" w:rsidP="00DF022D">
      <w:pPr>
        <w:rPr>
          <w:lang w:val="pl-PL"/>
        </w:rPr>
      </w:pPr>
      <w:r w:rsidRPr="00767038">
        <w:rPr>
          <w:lang w:val="pl-PL"/>
        </w:rPr>
        <w:t>Koszty usług konsumpcyjnych i zaopatrzenia są kosztami kwalifikowalnymi, jeżeli są identyfikowalne i przypisane do projektu</w:t>
      </w:r>
      <w:r w:rsidR="00DF022D" w:rsidRPr="00767038">
        <w:rPr>
          <w:lang w:val="pl-PL"/>
        </w:rPr>
        <w:t>.</w:t>
      </w:r>
    </w:p>
    <w:p w14:paraId="181C5F1E" w14:textId="77777777" w:rsidR="00ED182F" w:rsidRPr="00767038" w:rsidRDefault="00C3487A" w:rsidP="00587DEF">
      <w:pPr>
        <w:pStyle w:val="Nagwek3"/>
      </w:pPr>
      <w:r w:rsidRPr="00767038">
        <w:t xml:space="preserve">Koszty związane z pozostałymi zamówieniami udzielonymi przez </w:t>
      </w:r>
      <w:r w:rsidR="00AC25C8" w:rsidRPr="00767038">
        <w:t>beneficjenta</w:t>
      </w:r>
      <w:r w:rsidRPr="00767038">
        <w:t xml:space="preserve"> na potrzeby projektu</w:t>
      </w:r>
    </w:p>
    <w:p w14:paraId="1379C796" w14:textId="77777777" w:rsidR="00ED182F" w:rsidRPr="00767038" w:rsidRDefault="00C3487A" w:rsidP="00376576">
      <w:pPr>
        <w:rPr>
          <w:lang w:val="pl-PL"/>
        </w:rPr>
      </w:pPr>
      <w:r w:rsidRPr="00767038">
        <w:rPr>
          <w:lang w:val="pl-PL"/>
        </w:rPr>
        <w:t xml:space="preserve">Jeżeli realizacja projektu wymaga złożenia zamówień, partner lub partnerzy muszą </w:t>
      </w:r>
      <w:r w:rsidR="00AE401D">
        <w:rPr>
          <w:lang w:val="pl-PL"/>
        </w:rPr>
        <w:t>przestrzegać</w:t>
      </w:r>
      <w:r w:rsidRPr="00767038">
        <w:rPr>
          <w:lang w:val="pl-PL"/>
        </w:rPr>
        <w:t xml:space="preserve"> </w:t>
      </w:r>
      <w:r w:rsidR="00AE401D">
        <w:rPr>
          <w:lang w:val="pl-PL"/>
        </w:rPr>
        <w:t>obowiązujących</w:t>
      </w:r>
      <w:r w:rsidRPr="00767038">
        <w:rPr>
          <w:lang w:val="pl-PL"/>
        </w:rPr>
        <w:t xml:space="preserve"> (krajow</w:t>
      </w:r>
      <w:r w:rsidR="00AE401D">
        <w:rPr>
          <w:lang w:val="pl-PL"/>
        </w:rPr>
        <w:t>ych</w:t>
      </w:r>
      <w:r w:rsidRPr="00767038">
        <w:rPr>
          <w:lang w:val="pl-PL"/>
        </w:rPr>
        <w:t xml:space="preserve"> i </w:t>
      </w:r>
      <w:r w:rsidR="0078677E">
        <w:rPr>
          <w:lang w:val="pl-PL"/>
        </w:rPr>
        <w:t>unijnych</w:t>
      </w:r>
      <w:r w:rsidRPr="00767038">
        <w:rPr>
          <w:lang w:val="pl-PL"/>
        </w:rPr>
        <w:t>) przepis</w:t>
      </w:r>
      <w:r w:rsidR="00AE401D">
        <w:rPr>
          <w:lang w:val="pl-PL"/>
        </w:rPr>
        <w:t>ów</w:t>
      </w:r>
      <w:r w:rsidRPr="00767038">
        <w:rPr>
          <w:lang w:val="pl-PL"/>
        </w:rPr>
        <w:t xml:space="preserve"> prawn</w:t>
      </w:r>
      <w:r w:rsidR="00AE401D">
        <w:rPr>
          <w:lang w:val="pl-PL"/>
        </w:rPr>
        <w:t>ych</w:t>
      </w:r>
      <w:r w:rsidRPr="00767038">
        <w:rPr>
          <w:lang w:val="pl-PL"/>
        </w:rPr>
        <w:t xml:space="preserve"> w zakresie zamówień publicznych i odpowiedni</w:t>
      </w:r>
      <w:r w:rsidR="00AE401D">
        <w:rPr>
          <w:lang w:val="pl-PL"/>
        </w:rPr>
        <w:t>ch</w:t>
      </w:r>
      <w:r w:rsidRPr="00767038">
        <w:rPr>
          <w:lang w:val="pl-PL"/>
        </w:rPr>
        <w:t xml:space="preserve"> przepis</w:t>
      </w:r>
      <w:r w:rsidR="00AE401D">
        <w:rPr>
          <w:lang w:val="pl-PL"/>
        </w:rPr>
        <w:t>ów</w:t>
      </w:r>
      <w:r w:rsidRPr="00767038">
        <w:rPr>
          <w:lang w:val="pl-PL"/>
        </w:rPr>
        <w:t xml:space="preserve"> </w:t>
      </w:r>
      <w:r w:rsidR="00256559" w:rsidRPr="00767038">
        <w:rPr>
          <w:lang w:val="pl-PL"/>
        </w:rPr>
        <w:t>Regulacji</w:t>
      </w:r>
      <w:r w:rsidR="00ED182F" w:rsidRPr="00767038">
        <w:rPr>
          <w:lang w:val="pl-PL"/>
        </w:rPr>
        <w:t>.</w:t>
      </w:r>
    </w:p>
    <w:p w14:paraId="41EA761F" w14:textId="77777777" w:rsidR="00ED182F" w:rsidRPr="00767038" w:rsidRDefault="00C3487A" w:rsidP="00376576">
      <w:pPr>
        <w:rPr>
          <w:lang w:val="pl-PL"/>
        </w:rPr>
      </w:pPr>
      <w:r w:rsidRPr="00767038">
        <w:rPr>
          <w:lang w:val="pl-PL"/>
        </w:rPr>
        <w:lastRenderedPageBreak/>
        <w:t>Podwykonawstwo odnosi się do umów w celu przekazania innym podmiotom określonych zadań lub działań, które stanowią część projektu zgodnie z ofertą</w:t>
      </w:r>
      <w:r w:rsidR="00ED182F" w:rsidRPr="00767038">
        <w:rPr>
          <w:lang w:val="pl-PL"/>
        </w:rPr>
        <w:t>.</w:t>
      </w:r>
      <w:r w:rsidRPr="00767038">
        <w:rPr>
          <w:lang w:val="pl-PL"/>
        </w:rPr>
        <w:t xml:space="preserve"> Takie umowy muszą spełniać warunki mające zastosowanie do umów podlegających procedurom zamówień</w:t>
      </w:r>
      <w:r w:rsidR="00256559" w:rsidRPr="00767038">
        <w:rPr>
          <w:lang w:val="pl-PL"/>
        </w:rPr>
        <w:t xml:space="preserve"> publicznych</w:t>
      </w:r>
      <w:r w:rsidR="00ED182F" w:rsidRPr="00767038">
        <w:rPr>
          <w:lang w:val="pl-PL"/>
        </w:rPr>
        <w:t>.</w:t>
      </w:r>
    </w:p>
    <w:p w14:paraId="5AC258AE" w14:textId="77777777" w:rsidR="00503207" w:rsidRPr="00767038" w:rsidRDefault="00C3487A" w:rsidP="00587DEF">
      <w:pPr>
        <w:pStyle w:val="Nagwek3"/>
      </w:pPr>
      <w:r w:rsidRPr="00767038">
        <w:t>Koszty wynikające bezpośrednio z wymagań nałożonych w umowach w spraw</w:t>
      </w:r>
      <w:r w:rsidR="007561F4" w:rsidRPr="00767038">
        <w:t>ie</w:t>
      </w:r>
      <w:r w:rsidRPr="00767038">
        <w:t xml:space="preserve"> projektów</w:t>
      </w:r>
    </w:p>
    <w:p w14:paraId="6CD0E7BF" w14:textId="77777777" w:rsidR="00503207" w:rsidRPr="00767038" w:rsidRDefault="00C3487A" w:rsidP="009F7AB8">
      <w:pPr>
        <w:rPr>
          <w:lang w:val="pl-PL"/>
        </w:rPr>
      </w:pPr>
      <w:r w:rsidRPr="00767038">
        <w:rPr>
          <w:lang w:val="pl-PL"/>
        </w:rPr>
        <w:t>Kwalifikowalne koszty wynikające bezpośrednio z wymagań nałożonych w umowie w sprawie projektu mogą obejmować działania popularyzujące, opinię niezależnego audytora itd., o ile odpowiednie usługi nabywa się zgodnie z zasadami mającymi zastosowanie do składania zamówień</w:t>
      </w:r>
      <w:r w:rsidR="009F7AB8" w:rsidRPr="00767038">
        <w:rPr>
          <w:lang w:val="pl-PL"/>
        </w:rPr>
        <w:t>.</w:t>
      </w:r>
    </w:p>
    <w:p w14:paraId="255770BE" w14:textId="77777777" w:rsidR="00ED182F" w:rsidRPr="00767038" w:rsidRDefault="00C3487A" w:rsidP="00587DEF">
      <w:pPr>
        <w:pStyle w:val="Nagwek3"/>
      </w:pPr>
      <w:r w:rsidRPr="00767038">
        <w:t>Pozostałe kategorie wydatków bezpośrednich, które można uznać za kwalifikowalne</w:t>
      </w:r>
    </w:p>
    <w:p w14:paraId="268CE14C" w14:textId="77777777" w:rsidR="009F7AB8" w:rsidRDefault="00C3487A" w:rsidP="009F7AB8">
      <w:pPr>
        <w:rPr>
          <w:lang w:val="pl-PL"/>
        </w:rPr>
      </w:pPr>
      <w:r w:rsidRPr="00767038">
        <w:rPr>
          <w:lang w:val="pl-PL"/>
        </w:rPr>
        <w:t>Odnosząc się do a</w:t>
      </w:r>
      <w:r w:rsidR="009F7AB8" w:rsidRPr="00767038">
        <w:rPr>
          <w:lang w:val="pl-PL"/>
        </w:rPr>
        <w:t>rt. 8.3.3</w:t>
      </w:r>
      <w:r w:rsidRPr="00767038">
        <w:rPr>
          <w:lang w:val="pl-PL"/>
        </w:rPr>
        <w:t xml:space="preserve"> </w:t>
      </w:r>
      <w:r w:rsidR="005A62D3" w:rsidRPr="00767038">
        <w:rPr>
          <w:lang w:val="pl-PL"/>
        </w:rPr>
        <w:t>Regulacji</w:t>
      </w:r>
      <w:r w:rsidR="009F7AB8" w:rsidRPr="00767038">
        <w:rPr>
          <w:lang w:val="pl-PL"/>
        </w:rPr>
        <w:t xml:space="preserve">, </w:t>
      </w:r>
      <w:r w:rsidR="00315981" w:rsidRPr="00767038">
        <w:rPr>
          <w:lang w:val="pl-PL"/>
        </w:rPr>
        <w:t>Operator Programu</w:t>
      </w:r>
      <w:r w:rsidRPr="00767038">
        <w:rPr>
          <w:lang w:val="pl-PL"/>
        </w:rPr>
        <w:t xml:space="preserve"> może, w </w:t>
      </w:r>
      <w:r w:rsidR="007561F4" w:rsidRPr="00767038">
        <w:rPr>
          <w:lang w:val="pl-PL"/>
        </w:rPr>
        <w:t xml:space="preserve">wyjątkowych i </w:t>
      </w:r>
      <w:r w:rsidR="00A35E94" w:rsidRPr="00767038">
        <w:rPr>
          <w:lang w:val="pl-PL"/>
        </w:rPr>
        <w:t>należycie</w:t>
      </w:r>
      <w:r w:rsidRPr="00767038">
        <w:rPr>
          <w:lang w:val="pl-PL"/>
        </w:rPr>
        <w:t xml:space="preserve"> uzasadnionych przypadkach, zasugerować </w:t>
      </w:r>
      <w:r w:rsidR="007561F4" w:rsidRPr="00767038">
        <w:rPr>
          <w:lang w:val="pl-PL"/>
        </w:rPr>
        <w:t xml:space="preserve">włączenie </w:t>
      </w:r>
      <w:r w:rsidRPr="00767038">
        <w:rPr>
          <w:lang w:val="pl-PL"/>
        </w:rPr>
        <w:t>dodatkow</w:t>
      </w:r>
      <w:r w:rsidR="007561F4" w:rsidRPr="00767038">
        <w:rPr>
          <w:lang w:val="pl-PL"/>
        </w:rPr>
        <w:t>ych</w:t>
      </w:r>
      <w:r w:rsidRPr="00767038">
        <w:rPr>
          <w:lang w:val="pl-PL"/>
        </w:rPr>
        <w:t xml:space="preserve"> wydatk</w:t>
      </w:r>
      <w:r w:rsidR="007561F4" w:rsidRPr="00767038">
        <w:rPr>
          <w:lang w:val="pl-PL"/>
        </w:rPr>
        <w:t>ów</w:t>
      </w:r>
      <w:r w:rsidRPr="00767038">
        <w:rPr>
          <w:lang w:val="pl-PL"/>
        </w:rPr>
        <w:t xml:space="preserve"> lub </w:t>
      </w:r>
      <w:r w:rsidR="007561F4" w:rsidRPr="00767038">
        <w:rPr>
          <w:lang w:val="pl-PL"/>
        </w:rPr>
        <w:t>wykluczenie pewnych</w:t>
      </w:r>
      <w:r w:rsidRPr="00767038">
        <w:rPr>
          <w:lang w:val="pl-PL"/>
        </w:rPr>
        <w:t xml:space="preserve"> wydatk</w:t>
      </w:r>
      <w:r w:rsidR="007561F4" w:rsidRPr="00767038">
        <w:rPr>
          <w:lang w:val="pl-PL"/>
        </w:rPr>
        <w:t>ów</w:t>
      </w:r>
      <w:r w:rsidRPr="00767038">
        <w:rPr>
          <w:lang w:val="pl-PL"/>
        </w:rPr>
        <w:t>, o których mowa powyżej</w:t>
      </w:r>
      <w:r w:rsidR="009F7AB8" w:rsidRPr="00767038">
        <w:rPr>
          <w:lang w:val="pl-PL"/>
        </w:rPr>
        <w:t>.</w:t>
      </w:r>
      <w:r w:rsidRPr="00767038">
        <w:rPr>
          <w:lang w:val="pl-PL"/>
        </w:rPr>
        <w:t xml:space="preserve"> </w:t>
      </w:r>
      <w:r w:rsidR="007561F4" w:rsidRPr="00767038">
        <w:rPr>
          <w:lang w:val="pl-PL"/>
        </w:rPr>
        <w:t xml:space="preserve">Takie odstępstwa, </w:t>
      </w:r>
      <w:r w:rsidR="00A35E94" w:rsidRPr="00767038">
        <w:rPr>
          <w:lang w:val="pl-PL"/>
        </w:rPr>
        <w:t>jeśli zostaną</w:t>
      </w:r>
      <w:r w:rsidRPr="00767038">
        <w:rPr>
          <w:lang w:val="pl-PL"/>
        </w:rPr>
        <w:t xml:space="preserve"> zatwierdzone przez KMF/</w:t>
      </w:r>
      <w:r w:rsidR="00C604D9" w:rsidRPr="00767038">
        <w:rPr>
          <w:lang w:val="pl-PL"/>
        </w:rPr>
        <w:t>NMSZ</w:t>
      </w:r>
      <w:r w:rsidRPr="00767038">
        <w:rPr>
          <w:lang w:val="pl-PL"/>
        </w:rPr>
        <w:t xml:space="preserve">, </w:t>
      </w:r>
      <w:r w:rsidR="007561F4" w:rsidRPr="00767038">
        <w:rPr>
          <w:lang w:val="pl-PL"/>
        </w:rPr>
        <w:t>są wyraźnie</w:t>
      </w:r>
      <w:r w:rsidRPr="00767038">
        <w:rPr>
          <w:lang w:val="pl-PL"/>
        </w:rPr>
        <w:t xml:space="preserve"> określone w </w:t>
      </w:r>
      <w:r w:rsidR="007561F4" w:rsidRPr="00767038">
        <w:rPr>
          <w:lang w:val="pl-PL"/>
        </w:rPr>
        <w:t>Umowie w sprawie programu</w:t>
      </w:r>
      <w:r w:rsidR="009F7AB8" w:rsidRPr="00767038">
        <w:rPr>
          <w:lang w:val="pl-PL"/>
        </w:rPr>
        <w:t>.</w:t>
      </w:r>
    </w:p>
    <w:p w14:paraId="05ABE3E6" w14:textId="77777777" w:rsidR="008C2068" w:rsidRPr="00767038" w:rsidRDefault="008C2068" w:rsidP="009F7AB8">
      <w:pPr>
        <w:rPr>
          <w:lang w:val="pl-PL"/>
        </w:rPr>
      </w:pPr>
    </w:p>
    <w:p w14:paraId="2E52A661" w14:textId="77777777" w:rsidR="00962AA6" w:rsidRPr="00767038" w:rsidRDefault="00C3487A" w:rsidP="00F60D11">
      <w:pPr>
        <w:pStyle w:val="Nagwek2"/>
        <w:rPr>
          <w:lang w:val="pl-PL"/>
        </w:rPr>
      </w:pPr>
      <w:bookmarkStart w:id="50" w:name="_Ref462062597"/>
      <w:bookmarkStart w:id="51" w:name="_Toc460508676"/>
      <w:bookmarkStart w:id="52" w:name="_Toc110417638"/>
      <w:r w:rsidRPr="00767038">
        <w:rPr>
          <w:rStyle w:val="Nagwek2Znak"/>
          <w:b/>
          <w:bCs/>
          <w:i/>
          <w:iCs/>
          <w:lang w:val="pl-PL"/>
        </w:rPr>
        <w:t xml:space="preserve">Koszty pośrednie projektów </w:t>
      </w:r>
      <w:r w:rsidR="00962AA6" w:rsidRPr="00767038">
        <w:rPr>
          <w:lang w:val="pl-PL"/>
        </w:rPr>
        <w:t>(</w:t>
      </w:r>
      <w:r w:rsidRPr="00767038">
        <w:rPr>
          <w:lang w:val="pl-PL"/>
        </w:rPr>
        <w:t>a</w:t>
      </w:r>
      <w:r w:rsidR="00962AA6" w:rsidRPr="00767038">
        <w:rPr>
          <w:lang w:val="pl-PL"/>
        </w:rPr>
        <w:t>rt. 8.5</w:t>
      </w:r>
      <w:r w:rsidRPr="00767038">
        <w:rPr>
          <w:lang w:val="pl-PL"/>
        </w:rPr>
        <w:t xml:space="preserve"> </w:t>
      </w:r>
      <w:r w:rsidR="005A62D3" w:rsidRPr="00767038">
        <w:rPr>
          <w:lang w:val="pl-PL"/>
        </w:rPr>
        <w:t>Regulacji</w:t>
      </w:r>
      <w:r w:rsidR="00962AA6" w:rsidRPr="00767038">
        <w:rPr>
          <w:lang w:val="pl-PL"/>
        </w:rPr>
        <w:t>)</w:t>
      </w:r>
      <w:bookmarkEnd w:id="50"/>
      <w:bookmarkEnd w:id="51"/>
      <w:bookmarkEnd w:id="52"/>
    </w:p>
    <w:p w14:paraId="33C59714" w14:textId="77777777" w:rsidR="00962AA6" w:rsidRPr="00767038" w:rsidRDefault="00C3487A" w:rsidP="00376576">
      <w:pPr>
        <w:rPr>
          <w:lang w:val="pl-PL"/>
        </w:rPr>
      </w:pPr>
      <w:r w:rsidRPr="00767038">
        <w:rPr>
          <w:lang w:val="pl-PL"/>
        </w:rPr>
        <w:t>Kosztów pośrednich nie można przypisać bezpośrednio do projektu, ale można je zidentyfikować i uzasadnić w systemie księgowym partnera jako poniesione w bezpośrednim związku z kwalifikowalnymi kosztami bezpośrednimi przypisanymi do projektu</w:t>
      </w:r>
      <w:r w:rsidR="00962AA6" w:rsidRPr="00767038">
        <w:rPr>
          <w:rStyle w:val="Odwoanieprzypisudolnego"/>
          <w:lang w:val="pl-PL"/>
        </w:rPr>
        <w:footnoteReference w:id="12"/>
      </w:r>
      <w:r w:rsidR="00962AA6" w:rsidRPr="00767038">
        <w:rPr>
          <w:lang w:val="pl-PL"/>
        </w:rPr>
        <w:t>.</w:t>
      </w:r>
      <w:r w:rsidRPr="00767038">
        <w:rPr>
          <w:lang w:val="pl-PL"/>
        </w:rPr>
        <w:t xml:space="preserve"> Artykuł 8.5.1 przewiduje następujące metody identyfikacji kosztów pośrednich</w:t>
      </w:r>
      <w:r w:rsidR="00962AA6" w:rsidRPr="00767038">
        <w:rPr>
          <w:lang w:val="pl-PL"/>
        </w:rPr>
        <w:t>:</w:t>
      </w:r>
    </w:p>
    <w:p w14:paraId="3E41AAD0" w14:textId="77777777" w:rsidR="00962AA6" w:rsidRPr="00767038" w:rsidRDefault="00C3487A" w:rsidP="008E65BF">
      <w:pPr>
        <w:pStyle w:val="Akapitzlist"/>
        <w:numPr>
          <w:ilvl w:val="0"/>
          <w:numId w:val="5"/>
        </w:numPr>
        <w:rPr>
          <w:lang w:val="pl-PL"/>
        </w:rPr>
      </w:pPr>
      <w:r w:rsidRPr="00767038">
        <w:rPr>
          <w:lang w:val="pl-PL"/>
        </w:rPr>
        <w:t xml:space="preserve">na podstawie rzeczywistych kosztów </w:t>
      </w:r>
      <w:r w:rsidR="00A35E94" w:rsidRPr="00767038">
        <w:rPr>
          <w:lang w:val="pl-PL"/>
        </w:rPr>
        <w:t>pośrednich beneficjenta</w:t>
      </w:r>
      <w:r w:rsidRPr="00767038">
        <w:rPr>
          <w:lang w:val="pl-PL"/>
        </w:rPr>
        <w:t xml:space="preserve"> i partnerów projekt</w:t>
      </w:r>
      <w:r w:rsidR="00D33F82" w:rsidRPr="00767038">
        <w:rPr>
          <w:lang w:val="pl-PL"/>
        </w:rPr>
        <w:t>u</w:t>
      </w:r>
      <w:r w:rsidRPr="00767038">
        <w:rPr>
          <w:lang w:val="pl-PL"/>
        </w:rPr>
        <w:t>, którzy posiadają system księgow</w:t>
      </w:r>
      <w:r w:rsidR="00D33F82" w:rsidRPr="00767038">
        <w:rPr>
          <w:lang w:val="pl-PL"/>
        </w:rPr>
        <w:t>ości analitycznej</w:t>
      </w:r>
      <w:r w:rsidR="00962AA6" w:rsidRPr="00767038">
        <w:rPr>
          <w:lang w:val="pl-PL"/>
        </w:rPr>
        <w:t xml:space="preserve">; </w:t>
      </w:r>
    </w:p>
    <w:p w14:paraId="7842D184" w14:textId="199608FB" w:rsidR="00962AA6" w:rsidRPr="00767038" w:rsidRDefault="007A5CAF" w:rsidP="008E65BF">
      <w:pPr>
        <w:pStyle w:val="Akapitzlist"/>
        <w:numPr>
          <w:ilvl w:val="0"/>
          <w:numId w:val="5"/>
        </w:numPr>
        <w:rPr>
          <w:lang w:val="pl-PL"/>
        </w:rPr>
      </w:pPr>
      <w:r w:rsidRPr="00767038">
        <w:rPr>
          <w:lang w:val="pl-PL"/>
        </w:rPr>
        <w:t>stała</w:t>
      </w:r>
      <w:r w:rsidR="00D33F82" w:rsidRPr="00767038">
        <w:rPr>
          <w:lang w:val="pl-PL"/>
        </w:rPr>
        <w:t>, zryczałtowana</w:t>
      </w:r>
      <w:r w:rsidRPr="00767038">
        <w:rPr>
          <w:lang w:val="pl-PL"/>
        </w:rPr>
        <w:t xml:space="preserve"> stawka do 25% całkowitych kwalifikowalnych kosztów bezpośrednich, z wyłączeniem </w:t>
      </w:r>
      <w:r w:rsidR="00D33F82" w:rsidRPr="00767038">
        <w:rPr>
          <w:lang w:val="pl-PL"/>
        </w:rPr>
        <w:t xml:space="preserve">bezpośrednich kosztów </w:t>
      </w:r>
      <w:r w:rsidRPr="00767038">
        <w:rPr>
          <w:lang w:val="pl-PL"/>
        </w:rPr>
        <w:t xml:space="preserve">kwalifikowalnych </w:t>
      </w:r>
      <w:r w:rsidR="00D33F82" w:rsidRPr="00767038">
        <w:rPr>
          <w:lang w:val="pl-PL"/>
        </w:rPr>
        <w:t xml:space="preserve">przeznaczonych na </w:t>
      </w:r>
      <w:r w:rsidRPr="00767038">
        <w:rPr>
          <w:lang w:val="pl-PL"/>
        </w:rPr>
        <w:t>podwykonawstw</w:t>
      </w:r>
      <w:r w:rsidR="00D33F82" w:rsidRPr="00767038">
        <w:rPr>
          <w:lang w:val="pl-PL"/>
        </w:rPr>
        <w:t>o</w:t>
      </w:r>
      <w:r w:rsidRPr="00767038">
        <w:rPr>
          <w:lang w:val="pl-PL"/>
        </w:rPr>
        <w:t xml:space="preserve"> i kosztów zasobów udostępnianych przez strony trzecie</w:t>
      </w:r>
      <w:r w:rsidR="00962AA6" w:rsidRPr="00767038">
        <w:rPr>
          <w:rStyle w:val="Odwoanieprzypisudolnego"/>
          <w:lang w:val="pl-PL"/>
        </w:rPr>
        <w:footnoteReference w:id="13"/>
      </w:r>
      <w:r w:rsidRPr="00767038">
        <w:rPr>
          <w:lang w:val="pl-PL"/>
        </w:rPr>
        <w:t xml:space="preserve">, których nie </w:t>
      </w:r>
      <w:r w:rsidR="00D33F82" w:rsidRPr="00767038">
        <w:rPr>
          <w:lang w:val="pl-PL"/>
        </w:rPr>
        <w:t>wy</w:t>
      </w:r>
      <w:r w:rsidRPr="00767038">
        <w:rPr>
          <w:lang w:val="pl-PL"/>
        </w:rPr>
        <w:t>korzyst</w:t>
      </w:r>
      <w:r w:rsidR="00D33F82" w:rsidRPr="00767038">
        <w:rPr>
          <w:lang w:val="pl-PL"/>
        </w:rPr>
        <w:t>uje</w:t>
      </w:r>
      <w:r w:rsidRPr="00767038">
        <w:rPr>
          <w:lang w:val="pl-PL"/>
        </w:rPr>
        <w:t xml:space="preserve"> się na terenie nieruchomości </w:t>
      </w:r>
      <w:r w:rsidR="00AC25C8" w:rsidRPr="00767038">
        <w:rPr>
          <w:lang w:val="pl-PL"/>
        </w:rPr>
        <w:t>beneficjenta</w:t>
      </w:r>
      <w:r w:rsidRPr="00767038">
        <w:rPr>
          <w:lang w:val="pl-PL"/>
        </w:rPr>
        <w:t xml:space="preserve"> lub partnera projektu</w:t>
      </w:r>
      <w:r w:rsidR="00962AA6" w:rsidRPr="00767038">
        <w:rPr>
          <w:lang w:val="pl-PL"/>
        </w:rPr>
        <w:t xml:space="preserve">. </w:t>
      </w:r>
      <w:r w:rsidRPr="00767038">
        <w:rPr>
          <w:lang w:val="pl-PL"/>
        </w:rPr>
        <w:t xml:space="preserve">Stawkę należy wyliczyć według sprawiedliwej, </w:t>
      </w:r>
      <w:r w:rsidR="00D33F82" w:rsidRPr="00767038">
        <w:rPr>
          <w:lang w:val="pl-PL"/>
        </w:rPr>
        <w:t>rzetelnej i weryfikowalnej</w:t>
      </w:r>
      <w:r w:rsidRPr="00767038">
        <w:rPr>
          <w:lang w:val="pl-PL"/>
        </w:rPr>
        <w:t xml:space="preserve"> metody </w:t>
      </w:r>
      <w:r w:rsidR="00D33F82" w:rsidRPr="00767038">
        <w:rPr>
          <w:lang w:val="pl-PL"/>
        </w:rPr>
        <w:t xml:space="preserve">obliczeniowej </w:t>
      </w:r>
      <w:r w:rsidRPr="00767038">
        <w:rPr>
          <w:lang w:val="pl-PL"/>
        </w:rPr>
        <w:t>lub metody stosowanej w systemach</w:t>
      </w:r>
      <w:r w:rsidR="00F60D11">
        <w:rPr>
          <w:lang w:val="pl-PL"/>
        </w:rPr>
        <w:t xml:space="preserve"> </w:t>
      </w:r>
      <w:r w:rsidR="00A35E94" w:rsidRPr="00767038">
        <w:rPr>
          <w:lang w:val="pl-PL"/>
        </w:rPr>
        <w:t>dofinansowania przyznawanego</w:t>
      </w:r>
      <w:r w:rsidR="00D33F82" w:rsidRPr="00767038">
        <w:rPr>
          <w:lang w:val="pl-PL"/>
        </w:rPr>
        <w:t xml:space="preserve"> całościowo przez Państwo-Beneficjenta</w:t>
      </w:r>
      <w:r w:rsidRPr="00767038">
        <w:rPr>
          <w:lang w:val="pl-PL"/>
        </w:rPr>
        <w:t xml:space="preserve"> w przypadku </w:t>
      </w:r>
      <w:r w:rsidR="00D33F82" w:rsidRPr="00767038">
        <w:rPr>
          <w:lang w:val="pl-PL"/>
        </w:rPr>
        <w:t>projektów i beneficjentów podobnego typu;</w:t>
      </w:r>
    </w:p>
    <w:p w14:paraId="366C9AA2" w14:textId="77777777" w:rsidR="00962AA6" w:rsidRPr="00767038" w:rsidRDefault="007A5CAF" w:rsidP="008E65BF">
      <w:pPr>
        <w:pStyle w:val="Akapitzlist"/>
        <w:numPr>
          <w:ilvl w:val="0"/>
          <w:numId w:val="5"/>
        </w:numPr>
        <w:rPr>
          <w:lang w:val="pl-PL"/>
        </w:rPr>
      </w:pPr>
      <w:r w:rsidRPr="00767038">
        <w:rPr>
          <w:lang w:val="pl-PL"/>
        </w:rPr>
        <w:lastRenderedPageBreak/>
        <w:t>stała</w:t>
      </w:r>
      <w:r w:rsidR="00D33F82" w:rsidRPr="00767038">
        <w:rPr>
          <w:lang w:val="pl-PL"/>
        </w:rPr>
        <w:t>, zryczałtowana</w:t>
      </w:r>
      <w:r w:rsidRPr="00767038">
        <w:rPr>
          <w:lang w:val="pl-PL"/>
        </w:rPr>
        <w:t xml:space="preserve"> stawka do </w:t>
      </w:r>
      <w:r w:rsidR="00962AA6" w:rsidRPr="00767038">
        <w:rPr>
          <w:lang w:val="pl-PL"/>
        </w:rPr>
        <w:t xml:space="preserve">15% </w:t>
      </w:r>
      <w:r w:rsidR="00D33F82" w:rsidRPr="00767038">
        <w:rPr>
          <w:lang w:val="pl-PL"/>
        </w:rPr>
        <w:t xml:space="preserve">bezpośrednich </w:t>
      </w:r>
      <w:r w:rsidRPr="00767038">
        <w:rPr>
          <w:lang w:val="pl-PL"/>
        </w:rPr>
        <w:t xml:space="preserve">kwalifikowalnych kosztów personelu bez </w:t>
      </w:r>
      <w:r w:rsidR="00D33F82" w:rsidRPr="00767038">
        <w:rPr>
          <w:lang w:val="pl-PL"/>
        </w:rPr>
        <w:t>potrzeby przeprowadzania</w:t>
      </w:r>
      <w:r w:rsidRPr="00767038">
        <w:rPr>
          <w:lang w:val="pl-PL"/>
        </w:rPr>
        <w:t xml:space="preserve"> przez </w:t>
      </w:r>
      <w:r w:rsidR="00315981" w:rsidRPr="00767038">
        <w:rPr>
          <w:lang w:val="pl-PL"/>
        </w:rPr>
        <w:t>Operator</w:t>
      </w:r>
      <w:r w:rsidR="00D33F82" w:rsidRPr="00767038">
        <w:rPr>
          <w:lang w:val="pl-PL"/>
        </w:rPr>
        <w:t>a</w:t>
      </w:r>
      <w:r w:rsidR="00315981" w:rsidRPr="00767038">
        <w:rPr>
          <w:lang w:val="pl-PL"/>
        </w:rPr>
        <w:t xml:space="preserve"> Programu</w:t>
      </w:r>
      <w:r w:rsidRPr="00767038">
        <w:rPr>
          <w:lang w:val="pl-PL"/>
        </w:rPr>
        <w:t xml:space="preserve"> </w:t>
      </w:r>
      <w:r w:rsidR="00D33F82" w:rsidRPr="00767038">
        <w:rPr>
          <w:lang w:val="pl-PL"/>
        </w:rPr>
        <w:t>obliczeń na potrzeby ustalenia</w:t>
      </w:r>
      <w:r w:rsidRPr="00767038">
        <w:rPr>
          <w:lang w:val="pl-PL"/>
        </w:rPr>
        <w:t xml:space="preserve"> stawki</w:t>
      </w:r>
      <w:r w:rsidR="00D33F82" w:rsidRPr="00767038">
        <w:rPr>
          <w:lang w:val="pl-PL"/>
        </w:rPr>
        <w:t xml:space="preserve"> mającej zastosowanie</w:t>
      </w:r>
      <w:r w:rsidR="00962AA6" w:rsidRPr="00767038">
        <w:rPr>
          <w:lang w:val="pl-PL"/>
        </w:rPr>
        <w:t>;</w:t>
      </w:r>
    </w:p>
    <w:p w14:paraId="7F74FF0E" w14:textId="77777777" w:rsidR="00962AA6" w:rsidRPr="00767038" w:rsidRDefault="007A5CAF" w:rsidP="008E65BF">
      <w:pPr>
        <w:pStyle w:val="Akapitzlist"/>
        <w:numPr>
          <w:ilvl w:val="0"/>
          <w:numId w:val="5"/>
        </w:numPr>
        <w:rPr>
          <w:lang w:val="pl-PL"/>
        </w:rPr>
      </w:pPr>
      <w:r w:rsidRPr="00767038">
        <w:rPr>
          <w:lang w:val="pl-PL"/>
        </w:rPr>
        <w:t>stała</w:t>
      </w:r>
      <w:r w:rsidR="00D33F82" w:rsidRPr="00767038">
        <w:rPr>
          <w:lang w:val="pl-PL"/>
        </w:rPr>
        <w:t>, zryczałtowana</w:t>
      </w:r>
      <w:r w:rsidRPr="00767038">
        <w:rPr>
          <w:lang w:val="pl-PL"/>
        </w:rPr>
        <w:t xml:space="preserve"> stawka </w:t>
      </w:r>
      <w:r w:rsidR="002C7C33" w:rsidRPr="00767038">
        <w:rPr>
          <w:lang w:val="pl-PL"/>
        </w:rPr>
        <w:t>stosowanej</w:t>
      </w:r>
      <w:r w:rsidRPr="00767038">
        <w:rPr>
          <w:lang w:val="pl-PL"/>
        </w:rPr>
        <w:t xml:space="preserve"> do </w:t>
      </w:r>
      <w:r w:rsidR="002C7C33" w:rsidRPr="00767038">
        <w:rPr>
          <w:lang w:val="pl-PL"/>
        </w:rPr>
        <w:t xml:space="preserve">bezpośrednich kosztów </w:t>
      </w:r>
      <w:r w:rsidRPr="00767038">
        <w:rPr>
          <w:lang w:val="pl-PL"/>
        </w:rPr>
        <w:t xml:space="preserve">kwalifikowalnych </w:t>
      </w:r>
      <w:r w:rsidR="002C7C33" w:rsidRPr="00767038">
        <w:rPr>
          <w:lang w:val="pl-PL"/>
        </w:rPr>
        <w:t xml:space="preserve">na podstawie </w:t>
      </w:r>
      <w:r w:rsidR="00A35E94" w:rsidRPr="00767038">
        <w:rPr>
          <w:lang w:val="pl-PL"/>
        </w:rPr>
        <w:t>istniejących</w:t>
      </w:r>
      <w:r w:rsidRPr="00767038">
        <w:rPr>
          <w:lang w:val="pl-PL"/>
        </w:rPr>
        <w:t xml:space="preserve"> metod i odpowi</w:t>
      </w:r>
      <w:r w:rsidR="002C7C33" w:rsidRPr="00767038">
        <w:rPr>
          <w:lang w:val="pl-PL"/>
        </w:rPr>
        <w:t>adających</w:t>
      </w:r>
      <w:r w:rsidRPr="00767038">
        <w:rPr>
          <w:lang w:val="pl-PL"/>
        </w:rPr>
        <w:t xml:space="preserve"> staw</w:t>
      </w:r>
      <w:r w:rsidR="002C7C33" w:rsidRPr="00767038">
        <w:rPr>
          <w:lang w:val="pl-PL"/>
        </w:rPr>
        <w:t>e</w:t>
      </w:r>
      <w:r w:rsidRPr="00767038">
        <w:rPr>
          <w:lang w:val="pl-PL"/>
        </w:rPr>
        <w:t xml:space="preserve">k </w:t>
      </w:r>
      <w:r w:rsidR="002C7C33" w:rsidRPr="00767038">
        <w:rPr>
          <w:lang w:val="pl-PL"/>
        </w:rPr>
        <w:t>stosowanych</w:t>
      </w:r>
      <w:r w:rsidRPr="00767038">
        <w:rPr>
          <w:lang w:val="pl-PL"/>
        </w:rPr>
        <w:t xml:space="preserve"> w politykach Unii Europejskiej w </w:t>
      </w:r>
      <w:r w:rsidR="002C7C33" w:rsidRPr="00767038">
        <w:rPr>
          <w:lang w:val="pl-PL"/>
        </w:rPr>
        <w:t>przypadku podobnych</w:t>
      </w:r>
      <w:r w:rsidRPr="00767038">
        <w:rPr>
          <w:lang w:val="pl-PL"/>
        </w:rPr>
        <w:t xml:space="preserve"> rodzajów projektów i </w:t>
      </w:r>
      <w:r w:rsidR="00AC25C8" w:rsidRPr="00767038">
        <w:rPr>
          <w:lang w:val="pl-PL"/>
        </w:rPr>
        <w:t>beneficjent</w:t>
      </w:r>
      <w:r w:rsidR="002C7C33" w:rsidRPr="00767038">
        <w:rPr>
          <w:lang w:val="pl-PL"/>
        </w:rPr>
        <w:t>ów podobnego typu</w:t>
      </w:r>
      <w:r w:rsidR="00F86180" w:rsidRPr="00767038">
        <w:rPr>
          <w:lang w:val="pl-PL"/>
        </w:rPr>
        <w:t xml:space="preserve"> </w:t>
      </w:r>
      <w:r w:rsidR="00962AA6" w:rsidRPr="00767038">
        <w:rPr>
          <w:i/>
          <w:iCs/>
          <w:lang w:val="pl-PL"/>
        </w:rPr>
        <w:t>(</w:t>
      </w:r>
      <w:r w:rsidRPr="00767038">
        <w:rPr>
          <w:i/>
          <w:iCs/>
          <w:lang w:val="pl-PL"/>
        </w:rPr>
        <w:t>np. w programie „Horyzont 2020”</w:t>
      </w:r>
      <w:r w:rsidR="00962AA6" w:rsidRPr="00767038">
        <w:rPr>
          <w:i/>
          <w:iCs/>
          <w:lang w:val="pl-PL"/>
        </w:rPr>
        <w:t>);</w:t>
      </w:r>
    </w:p>
    <w:p w14:paraId="4669C3DB" w14:textId="77777777" w:rsidR="00962AA6" w:rsidRPr="00767038" w:rsidRDefault="007A5CAF" w:rsidP="008E65BF">
      <w:pPr>
        <w:pStyle w:val="Akapitzlist"/>
        <w:numPr>
          <w:ilvl w:val="0"/>
          <w:numId w:val="5"/>
        </w:numPr>
        <w:rPr>
          <w:lang w:val="pl-PL"/>
        </w:rPr>
      </w:pPr>
      <w:r w:rsidRPr="00767038">
        <w:rPr>
          <w:lang w:val="pl-PL"/>
        </w:rPr>
        <w:t xml:space="preserve">w przypadku </w:t>
      </w:r>
      <w:r w:rsidR="00AC25C8" w:rsidRPr="00767038">
        <w:rPr>
          <w:lang w:val="pl-PL"/>
        </w:rPr>
        <w:t>beneficjent</w:t>
      </w:r>
      <w:r w:rsidR="002C7C33" w:rsidRPr="00767038">
        <w:rPr>
          <w:lang w:val="pl-PL"/>
        </w:rPr>
        <w:t>ów</w:t>
      </w:r>
      <w:r w:rsidRPr="00767038">
        <w:rPr>
          <w:lang w:val="pl-PL"/>
        </w:rPr>
        <w:t xml:space="preserve"> lub partnerów projektów będących organizacjami międzynarodowymi lub ich organami lub oddziałami, koszty pośrednie mogą, zgodnie z</w:t>
      </w:r>
      <w:r w:rsidR="002C7C33" w:rsidRPr="00767038">
        <w:rPr>
          <w:lang w:val="pl-PL"/>
        </w:rPr>
        <w:t xml:space="preserve"> przepisami</w:t>
      </w:r>
      <w:r w:rsidRPr="00767038">
        <w:rPr>
          <w:lang w:val="pl-PL"/>
        </w:rPr>
        <w:t xml:space="preserve"> szczegó</w:t>
      </w:r>
      <w:r w:rsidR="002C7C33" w:rsidRPr="00767038">
        <w:rPr>
          <w:lang w:val="pl-PL"/>
        </w:rPr>
        <w:t>łowymi zawartymi w Umowie w sprawie programu</w:t>
      </w:r>
      <w:r w:rsidR="00A35E94" w:rsidRPr="00767038">
        <w:rPr>
          <w:lang w:val="pl-PL"/>
        </w:rPr>
        <w:t>,</w:t>
      </w:r>
      <w:r w:rsidRPr="00767038">
        <w:rPr>
          <w:lang w:val="pl-PL"/>
        </w:rPr>
        <w:t xml:space="preserve"> zostać określone </w:t>
      </w:r>
      <w:r w:rsidR="00F86180" w:rsidRPr="00767038">
        <w:rPr>
          <w:lang w:val="pl-PL"/>
        </w:rPr>
        <w:t xml:space="preserve">zgodnie z odpowiednimi zasadami </w:t>
      </w:r>
      <w:r w:rsidR="002C7C33" w:rsidRPr="00767038">
        <w:rPr>
          <w:lang w:val="pl-PL"/>
        </w:rPr>
        <w:t xml:space="preserve">ustanowionymi </w:t>
      </w:r>
      <w:r w:rsidRPr="00767038">
        <w:rPr>
          <w:lang w:val="pl-PL"/>
        </w:rPr>
        <w:t>przez takie organizacje</w:t>
      </w:r>
      <w:r w:rsidR="00962AA6" w:rsidRPr="00767038">
        <w:rPr>
          <w:lang w:val="pl-PL"/>
        </w:rPr>
        <w:t>.</w:t>
      </w:r>
    </w:p>
    <w:p w14:paraId="628B877E" w14:textId="77777777" w:rsidR="00962AA6" w:rsidRPr="00767038" w:rsidRDefault="007A5CAF" w:rsidP="00376576">
      <w:pPr>
        <w:rPr>
          <w:lang w:val="pl-PL"/>
        </w:rPr>
      </w:pPr>
      <w:r w:rsidRPr="00767038">
        <w:rPr>
          <w:lang w:val="pl-PL"/>
        </w:rPr>
        <w:t xml:space="preserve">Metodę </w:t>
      </w:r>
      <w:r w:rsidR="002C7C33" w:rsidRPr="00767038">
        <w:rPr>
          <w:lang w:val="pl-PL"/>
        </w:rPr>
        <w:t xml:space="preserve">obliczania </w:t>
      </w:r>
      <w:r w:rsidRPr="00767038">
        <w:rPr>
          <w:lang w:val="pl-PL"/>
        </w:rPr>
        <w:t xml:space="preserve">kosztów pośrednich i ich maksymalną </w:t>
      </w:r>
      <w:r w:rsidR="002C7C33" w:rsidRPr="00767038">
        <w:rPr>
          <w:lang w:val="pl-PL"/>
        </w:rPr>
        <w:t xml:space="preserve">wysokość </w:t>
      </w:r>
      <w:r w:rsidRPr="00767038">
        <w:rPr>
          <w:lang w:val="pl-PL"/>
        </w:rPr>
        <w:t xml:space="preserve">można określić w </w:t>
      </w:r>
      <w:r w:rsidR="002C7C33" w:rsidRPr="00767038">
        <w:rPr>
          <w:lang w:val="pl-PL"/>
        </w:rPr>
        <w:t>U</w:t>
      </w:r>
      <w:r w:rsidRPr="00767038">
        <w:rPr>
          <w:lang w:val="pl-PL"/>
        </w:rPr>
        <w:t xml:space="preserve">mowie w sprawie projektu i umowie partnerskiej między </w:t>
      </w:r>
      <w:r w:rsidR="00AC25C8" w:rsidRPr="00767038">
        <w:rPr>
          <w:lang w:val="pl-PL"/>
        </w:rPr>
        <w:t>beneficjent</w:t>
      </w:r>
      <w:r w:rsidR="00BE5194">
        <w:rPr>
          <w:lang w:val="pl-PL"/>
        </w:rPr>
        <w:t>em</w:t>
      </w:r>
      <w:r w:rsidRPr="00767038">
        <w:rPr>
          <w:lang w:val="pl-PL"/>
        </w:rPr>
        <w:t xml:space="preserve"> i partnerem projektu</w:t>
      </w:r>
      <w:r w:rsidR="00962AA6" w:rsidRPr="00767038">
        <w:rPr>
          <w:lang w:val="pl-PL"/>
        </w:rPr>
        <w:t xml:space="preserve">. </w:t>
      </w:r>
    </w:p>
    <w:p w14:paraId="1DD9CBEF" w14:textId="2B06DB65" w:rsidR="00962AA6" w:rsidRDefault="00315981" w:rsidP="00376576">
      <w:pPr>
        <w:rPr>
          <w:lang w:val="pl-PL"/>
        </w:rPr>
      </w:pPr>
      <w:r w:rsidRPr="00767038">
        <w:rPr>
          <w:lang w:val="pl-PL"/>
        </w:rPr>
        <w:t>Operator</w:t>
      </w:r>
      <w:r w:rsidR="002C7C33" w:rsidRPr="00767038">
        <w:rPr>
          <w:lang w:val="pl-PL"/>
        </w:rPr>
        <w:t>zy</w:t>
      </w:r>
      <w:r w:rsidRPr="00767038">
        <w:rPr>
          <w:lang w:val="pl-PL"/>
        </w:rPr>
        <w:t xml:space="preserve"> Programu</w:t>
      </w:r>
      <w:r w:rsidR="007A5CAF" w:rsidRPr="00767038">
        <w:rPr>
          <w:lang w:val="pl-PL"/>
        </w:rPr>
        <w:t xml:space="preserve"> powinni przemyśleć wykorzystanie me</w:t>
      </w:r>
      <w:r w:rsidR="00155C68" w:rsidRPr="00767038">
        <w:rPr>
          <w:lang w:val="pl-PL"/>
        </w:rPr>
        <w:t>tod</w:t>
      </w:r>
      <w:r w:rsidR="007A5CAF" w:rsidRPr="00767038">
        <w:rPr>
          <w:lang w:val="pl-PL"/>
        </w:rPr>
        <w:t>y kosztów pośrednich na wczesnym etapie przygotowania programu</w:t>
      </w:r>
      <w:r w:rsidR="00962AA6" w:rsidRPr="00767038">
        <w:rPr>
          <w:lang w:val="pl-PL"/>
        </w:rPr>
        <w:t>.</w:t>
      </w:r>
    </w:p>
    <w:p w14:paraId="3C9D61A1" w14:textId="77777777" w:rsidR="00306E0B" w:rsidRPr="00306E0B" w:rsidRDefault="009D1C19" w:rsidP="00306E0B">
      <w:pPr>
        <w:rPr>
          <w:lang w:val="pl-PL"/>
        </w:rPr>
      </w:pPr>
      <w:r w:rsidRPr="00306E0B">
        <w:rPr>
          <w:lang w:val="pl-PL"/>
        </w:rPr>
        <w:t>W przypadku stosowania metod wymienionych powyżej w pkt 2, 3 i 4 nie ma potrzeby przedstawiania dowodu wydatków na pokrycie kosztów pośrednich (art. 8</w:t>
      </w:r>
      <w:r w:rsidR="00306E0B" w:rsidRPr="00306E0B">
        <w:rPr>
          <w:lang w:val="pl-PL"/>
        </w:rPr>
        <w:t>.</w:t>
      </w:r>
      <w:r w:rsidRPr="00306E0B">
        <w:rPr>
          <w:lang w:val="pl-PL"/>
        </w:rPr>
        <w:t>12</w:t>
      </w:r>
      <w:r w:rsidR="00306E0B" w:rsidRPr="00306E0B">
        <w:rPr>
          <w:lang w:val="pl-PL"/>
        </w:rPr>
        <w:t>.</w:t>
      </w:r>
      <w:r w:rsidRPr="00306E0B">
        <w:rPr>
          <w:lang w:val="pl-PL"/>
        </w:rPr>
        <w:t>6</w:t>
      </w:r>
      <w:r w:rsidR="00306E0B" w:rsidRPr="00306E0B">
        <w:rPr>
          <w:lang w:val="pl-PL"/>
        </w:rPr>
        <w:t xml:space="preserve"> Regulacji</w:t>
      </w:r>
      <w:r w:rsidRPr="00306E0B">
        <w:rPr>
          <w:lang w:val="pl-PL"/>
        </w:rPr>
        <w:t>).</w:t>
      </w:r>
    </w:p>
    <w:p w14:paraId="374C3D21" w14:textId="77777777" w:rsidR="00306E0B" w:rsidRPr="00306E0B" w:rsidRDefault="009D1C19" w:rsidP="00306E0B">
      <w:pPr>
        <w:rPr>
          <w:lang w:val="pl-PL"/>
        </w:rPr>
      </w:pPr>
      <w:r w:rsidRPr="00306E0B">
        <w:rPr>
          <w:lang w:val="pl-PL"/>
        </w:rPr>
        <w:t>O</w:t>
      </w:r>
      <w:r w:rsidR="00306E0B" w:rsidRPr="00306E0B">
        <w:rPr>
          <w:lang w:val="pl-PL"/>
        </w:rPr>
        <w:t>perator Programu</w:t>
      </w:r>
      <w:r w:rsidRPr="00306E0B">
        <w:rPr>
          <w:lang w:val="pl-PL"/>
        </w:rPr>
        <w:t xml:space="preserve">, </w:t>
      </w:r>
      <w:r w:rsidR="00306E0B" w:rsidRPr="00306E0B">
        <w:rPr>
          <w:lang w:val="pl-PL"/>
        </w:rPr>
        <w:t>Beneficjent projektu</w:t>
      </w:r>
      <w:r w:rsidRPr="00306E0B">
        <w:rPr>
          <w:lang w:val="pl-PL"/>
        </w:rPr>
        <w:t xml:space="preserve"> lub partner projektu mogą podjąć decyzję o zastosowaniu stawek zryczałtowanych</w:t>
      </w:r>
      <w:r w:rsidR="00306E0B" w:rsidRPr="00306E0B">
        <w:rPr>
          <w:lang w:val="pl-PL"/>
        </w:rPr>
        <w:t>,</w:t>
      </w:r>
      <w:r w:rsidRPr="00306E0B">
        <w:rPr>
          <w:lang w:val="pl-PL"/>
        </w:rPr>
        <w:t xml:space="preserve"> zgodnie z pkt 2, 3 i 4 w odniesieniu do określonego projektu, o ile są przekonani, że koszty pośrednie obliczone w ten sposób stanowią sprawiedliwy podział </w:t>
      </w:r>
      <w:r w:rsidR="00306E0B" w:rsidRPr="00306E0B">
        <w:rPr>
          <w:lang w:val="pl-PL"/>
        </w:rPr>
        <w:t xml:space="preserve">kosztów </w:t>
      </w:r>
      <w:r w:rsidRPr="00306E0B">
        <w:rPr>
          <w:lang w:val="pl-PL"/>
        </w:rPr>
        <w:t xml:space="preserve">ogólnych </w:t>
      </w:r>
      <w:r w:rsidR="00306E0B" w:rsidRPr="00306E0B">
        <w:rPr>
          <w:lang w:val="pl-PL"/>
        </w:rPr>
        <w:t>Beneficjenta</w:t>
      </w:r>
      <w:r w:rsidRPr="00306E0B">
        <w:rPr>
          <w:lang w:val="pl-PL"/>
        </w:rPr>
        <w:t xml:space="preserve"> projektu lub partnera projektu. </w:t>
      </w:r>
    </w:p>
    <w:p w14:paraId="7FAD1C64" w14:textId="08BB863D" w:rsidR="009D1C19" w:rsidRPr="00306E0B" w:rsidRDefault="009D1C19" w:rsidP="00306E0B">
      <w:pPr>
        <w:rPr>
          <w:lang w:val="pl-PL"/>
        </w:rPr>
      </w:pPr>
      <w:r w:rsidRPr="009138E1">
        <w:rPr>
          <w:lang w:val="pl-PL"/>
        </w:rPr>
        <w:t xml:space="preserve">Każda metoda kosztów pośrednich stosowana na poziomie programu powinna być opisana w </w:t>
      </w:r>
      <w:r w:rsidR="00306E0B" w:rsidRPr="009138E1">
        <w:rPr>
          <w:lang w:val="pl-PL"/>
        </w:rPr>
        <w:t xml:space="preserve">opisie systemu Zarządzania i Kontroli </w:t>
      </w:r>
      <w:r w:rsidRPr="009138E1">
        <w:rPr>
          <w:lang w:val="pl-PL"/>
        </w:rPr>
        <w:t>na poziomie programu,</w:t>
      </w:r>
      <w:r w:rsidRPr="00306E0B">
        <w:rPr>
          <w:lang w:val="pl-PL"/>
        </w:rPr>
        <w:t xml:space="preserve"> natomiast metody stosowane na poziomie projektu i ich maksymalna kwota powinny być zawarte w umowie dotyczącej projektu oraz, w stosownych przypadkach, w umowie o partnerstwie między PP a partnerem projektu (art. 7.6 i 8.5.3</w:t>
      </w:r>
      <w:r w:rsidR="00306E0B" w:rsidRPr="00306E0B">
        <w:rPr>
          <w:lang w:val="pl-PL"/>
        </w:rPr>
        <w:t xml:space="preserve"> Regulacji</w:t>
      </w:r>
      <w:r w:rsidRPr="00306E0B">
        <w:rPr>
          <w:lang w:val="pl-PL"/>
        </w:rPr>
        <w:t>).</w:t>
      </w:r>
    </w:p>
    <w:p w14:paraId="47715D86" w14:textId="77777777" w:rsidR="00962AA6" w:rsidRDefault="007A5CAF" w:rsidP="00376576">
      <w:pPr>
        <w:rPr>
          <w:lang w:val="pl-PL"/>
        </w:rPr>
      </w:pPr>
      <w:r w:rsidRPr="00767038">
        <w:rPr>
          <w:lang w:val="pl-PL"/>
        </w:rPr>
        <w:t xml:space="preserve">W uzasadnionych przypadkach </w:t>
      </w:r>
      <w:r w:rsidR="00315981" w:rsidRPr="00767038">
        <w:rPr>
          <w:lang w:val="pl-PL"/>
        </w:rPr>
        <w:t>Operator Programu</w:t>
      </w:r>
      <w:r w:rsidRPr="00767038">
        <w:rPr>
          <w:lang w:val="pl-PL"/>
        </w:rPr>
        <w:t xml:space="preserve"> może ograniczyć kwalifikowalność kosztów pośrednich. Takie ograniczenia wymagają zatwierdzenia przez BMF i należy je jednoznacznie określić w </w:t>
      </w:r>
      <w:r w:rsidR="002C7C33" w:rsidRPr="00767038">
        <w:rPr>
          <w:lang w:val="pl-PL"/>
        </w:rPr>
        <w:t>Umowie w sprawie programu</w:t>
      </w:r>
      <w:r w:rsidR="00962AA6" w:rsidRPr="00767038">
        <w:rPr>
          <w:lang w:val="pl-PL"/>
        </w:rPr>
        <w:t xml:space="preserve">. </w:t>
      </w:r>
    </w:p>
    <w:p w14:paraId="631DC561" w14:textId="77777777" w:rsidR="008C2068" w:rsidRPr="00767038" w:rsidRDefault="008C2068" w:rsidP="00376576">
      <w:pPr>
        <w:rPr>
          <w:lang w:val="pl-PL"/>
        </w:rPr>
      </w:pPr>
    </w:p>
    <w:p w14:paraId="082A0311" w14:textId="77777777" w:rsidR="00C17964" w:rsidRPr="00767038" w:rsidRDefault="004B18EE" w:rsidP="00F60D11">
      <w:pPr>
        <w:pStyle w:val="Nagwek2"/>
        <w:rPr>
          <w:lang w:val="pl-PL"/>
        </w:rPr>
      </w:pPr>
      <w:bookmarkStart w:id="53" w:name="_Ref462062685"/>
      <w:bookmarkStart w:id="54" w:name="_Ref462062660"/>
      <w:bookmarkStart w:id="55" w:name="_Ref462062630"/>
      <w:bookmarkStart w:id="56" w:name="_Toc110417639"/>
      <w:r w:rsidRPr="00767038">
        <w:rPr>
          <w:lang w:val="pl-PL"/>
        </w:rPr>
        <w:t>Standard</w:t>
      </w:r>
      <w:r w:rsidR="00F86180" w:rsidRPr="00767038">
        <w:rPr>
          <w:lang w:val="pl-PL"/>
        </w:rPr>
        <w:t xml:space="preserve">owe stawki </w:t>
      </w:r>
      <w:r w:rsidR="007A5CAF" w:rsidRPr="00767038">
        <w:rPr>
          <w:lang w:val="pl-PL"/>
        </w:rPr>
        <w:t>jednostkow</w:t>
      </w:r>
      <w:r w:rsidR="00F86180" w:rsidRPr="00767038">
        <w:rPr>
          <w:lang w:val="pl-PL"/>
        </w:rPr>
        <w:t xml:space="preserve">e </w:t>
      </w:r>
      <w:r w:rsidRPr="00767038">
        <w:rPr>
          <w:lang w:val="pl-PL"/>
        </w:rPr>
        <w:t>(</w:t>
      </w:r>
      <w:r w:rsidR="007A5CAF" w:rsidRPr="00767038">
        <w:rPr>
          <w:lang w:val="pl-PL"/>
        </w:rPr>
        <w:t>a</w:t>
      </w:r>
      <w:r w:rsidRPr="00767038">
        <w:rPr>
          <w:lang w:val="pl-PL"/>
        </w:rPr>
        <w:t>rt. 8.4</w:t>
      </w:r>
      <w:r w:rsidR="007A5CAF" w:rsidRPr="00767038">
        <w:rPr>
          <w:lang w:val="pl-PL"/>
        </w:rPr>
        <w:t xml:space="preserve"> </w:t>
      </w:r>
      <w:r w:rsidR="005A62D3" w:rsidRPr="00767038">
        <w:rPr>
          <w:lang w:val="pl-PL"/>
        </w:rPr>
        <w:t>Regulacji</w:t>
      </w:r>
      <w:r w:rsidRPr="00767038">
        <w:rPr>
          <w:lang w:val="pl-PL"/>
        </w:rPr>
        <w:t>)</w:t>
      </w:r>
      <w:bookmarkEnd w:id="53"/>
      <w:bookmarkEnd w:id="54"/>
      <w:bookmarkEnd w:id="55"/>
      <w:bookmarkEnd w:id="56"/>
    </w:p>
    <w:p w14:paraId="4EC45B12" w14:textId="77777777" w:rsidR="009B09B4" w:rsidRPr="00767038" w:rsidRDefault="007A5CAF" w:rsidP="00376576">
      <w:pPr>
        <w:rPr>
          <w:lang w:val="pl-PL"/>
        </w:rPr>
      </w:pPr>
      <w:r w:rsidRPr="00767038">
        <w:rPr>
          <w:lang w:val="pl-PL"/>
        </w:rPr>
        <w:t>Dofinansowanie projekt</w:t>
      </w:r>
      <w:r w:rsidR="001C555E" w:rsidRPr="00767038">
        <w:rPr>
          <w:lang w:val="pl-PL"/>
        </w:rPr>
        <w:t>u</w:t>
      </w:r>
      <w:r w:rsidRPr="00767038">
        <w:rPr>
          <w:lang w:val="pl-PL"/>
        </w:rPr>
        <w:t xml:space="preserve"> może </w:t>
      </w:r>
      <w:r w:rsidR="001C555E" w:rsidRPr="00767038">
        <w:rPr>
          <w:lang w:val="pl-PL"/>
        </w:rPr>
        <w:t>mieć</w:t>
      </w:r>
      <w:r w:rsidRPr="00767038">
        <w:rPr>
          <w:lang w:val="pl-PL"/>
        </w:rPr>
        <w:t xml:space="preserve"> formę </w:t>
      </w:r>
      <w:r w:rsidR="00F86180" w:rsidRPr="00767038">
        <w:rPr>
          <w:lang w:val="pl-PL"/>
        </w:rPr>
        <w:t>standardowych stawek</w:t>
      </w:r>
      <w:r w:rsidR="00481F9D">
        <w:rPr>
          <w:lang w:val="pl-PL"/>
        </w:rPr>
        <w:t xml:space="preserve"> kosztów</w:t>
      </w:r>
      <w:r w:rsidRPr="00767038">
        <w:rPr>
          <w:lang w:val="pl-PL"/>
        </w:rPr>
        <w:t xml:space="preserve"> jednostkowych i może zostać ustalon</w:t>
      </w:r>
      <w:r w:rsidR="00481F9D">
        <w:rPr>
          <w:lang w:val="pl-PL"/>
        </w:rPr>
        <w:t>a</w:t>
      </w:r>
      <w:r w:rsidRPr="00767038">
        <w:rPr>
          <w:lang w:val="pl-PL"/>
        </w:rPr>
        <w:t xml:space="preserve"> w</w:t>
      </w:r>
      <w:r w:rsidR="00155C68" w:rsidRPr="00767038">
        <w:rPr>
          <w:lang w:val="pl-PL"/>
        </w:rPr>
        <w:t xml:space="preserve"> jeden z następujących sposobów</w:t>
      </w:r>
      <w:r w:rsidR="009B09B4" w:rsidRPr="00767038">
        <w:rPr>
          <w:lang w:val="pl-PL"/>
        </w:rPr>
        <w:t>:</w:t>
      </w:r>
    </w:p>
    <w:p w14:paraId="5DE6AEB5" w14:textId="77777777" w:rsidR="009B09B4" w:rsidRPr="00767038" w:rsidRDefault="00155C68" w:rsidP="008E65BF">
      <w:pPr>
        <w:pStyle w:val="Akapitzlist"/>
        <w:numPr>
          <w:ilvl w:val="0"/>
          <w:numId w:val="16"/>
        </w:numPr>
        <w:rPr>
          <w:lang w:val="pl-PL"/>
        </w:rPr>
      </w:pPr>
      <w:r w:rsidRPr="00767038">
        <w:rPr>
          <w:lang w:val="pl-PL"/>
        </w:rPr>
        <w:t>zgodnie z zasadami stosowania odpowi</w:t>
      </w:r>
      <w:r w:rsidR="001C555E" w:rsidRPr="00767038">
        <w:rPr>
          <w:lang w:val="pl-PL"/>
        </w:rPr>
        <w:t>adających</w:t>
      </w:r>
      <w:r w:rsidR="00F86180" w:rsidRPr="00767038">
        <w:rPr>
          <w:lang w:val="pl-PL"/>
        </w:rPr>
        <w:t xml:space="preserve"> stawek</w:t>
      </w:r>
      <w:r w:rsidRPr="00767038">
        <w:rPr>
          <w:lang w:val="pl-PL"/>
        </w:rPr>
        <w:t xml:space="preserve"> </w:t>
      </w:r>
      <w:r w:rsidR="001C555E" w:rsidRPr="00767038">
        <w:rPr>
          <w:lang w:val="pl-PL"/>
        </w:rPr>
        <w:t xml:space="preserve">kosztów </w:t>
      </w:r>
      <w:r w:rsidR="00A35E94" w:rsidRPr="00767038">
        <w:rPr>
          <w:lang w:val="pl-PL"/>
        </w:rPr>
        <w:t>jednostkowych stosowanych</w:t>
      </w:r>
      <w:r w:rsidR="001C555E" w:rsidRPr="00767038">
        <w:rPr>
          <w:lang w:val="pl-PL"/>
        </w:rPr>
        <w:t xml:space="preserve"> w ramach </w:t>
      </w:r>
      <w:r w:rsidRPr="00767038">
        <w:rPr>
          <w:lang w:val="pl-PL"/>
        </w:rPr>
        <w:t xml:space="preserve">polityk Unii Europejskiej </w:t>
      </w:r>
      <w:r w:rsidR="001C555E" w:rsidRPr="00767038">
        <w:rPr>
          <w:lang w:val="pl-PL"/>
        </w:rPr>
        <w:t>w odniesieniu do podobnych</w:t>
      </w:r>
      <w:r w:rsidRPr="00767038">
        <w:rPr>
          <w:lang w:val="pl-PL"/>
        </w:rPr>
        <w:t xml:space="preserve"> rodzajów projektów i </w:t>
      </w:r>
      <w:r w:rsidR="001C555E" w:rsidRPr="00767038">
        <w:rPr>
          <w:lang w:val="pl-PL"/>
        </w:rPr>
        <w:t xml:space="preserve">podmiotów </w:t>
      </w:r>
      <w:r w:rsidRPr="00767038">
        <w:rPr>
          <w:lang w:val="pl-PL"/>
        </w:rPr>
        <w:t>zaangażowanych</w:t>
      </w:r>
      <w:r w:rsidR="009B09B4" w:rsidRPr="00767038">
        <w:rPr>
          <w:lang w:val="pl-PL"/>
        </w:rPr>
        <w:t>;</w:t>
      </w:r>
    </w:p>
    <w:p w14:paraId="75C9488B" w14:textId="77777777" w:rsidR="009B09B4" w:rsidRPr="00767038" w:rsidRDefault="00155C68" w:rsidP="008E65BF">
      <w:pPr>
        <w:pStyle w:val="Akapitzlist"/>
        <w:numPr>
          <w:ilvl w:val="0"/>
          <w:numId w:val="16"/>
        </w:numPr>
        <w:rPr>
          <w:lang w:val="pl-PL"/>
        </w:rPr>
      </w:pPr>
      <w:r w:rsidRPr="00767038">
        <w:rPr>
          <w:lang w:val="pl-PL"/>
        </w:rPr>
        <w:t xml:space="preserve">zgodnie z zasadami stosowania </w:t>
      </w:r>
      <w:r w:rsidR="00A35E94" w:rsidRPr="00767038">
        <w:rPr>
          <w:lang w:val="pl-PL"/>
        </w:rPr>
        <w:t>odpowiadających</w:t>
      </w:r>
      <w:r w:rsidR="00F86180" w:rsidRPr="00767038">
        <w:rPr>
          <w:lang w:val="pl-PL"/>
        </w:rPr>
        <w:t xml:space="preserve"> stawek </w:t>
      </w:r>
      <w:r w:rsidR="001C555E" w:rsidRPr="00767038">
        <w:rPr>
          <w:lang w:val="pl-PL"/>
        </w:rPr>
        <w:t xml:space="preserve">kosztów </w:t>
      </w:r>
      <w:r w:rsidRPr="00767038">
        <w:rPr>
          <w:lang w:val="pl-PL"/>
        </w:rPr>
        <w:t>jednostkowych</w:t>
      </w:r>
      <w:r w:rsidR="00F86180" w:rsidRPr="00767038">
        <w:rPr>
          <w:lang w:val="pl-PL"/>
        </w:rPr>
        <w:t xml:space="preserve"> </w:t>
      </w:r>
      <w:r w:rsidR="001C555E" w:rsidRPr="00767038">
        <w:rPr>
          <w:lang w:val="pl-PL"/>
        </w:rPr>
        <w:t>stosowanych w ramach schematów grantowych finansowanych w całości przez Państwo-Beneficjenta, gdzie ma</w:t>
      </w:r>
      <w:r w:rsidRPr="00767038">
        <w:rPr>
          <w:lang w:val="pl-PL"/>
        </w:rPr>
        <w:t xml:space="preserve"> siedzibę </w:t>
      </w:r>
      <w:r w:rsidR="00AC25C8" w:rsidRPr="00767038">
        <w:rPr>
          <w:lang w:val="pl-PL"/>
        </w:rPr>
        <w:t>beneficjent</w:t>
      </w:r>
      <w:r w:rsidRPr="00767038">
        <w:rPr>
          <w:lang w:val="pl-PL"/>
        </w:rPr>
        <w:t xml:space="preserve"> lub partner, lub </w:t>
      </w:r>
      <w:r w:rsidR="001C555E" w:rsidRPr="00767038">
        <w:rPr>
          <w:lang w:val="pl-PL"/>
        </w:rPr>
        <w:t>przez P</w:t>
      </w:r>
      <w:r w:rsidRPr="00767038">
        <w:rPr>
          <w:lang w:val="pl-PL"/>
        </w:rPr>
        <w:t>aństw</w:t>
      </w:r>
      <w:r w:rsidR="001C555E" w:rsidRPr="00767038">
        <w:rPr>
          <w:lang w:val="pl-PL"/>
        </w:rPr>
        <w:t>a</w:t>
      </w:r>
      <w:r w:rsidRPr="00767038">
        <w:rPr>
          <w:lang w:val="pl-PL"/>
        </w:rPr>
        <w:t>-</w:t>
      </w:r>
      <w:r w:rsidR="001C555E" w:rsidRPr="00767038">
        <w:rPr>
          <w:lang w:val="pl-PL"/>
        </w:rPr>
        <w:t>D</w:t>
      </w:r>
      <w:r w:rsidRPr="00767038">
        <w:rPr>
          <w:lang w:val="pl-PL"/>
        </w:rPr>
        <w:t>arczyńc</w:t>
      </w:r>
      <w:r w:rsidR="001C555E" w:rsidRPr="00767038">
        <w:rPr>
          <w:lang w:val="pl-PL"/>
        </w:rPr>
        <w:t>ów</w:t>
      </w:r>
      <w:r w:rsidRPr="00767038">
        <w:rPr>
          <w:lang w:val="pl-PL"/>
        </w:rPr>
        <w:t xml:space="preserve">, </w:t>
      </w:r>
      <w:r w:rsidR="001C555E" w:rsidRPr="00767038">
        <w:rPr>
          <w:lang w:val="pl-PL"/>
        </w:rPr>
        <w:t>gdzie ma</w:t>
      </w:r>
      <w:r w:rsidRPr="00767038">
        <w:rPr>
          <w:lang w:val="pl-PL"/>
        </w:rPr>
        <w:t xml:space="preserve"> siedzibę </w:t>
      </w:r>
      <w:r w:rsidR="00BA5A30" w:rsidRPr="00767038">
        <w:rPr>
          <w:lang w:val="pl-PL"/>
        </w:rPr>
        <w:t>partner projektu z Państw-Darczyńców</w:t>
      </w:r>
      <w:r w:rsidRPr="00767038">
        <w:rPr>
          <w:lang w:val="pl-PL"/>
        </w:rPr>
        <w:t xml:space="preserve">, w odniesieniu do </w:t>
      </w:r>
      <w:r w:rsidR="001C555E" w:rsidRPr="00767038">
        <w:rPr>
          <w:lang w:val="pl-PL"/>
        </w:rPr>
        <w:t>podobnych</w:t>
      </w:r>
      <w:r w:rsidRPr="00767038">
        <w:rPr>
          <w:lang w:val="pl-PL"/>
        </w:rPr>
        <w:t xml:space="preserve"> rodzajów projektów i </w:t>
      </w:r>
      <w:r w:rsidR="001C555E" w:rsidRPr="00767038">
        <w:rPr>
          <w:lang w:val="pl-PL"/>
        </w:rPr>
        <w:t xml:space="preserve">podmiotów </w:t>
      </w:r>
      <w:r w:rsidRPr="00767038">
        <w:rPr>
          <w:lang w:val="pl-PL"/>
        </w:rPr>
        <w:t>zaangażowanych</w:t>
      </w:r>
      <w:r w:rsidR="009B09B4" w:rsidRPr="00767038">
        <w:rPr>
          <w:lang w:val="pl-PL"/>
        </w:rPr>
        <w:t>.</w:t>
      </w:r>
    </w:p>
    <w:p w14:paraId="45F0E0D3" w14:textId="77777777" w:rsidR="009B09B4" w:rsidRPr="00767038" w:rsidRDefault="00155C68" w:rsidP="00376576">
      <w:pPr>
        <w:rPr>
          <w:lang w:val="pl-PL"/>
        </w:rPr>
      </w:pPr>
      <w:r w:rsidRPr="00767038">
        <w:rPr>
          <w:lang w:val="pl-PL"/>
        </w:rPr>
        <w:t>Niezbędna jest indywidualna analiza możliwości ponownego wykorzystania dostępnych stawek i podejścia wypracowanego dla pozostałych programów UE i dotacji krajowych</w:t>
      </w:r>
      <w:r w:rsidR="009B09B4" w:rsidRPr="00767038">
        <w:rPr>
          <w:lang w:val="pl-PL"/>
        </w:rPr>
        <w:t>.</w:t>
      </w:r>
      <w:r w:rsidRPr="00767038">
        <w:rPr>
          <w:lang w:val="pl-PL"/>
        </w:rPr>
        <w:t xml:space="preserve"> Wykorzystując ponownie dostępną metodę, </w:t>
      </w:r>
      <w:r w:rsidR="00315981" w:rsidRPr="00767038">
        <w:rPr>
          <w:lang w:val="pl-PL"/>
        </w:rPr>
        <w:t>Operator</w:t>
      </w:r>
      <w:r w:rsidR="00A03C92" w:rsidRPr="00767038">
        <w:rPr>
          <w:lang w:val="pl-PL"/>
        </w:rPr>
        <w:t>zy</w:t>
      </w:r>
      <w:r w:rsidR="00315981" w:rsidRPr="00767038">
        <w:rPr>
          <w:lang w:val="pl-PL"/>
        </w:rPr>
        <w:t xml:space="preserve"> Program</w:t>
      </w:r>
      <w:r w:rsidR="00A03C92" w:rsidRPr="00767038">
        <w:rPr>
          <w:lang w:val="pl-PL"/>
        </w:rPr>
        <w:t>ów</w:t>
      </w:r>
      <w:r w:rsidRPr="00767038">
        <w:rPr>
          <w:lang w:val="pl-PL"/>
        </w:rPr>
        <w:t xml:space="preserve"> powinni </w:t>
      </w:r>
      <w:r w:rsidR="00BE39D4" w:rsidRPr="00767038">
        <w:rPr>
          <w:lang w:val="pl-PL"/>
        </w:rPr>
        <w:t>zapewnić</w:t>
      </w:r>
      <w:r w:rsidRPr="00767038">
        <w:rPr>
          <w:lang w:val="pl-PL"/>
        </w:rPr>
        <w:t xml:space="preserve"> </w:t>
      </w:r>
      <w:r w:rsidRPr="00767038">
        <w:rPr>
          <w:lang w:val="pl-PL"/>
        </w:rPr>
        <w:lastRenderedPageBreak/>
        <w:t xml:space="preserve">stosowanie całkowitej metody oraz stosowanie tej samej metody w przypadku </w:t>
      </w:r>
      <w:r w:rsidR="00A03C92" w:rsidRPr="00767038">
        <w:rPr>
          <w:lang w:val="pl-PL"/>
        </w:rPr>
        <w:t xml:space="preserve">podobnych </w:t>
      </w:r>
      <w:r w:rsidRPr="00767038">
        <w:rPr>
          <w:lang w:val="pl-PL"/>
        </w:rPr>
        <w:t xml:space="preserve">rodzajów projektów i </w:t>
      </w:r>
      <w:r w:rsidR="00A03C92" w:rsidRPr="00767038">
        <w:rPr>
          <w:lang w:val="pl-PL"/>
        </w:rPr>
        <w:t xml:space="preserve">podmiotów </w:t>
      </w:r>
      <w:r w:rsidRPr="00767038">
        <w:rPr>
          <w:lang w:val="pl-PL"/>
        </w:rPr>
        <w:t>zaangażowanych</w:t>
      </w:r>
      <w:r w:rsidR="009B09B4" w:rsidRPr="00767038">
        <w:rPr>
          <w:lang w:val="pl-PL"/>
        </w:rPr>
        <w:t xml:space="preserve">. </w:t>
      </w:r>
    </w:p>
    <w:p w14:paraId="44EDE0E2" w14:textId="77777777" w:rsidR="009B09B4" w:rsidRPr="00767038" w:rsidRDefault="00315981" w:rsidP="00376576">
      <w:pPr>
        <w:rPr>
          <w:lang w:val="pl-PL"/>
        </w:rPr>
      </w:pPr>
      <w:r w:rsidRPr="00767038">
        <w:rPr>
          <w:lang w:val="pl-PL"/>
        </w:rPr>
        <w:t>Operator</w:t>
      </w:r>
      <w:r w:rsidR="00A03C92" w:rsidRPr="00767038">
        <w:rPr>
          <w:lang w:val="pl-PL"/>
        </w:rPr>
        <w:t>zy</w:t>
      </w:r>
      <w:r w:rsidRPr="00767038">
        <w:rPr>
          <w:lang w:val="pl-PL"/>
        </w:rPr>
        <w:t xml:space="preserve"> Program</w:t>
      </w:r>
      <w:r w:rsidR="00A03C92" w:rsidRPr="00767038">
        <w:rPr>
          <w:lang w:val="pl-PL"/>
        </w:rPr>
        <w:t>ów</w:t>
      </w:r>
      <w:r w:rsidR="009F71BC" w:rsidRPr="00767038">
        <w:rPr>
          <w:lang w:val="pl-PL"/>
        </w:rPr>
        <w:t xml:space="preserve"> powinni rozważyć metodę, zakres stosowania</w:t>
      </w:r>
      <w:r w:rsidR="009B09B4" w:rsidRPr="00767038">
        <w:rPr>
          <w:lang w:val="pl-PL"/>
        </w:rPr>
        <w:t xml:space="preserve"> (</w:t>
      </w:r>
      <w:r w:rsidR="009F71BC" w:rsidRPr="00767038">
        <w:rPr>
          <w:lang w:val="pl-PL"/>
        </w:rPr>
        <w:t>tj</w:t>
      </w:r>
      <w:r w:rsidR="009B09B4" w:rsidRPr="00767038">
        <w:rPr>
          <w:lang w:val="pl-PL"/>
        </w:rPr>
        <w:t xml:space="preserve">. </w:t>
      </w:r>
      <w:r w:rsidR="009F71BC" w:rsidRPr="00767038">
        <w:rPr>
          <w:lang w:val="pl-PL"/>
        </w:rPr>
        <w:t>kategorię projektów i działań, dla których będą mieć zastosowanie) i warunki płatności</w:t>
      </w:r>
      <w:r w:rsidR="00A03C92" w:rsidRPr="00767038">
        <w:rPr>
          <w:lang w:val="pl-PL"/>
        </w:rPr>
        <w:t>,</w:t>
      </w:r>
      <w:r w:rsidR="009F71BC" w:rsidRPr="00767038">
        <w:rPr>
          <w:lang w:val="pl-PL"/>
        </w:rPr>
        <w:t xml:space="preserve"> na wczesnym etapie przygotowania programu i opublikować w dokumencie ustalającym warunki finansowania, np. w treści </w:t>
      </w:r>
      <w:r w:rsidR="00A03C92" w:rsidRPr="00767038">
        <w:rPr>
          <w:lang w:val="pl-PL"/>
        </w:rPr>
        <w:t>ogłoszenia o naborze</w:t>
      </w:r>
      <w:r w:rsidR="009B09B4" w:rsidRPr="00767038">
        <w:rPr>
          <w:lang w:val="pl-PL"/>
        </w:rPr>
        <w:t>.</w:t>
      </w:r>
    </w:p>
    <w:p w14:paraId="74D91CF5" w14:textId="77777777" w:rsidR="009B09B4" w:rsidRPr="00767038" w:rsidRDefault="00FB2938" w:rsidP="00376576">
      <w:pPr>
        <w:rPr>
          <w:lang w:val="pl-PL"/>
        </w:rPr>
      </w:pPr>
      <w:r>
        <w:rPr>
          <w:rFonts w:eastAsiaTheme="minorEastAsia" w:cs="Arial"/>
          <w:noProof/>
          <w:lang w:val="pl-PL" w:eastAsia="pl-PL"/>
        </w:rPr>
        <mc:AlternateContent>
          <mc:Choice Requires="wps">
            <w:drawing>
              <wp:anchor distT="45720" distB="45720" distL="114300" distR="114300" simplePos="0" relativeHeight="251631616" behindDoc="0" locked="0" layoutInCell="1" allowOverlap="1" wp14:anchorId="081FAB06" wp14:editId="6D0EE2DA">
                <wp:simplePos x="0" y="0"/>
                <wp:positionH relativeFrom="column">
                  <wp:posOffset>0</wp:posOffset>
                </wp:positionH>
                <wp:positionV relativeFrom="paragraph">
                  <wp:posOffset>581025</wp:posOffset>
                </wp:positionV>
                <wp:extent cx="5705475" cy="22574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57425"/>
                        </a:xfrm>
                        <a:prstGeom prst="rect">
                          <a:avLst/>
                        </a:prstGeom>
                        <a:solidFill>
                          <a:srgbClr val="FFFFFF"/>
                        </a:solidFill>
                        <a:ln w="9525">
                          <a:solidFill>
                            <a:srgbClr val="000000"/>
                          </a:solidFill>
                          <a:miter lim="800000"/>
                          <a:headEnd/>
                          <a:tailEnd/>
                        </a:ln>
                      </wps:spPr>
                      <wps:txbx>
                        <w:txbxContent>
                          <w:p w14:paraId="1FE181B3" w14:textId="77777777" w:rsidR="00C522D7" w:rsidRPr="00F00475" w:rsidRDefault="00C522D7" w:rsidP="00ED13FE">
                            <w:pPr>
                              <w:rPr>
                                <w:b/>
                                <w:sz w:val="18"/>
                                <w:szCs w:val="18"/>
                                <w:lang w:val="pl-PL"/>
                              </w:rPr>
                            </w:pPr>
                            <w:r w:rsidRPr="00F00475">
                              <w:rPr>
                                <w:b/>
                                <w:bCs/>
                                <w:sz w:val="18"/>
                                <w:szCs w:val="18"/>
                                <w:lang w:val="pl-PL"/>
                              </w:rPr>
                              <w:t xml:space="preserve">Przykład </w:t>
                            </w:r>
                            <w:r w:rsidRPr="00F00475">
                              <w:rPr>
                                <w:sz w:val="18"/>
                                <w:szCs w:val="18"/>
                                <w:lang w:val="pl-PL"/>
                              </w:rPr>
                              <w:t>- dofinansowanie na pokrycie kosztów podróży (program „Erasmus+”):</w:t>
                            </w:r>
                          </w:p>
                          <w:p w14:paraId="29397783" w14:textId="77777777" w:rsidR="00C522D7" w:rsidRPr="00F00475" w:rsidRDefault="00C522D7" w:rsidP="008E65BF">
                            <w:pPr>
                              <w:pStyle w:val="Akapitzlist"/>
                              <w:numPr>
                                <w:ilvl w:val="0"/>
                                <w:numId w:val="4"/>
                              </w:numPr>
                              <w:rPr>
                                <w:sz w:val="18"/>
                                <w:szCs w:val="18"/>
                                <w:lang w:val="pl-PL"/>
                              </w:rPr>
                            </w:pPr>
                            <w:r w:rsidRPr="00F00475">
                              <w:rPr>
                                <w:sz w:val="18"/>
                                <w:szCs w:val="18"/>
                                <w:lang w:val="pl-PL"/>
                              </w:rPr>
                              <w:t xml:space="preserve">głównym elementem określonych rodzajów projektów w obszarze badań i rozwoju i innowacji są często koszty personelu. Zastosowanie standardowych stawek kosztów jednostkowych wyraża się w takim przypadku stawką godzinową, która ma zastosowanie do godzin efektywnie przepracowanych przez personel. Jest ona ustalana z góry w dokumencie określającym warunki wsparcia, które determinują maksymalną kwotę pomocy finansowej jako maksymalną liczbę przepracowanych godzin pomnożoną przez koszt jednostkowy. </w:t>
                            </w:r>
                          </w:p>
                          <w:p w14:paraId="1CAA9B02" w14:textId="77777777" w:rsidR="00C522D7" w:rsidRPr="00F00475" w:rsidRDefault="00C522D7" w:rsidP="00B0619B">
                            <w:pPr>
                              <w:rPr>
                                <w:sz w:val="18"/>
                                <w:szCs w:val="18"/>
                                <w:lang w:val="pl-PL"/>
                              </w:rPr>
                            </w:pPr>
                            <w:r w:rsidRPr="00F00475">
                              <w:rPr>
                                <w:sz w:val="18"/>
                                <w:szCs w:val="18"/>
                                <w:lang w:val="pl-PL"/>
                              </w:rPr>
                              <w:t xml:space="preserve">Pozostałe przykłady, które mogą wchodzić w ten zakres: </w:t>
                            </w:r>
                          </w:p>
                          <w:p w14:paraId="58095AF7" w14:textId="77777777" w:rsidR="00C522D7" w:rsidRPr="00F00475" w:rsidRDefault="00C522D7" w:rsidP="008E65BF">
                            <w:pPr>
                              <w:pStyle w:val="Akapitzlist"/>
                              <w:numPr>
                                <w:ilvl w:val="0"/>
                                <w:numId w:val="14"/>
                              </w:numPr>
                              <w:autoSpaceDE w:val="0"/>
                              <w:autoSpaceDN w:val="0"/>
                              <w:adjustRightInd w:val="0"/>
                              <w:spacing w:after="0" w:line="240" w:lineRule="auto"/>
                              <w:rPr>
                                <w:sz w:val="18"/>
                                <w:szCs w:val="18"/>
                                <w:lang w:val="pl-PL"/>
                              </w:rPr>
                            </w:pPr>
                            <w:r w:rsidRPr="00F00475">
                              <w:rPr>
                                <w:sz w:val="18"/>
                                <w:szCs w:val="18"/>
                                <w:lang w:val="pl-PL"/>
                              </w:rPr>
                              <w:t>koszty związane bezpośrednio z utrzymaniem uczestników w trakcie realizacji projektu (w oparciu o okres pobytu na uczestnika),</w:t>
                            </w:r>
                          </w:p>
                          <w:p w14:paraId="79F39B41" w14:textId="38D7CF17" w:rsidR="00C522D7" w:rsidRPr="00F00475" w:rsidRDefault="00C522D7" w:rsidP="008E65BF">
                            <w:pPr>
                              <w:pStyle w:val="Akapitzlist"/>
                              <w:numPr>
                                <w:ilvl w:val="0"/>
                                <w:numId w:val="14"/>
                              </w:numPr>
                              <w:autoSpaceDE w:val="0"/>
                              <w:autoSpaceDN w:val="0"/>
                              <w:adjustRightInd w:val="0"/>
                              <w:spacing w:after="0" w:line="240" w:lineRule="auto"/>
                              <w:rPr>
                                <w:sz w:val="18"/>
                                <w:szCs w:val="18"/>
                                <w:lang w:val="pl-PL"/>
                              </w:rPr>
                            </w:pPr>
                            <w:r w:rsidRPr="00F00475">
                              <w:rPr>
                                <w:sz w:val="18"/>
                                <w:szCs w:val="18"/>
                                <w:lang w:val="pl-PL"/>
                              </w:rPr>
                              <w:t>jednostkowe koszty dzienne pracy na projekcie według kategorii personelu w odniesieniu do materialnych wyników projektu (w tym materiały, narzędzia, analizy, badania, metody itd.)</w:t>
                            </w:r>
                          </w:p>
                          <w:p w14:paraId="1198118A" w14:textId="77777777" w:rsidR="00C522D7" w:rsidRPr="00265F1A" w:rsidRDefault="00C522D7">
                            <w:pPr>
                              <w:rPr>
                                <w:sz w:val="18"/>
                                <w:szCs w:val="20"/>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AB06" id="_x0000_s1035" type="#_x0000_t202" style="position:absolute;left:0;text-align:left;margin-left:0;margin-top:45.75pt;width:449.25pt;height:177.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">
                <v:textbox>
                  <w:txbxContent>
                    <w:p w14:paraId="1FE181B3" w14:textId="77777777" w:rsidR="00C522D7" w:rsidRPr="00F00475" w:rsidRDefault="00C522D7" w:rsidP="00ED13FE">
                      <w:pPr>
                        <w:rPr>
                          <w:b/>
                          <w:sz w:val="18"/>
                          <w:szCs w:val="18"/>
                          <w:lang w:val="pl-PL"/>
                        </w:rPr>
                      </w:pPr>
                      <w:r w:rsidRPr="00F00475">
                        <w:rPr>
                          <w:b/>
                          <w:bCs/>
                          <w:sz w:val="18"/>
                          <w:szCs w:val="18"/>
                          <w:lang w:val="pl-PL"/>
                        </w:rPr>
                        <w:t xml:space="preserve">Przykład </w:t>
                      </w:r>
                      <w:r w:rsidRPr="00F00475">
                        <w:rPr>
                          <w:sz w:val="18"/>
                          <w:szCs w:val="18"/>
                          <w:lang w:val="pl-PL"/>
                        </w:rPr>
                        <w:t>- dofinansowanie na pokrycie kosztów podróży (program „Erasmus+”):</w:t>
                      </w:r>
                    </w:p>
                    <w:p w14:paraId="29397783" w14:textId="77777777" w:rsidR="00C522D7" w:rsidRPr="00F00475" w:rsidRDefault="00C522D7" w:rsidP="008E65BF">
                      <w:pPr>
                        <w:pStyle w:val="Akapitzlist"/>
                        <w:numPr>
                          <w:ilvl w:val="0"/>
                          <w:numId w:val="4"/>
                        </w:numPr>
                        <w:rPr>
                          <w:sz w:val="18"/>
                          <w:szCs w:val="18"/>
                          <w:lang w:val="pl-PL"/>
                        </w:rPr>
                      </w:pPr>
                      <w:r w:rsidRPr="00F00475">
                        <w:rPr>
                          <w:sz w:val="18"/>
                          <w:szCs w:val="18"/>
                          <w:lang w:val="pl-PL"/>
                        </w:rPr>
                        <w:t xml:space="preserve">głównym elementem określonych rodzajów projektów w obszarze badań i rozwoju i innowacji są często koszty personelu. Zastosowanie standardowych stawek kosztów jednostkowych wyraża się w takim przypadku stawką godzinową, która ma zastosowanie do godzin efektywnie przepracowanych przez personel. Jest ona ustalana z góry w dokumencie określającym warunki wsparcia, które determinują maksymalną kwotę pomocy finansowej jako maksymalną liczbę przepracowanych godzin pomnożoną przez koszt jednostkowy. </w:t>
                      </w:r>
                    </w:p>
                    <w:p w14:paraId="1CAA9B02" w14:textId="77777777" w:rsidR="00C522D7" w:rsidRPr="00F00475" w:rsidRDefault="00C522D7" w:rsidP="00B0619B">
                      <w:pPr>
                        <w:rPr>
                          <w:sz w:val="18"/>
                          <w:szCs w:val="18"/>
                          <w:lang w:val="pl-PL"/>
                        </w:rPr>
                      </w:pPr>
                      <w:r w:rsidRPr="00F00475">
                        <w:rPr>
                          <w:sz w:val="18"/>
                          <w:szCs w:val="18"/>
                          <w:lang w:val="pl-PL"/>
                        </w:rPr>
                        <w:t xml:space="preserve">Pozostałe przykłady, które mogą wchodzić w ten zakres: </w:t>
                      </w:r>
                    </w:p>
                    <w:p w14:paraId="58095AF7" w14:textId="77777777" w:rsidR="00C522D7" w:rsidRPr="00F00475" w:rsidRDefault="00C522D7" w:rsidP="008E65BF">
                      <w:pPr>
                        <w:pStyle w:val="Akapitzlist"/>
                        <w:numPr>
                          <w:ilvl w:val="0"/>
                          <w:numId w:val="14"/>
                        </w:numPr>
                        <w:autoSpaceDE w:val="0"/>
                        <w:autoSpaceDN w:val="0"/>
                        <w:adjustRightInd w:val="0"/>
                        <w:spacing w:after="0" w:line="240" w:lineRule="auto"/>
                        <w:rPr>
                          <w:sz w:val="18"/>
                          <w:szCs w:val="18"/>
                          <w:lang w:val="pl-PL"/>
                        </w:rPr>
                      </w:pPr>
                      <w:r w:rsidRPr="00F00475">
                        <w:rPr>
                          <w:sz w:val="18"/>
                          <w:szCs w:val="18"/>
                          <w:lang w:val="pl-PL"/>
                        </w:rPr>
                        <w:t>koszty związane bezpośrednio z utrzymaniem uczestników w trakcie realizacji projektu (w oparciu o okres pobytu na uczestnika),</w:t>
                      </w:r>
                    </w:p>
                    <w:p w14:paraId="79F39B41" w14:textId="38D7CF17" w:rsidR="00C522D7" w:rsidRPr="00F00475" w:rsidRDefault="00C522D7" w:rsidP="008E65BF">
                      <w:pPr>
                        <w:pStyle w:val="Akapitzlist"/>
                        <w:numPr>
                          <w:ilvl w:val="0"/>
                          <w:numId w:val="14"/>
                        </w:numPr>
                        <w:autoSpaceDE w:val="0"/>
                        <w:autoSpaceDN w:val="0"/>
                        <w:adjustRightInd w:val="0"/>
                        <w:spacing w:after="0" w:line="240" w:lineRule="auto"/>
                        <w:rPr>
                          <w:sz w:val="18"/>
                          <w:szCs w:val="18"/>
                          <w:lang w:val="pl-PL"/>
                        </w:rPr>
                      </w:pPr>
                      <w:r w:rsidRPr="00F00475">
                        <w:rPr>
                          <w:sz w:val="18"/>
                          <w:szCs w:val="18"/>
                          <w:lang w:val="pl-PL"/>
                        </w:rPr>
                        <w:t>jednostkowe koszty dzienne pracy na projekcie według kategorii personelu w odniesieniu do materialnych wyników projektu (w tym materiały, narzędzia, analizy, badania, metody itd.)</w:t>
                      </w:r>
                    </w:p>
                    <w:p w14:paraId="1198118A" w14:textId="77777777" w:rsidR="00C522D7" w:rsidRPr="00265F1A" w:rsidRDefault="00C522D7">
                      <w:pPr>
                        <w:rPr>
                          <w:sz w:val="18"/>
                          <w:szCs w:val="20"/>
                          <w:lang w:val="pl-PL"/>
                        </w:rPr>
                      </w:pPr>
                    </w:p>
                  </w:txbxContent>
                </v:textbox>
                <w10:wrap type="square"/>
              </v:shape>
            </w:pict>
          </mc:Fallback>
        </mc:AlternateContent>
      </w:r>
      <w:r w:rsidR="009F71BC" w:rsidRPr="00767038">
        <w:rPr>
          <w:lang w:val="pl-PL"/>
        </w:rPr>
        <w:t xml:space="preserve">Ich wykorzystanie, kwotę i sposób ustalenia należy określić w </w:t>
      </w:r>
      <w:r w:rsidR="00A03C92" w:rsidRPr="00767038">
        <w:rPr>
          <w:lang w:val="pl-PL"/>
        </w:rPr>
        <w:t>U</w:t>
      </w:r>
      <w:r w:rsidR="009F71BC" w:rsidRPr="00767038">
        <w:rPr>
          <w:lang w:val="pl-PL"/>
        </w:rPr>
        <w:t xml:space="preserve">mowie w sprawie projektu i </w:t>
      </w:r>
      <w:r w:rsidR="00A03C92" w:rsidRPr="00767038">
        <w:rPr>
          <w:lang w:val="pl-PL"/>
        </w:rPr>
        <w:t>U</w:t>
      </w:r>
      <w:r w:rsidR="009F71BC" w:rsidRPr="00767038">
        <w:rPr>
          <w:lang w:val="pl-PL"/>
        </w:rPr>
        <w:t xml:space="preserve">mowie partnerskiej między </w:t>
      </w:r>
      <w:r w:rsidR="00AC25C8" w:rsidRPr="00767038">
        <w:rPr>
          <w:lang w:val="pl-PL"/>
        </w:rPr>
        <w:t>beneficjent</w:t>
      </w:r>
      <w:r w:rsidR="00A03C92" w:rsidRPr="00767038">
        <w:rPr>
          <w:lang w:val="pl-PL"/>
        </w:rPr>
        <w:t>em</w:t>
      </w:r>
      <w:r w:rsidR="009F71BC" w:rsidRPr="00767038">
        <w:rPr>
          <w:lang w:val="pl-PL"/>
        </w:rPr>
        <w:t xml:space="preserve"> i partnerem projektu</w:t>
      </w:r>
      <w:r w:rsidR="009B09B4" w:rsidRPr="00767038">
        <w:rPr>
          <w:lang w:val="pl-PL"/>
        </w:rPr>
        <w:t>.</w:t>
      </w:r>
    </w:p>
    <w:p w14:paraId="4838E18F" w14:textId="77777777" w:rsidR="009B09B4" w:rsidRPr="00767038" w:rsidRDefault="000C0590" w:rsidP="00376576">
      <w:pPr>
        <w:rPr>
          <w:lang w:val="pl-PL"/>
        </w:rPr>
      </w:pPr>
      <w:r w:rsidRPr="00767038">
        <w:rPr>
          <w:lang w:val="pl-PL"/>
        </w:rPr>
        <w:t>Podejmując decyzję o wykorzystaniu standardowych stawek kosztów jednostkowych,</w:t>
      </w:r>
      <w:r w:rsidR="00DA35E2">
        <w:rPr>
          <w:lang w:val="pl-PL"/>
        </w:rPr>
        <w:t xml:space="preserve"> </w:t>
      </w:r>
      <w:r w:rsidR="00315981" w:rsidRPr="00767038">
        <w:rPr>
          <w:lang w:val="pl-PL"/>
        </w:rPr>
        <w:t>Operator Programu</w:t>
      </w:r>
      <w:r w:rsidR="009F71BC" w:rsidRPr="00767038">
        <w:rPr>
          <w:lang w:val="pl-PL"/>
        </w:rPr>
        <w:t xml:space="preserve"> powinien zwrócić uwagę na</w:t>
      </w:r>
      <w:r w:rsidR="009B09B4" w:rsidRPr="00767038">
        <w:rPr>
          <w:lang w:val="pl-PL"/>
        </w:rPr>
        <w:t xml:space="preserve">: </w:t>
      </w:r>
    </w:p>
    <w:p w14:paraId="4931FCD8" w14:textId="77777777" w:rsidR="009B09B4" w:rsidRPr="00767038" w:rsidRDefault="00BE39D4" w:rsidP="008E65BF">
      <w:pPr>
        <w:pStyle w:val="Akapitzlist"/>
        <w:numPr>
          <w:ilvl w:val="0"/>
          <w:numId w:val="15"/>
        </w:numPr>
        <w:rPr>
          <w:lang w:val="pl-PL"/>
        </w:rPr>
      </w:pPr>
      <w:r w:rsidRPr="00767038">
        <w:rPr>
          <w:lang w:val="pl-PL"/>
        </w:rPr>
        <w:t>związek między zrealizowanymi wielkościami i płatnościami</w:t>
      </w:r>
      <w:r w:rsidR="009B09B4" w:rsidRPr="00767038">
        <w:rPr>
          <w:lang w:val="pl-PL"/>
        </w:rPr>
        <w:t xml:space="preserve"> – </w:t>
      </w:r>
      <w:r w:rsidRPr="00767038">
        <w:rPr>
          <w:lang w:val="pl-PL"/>
        </w:rPr>
        <w:t>w miarę spadku wielkości (w porównaniu z maksymalną wielkością początkową) koszty kwalifikowalne spadają, bez względu na leżące u ich podstaw koszty rzeczywiste,</w:t>
      </w:r>
    </w:p>
    <w:p w14:paraId="1DBDD8C4" w14:textId="58DB44E4" w:rsidR="009B09B4" w:rsidRDefault="00BE39D4" w:rsidP="008E65BF">
      <w:pPr>
        <w:pStyle w:val="Akapitzlist"/>
        <w:numPr>
          <w:ilvl w:val="0"/>
          <w:numId w:val="15"/>
        </w:numPr>
        <w:rPr>
          <w:lang w:val="pl-PL"/>
        </w:rPr>
      </w:pPr>
      <w:r w:rsidRPr="00767038">
        <w:rPr>
          <w:lang w:val="pl-PL"/>
        </w:rPr>
        <w:t xml:space="preserve">audyty i weryfikacje powinny obejmować </w:t>
      </w:r>
      <w:r w:rsidR="00A03C92" w:rsidRPr="00767038">
        <w:rPr>
          <w:lang w:val="pl-PL"/>
        </w:rPr>
        <w:t>sprawdzeni</w:t>
      </w:r>
      <w:r w:rsidR="00FA29BD">
        <w:rPr>
          <w:lang w:val="pl-PL"/>
        </w:rPr>
        <w:t>e</w:t>
      </w:r>
      <w:r w:rsidRPr="00767038">
        <w:rPr>
          <w:lang w:val="pl-PL"/>
        </w:rPr>
        <w:t xml:space="preserve"> stosowani</w:t>
      </w:r>
      <w:r w:rsidR="00A03C92" w:rsidRPr="00767038">
        <w:rPr>
          <w:lang w:val="pl-PL"/>
        </w:rPr>
        <w:t>a</w:t>
      </w:r>
      <w:r w:rsidRPr="00767038">
        <w:rPr>
          <w:lang w:val="pl-PL"/>
        </w:rPr>
        <w:t xml:space="preserve"> </w:t>
      </w:r>
      <w:r w:rsidR="00A03C92" w:rsidRPr="00767038">
        <w:rPr>
          <w:lang w:val="pl-PL"/>
        </w:rPr>
        <w:t xml:space="preserve">poprawnej </w:t>
      </w:r>
      <w:r w:rsidRPr="00767038">
        <w:rPr>
          <w:lang w:val="pl-PL"/>
        </w:rPr>
        <w:t xml:space="preserve">metody w poszczególnych projektach (weryfikowane na poziomie </w:t>
      </w:r>
      <w:r w:rsidR="00AC25C8" w:rsidRPr="00767038">
        <w:rPr>
          <w:lang w:val="pl-PL"/>
        </w:rPr>
        <w:t>beneficjenta</w:t>
      </w:r>
      <w:r w:rsidRPr="00767038">
        <w:rPr>
          <w:lang w:val="pl-PL"/>
        </w:rPr>
        <w:t xml:space="preserve">) </w:t>
      </w:r>
      <w:r w:rsidR="00A03C92" w:rsidRPr="00767038">
        <w:rPr>
          <w:lang w:val="pl-PL"/>
        </w:rPr>
        <w:t>oraz spełnienie</w:t>
      </w:r>
      <w:r w:rsidRPr="00767038">
        <w:rPr>
          <w:lang w:val="pl-PL"/>
        </w:rPr>
        <w:t xml:space="preserve"> warunk</w:t>
      </w:r>
      <w:r w:rsidR="00A03C92" w:rsidRPr="00767038">
        <w:rPr>
          <w:lang w:val="pl-PL"/>
        </w:rPr>
        <w:t>ów</w:t>
      </w:r>
      <w:r w:rsidRPr="00767038">
        <w:rPr>
          <w:lang w:val="pl-PL"/>
        </w:rPr>
        <w:t xml:space="preserve"> kwalifikowalności wydatków na podstawie standardo</w:t>
      </w:r>
      <w:r w:rsidR="00F86180" w:rsidRPr="00767038">
        <w:rPr>
          <w:lang w:val="pl-PL"/>
        </w:rPr>
        <w:t>wych stawek</w:t>
      </w:r>
      <w:r w:rsidRPr="00767038">
        <w:rPr>
          <w:lang w:val="pl-PL"/>
        </w:rPr>
        <w:t xml:space="preserve"> </w:t>
      </w:r>
      <w:r w:rsidR="00A03C92" w:rsidRPr="00767038">
        <w:rPr>
          <w:lang w:val="pl-PL"/>
        </w:rPr>
        <w:t xml:space="preserve">kosztów </w:t>
      </w:r>
      <w:r w:rsidR="00A35E94" w:rsidRPr="00767038">
        <w:rPr>
          <w:lang w:val="pl-PL"/>
        </w:rPr>
        <w:t>jednostkowych.</w:t>
      </w:r>
    </w:p>
    <w:tbl>
      <w:tblPr>
        <w:tblStyle w:val="TableGridLight10"/>
        <w:tblW w:w="0" w:type="auto"/>
        <w:tblLook w:val="04A0" w:firstRow="1" w:lastRow="0" w:firstColumn="1" w:lastColumn="0" w:noHBand="0" w:noVBand="1"/>
      </w:tblPr>
      <w:tblGrid>
        <w:gridCol w:w="9167"/>
      </w:tblGrid>
      <w:tr w:rsidR="008A3F50" w:rsidRPr="00731152" w14:paraId="61089245" w14:textId="77777777" w:rsidTr="00F60D11">
        <w:trPr>
          <w:trHeight w:val="628"/>
        </w:trPr>
        <w:tc>
          <w:tcPr>
            <w:tcW w:w="9167" w:type="dxa"/>
          </w:tcPr>
          <w:tbl>
            <w:tblPr>
              <w:tblStyle w:val="Tabela-Siatka"/>
              <w:tblW w:w="0" w:type="auto"/>
              <w:tblLook w:val="04A0" w:firstRow="1" w:lastRow="0" w:firstColumn="1" w:lastColumn="0" w:noHBand="0" w:noVBand="1"/>
            </w:tblPr>
            <w:tblGrid>
              <w:gridCol w:w="8941"/>
            </w:tblGrid>
            <w:tr w:rsidR="008A3F50" w:rsidRPr="00731152" w14:paraId="00C35E5D" w14:textId="77777777" w:rsidTr="00377CBB">
              <w:trPr>
                <w:cnfStyle w:val="100000000000" w:firstRow="1" w:lastRow="0" w:firstColumn="0" w:lastColumn="0" w:oddVBand="0" w:evenVBand="0" w:oddHBand="0" w:evenHBand="0" w:firstRowFirstColumn="0" w:firstRowLastColumn="0" w:lastRowFirstColumn="0" w:lastRowLastColumn="0"/>
              </w:trPr>
              <w:tc>
                <w:tcPr>
                  <w:tcW w:w="9017" w:type="dxa"/>
                  <w:shd w:val="clear" w:color="auto" w:fill="2E74B5" w:themeFill="accent1" w:themeFillShade="BF"/>
                </w:tcPr>
                <w:p w14:paraId="21818476" w14:textId="7ABDF64C" w:rsidR="008A3F50" w:rsidRPr="005453C6" w:rsidRDefault="008A3F50" w:rsidP="00377CBB">
                  <w:pPr>
                    <w:jc w:val="center"/>
                    <w:rPr>
                      <w:sz w:val="18"/>
                      <w:szCs w:val="18"/>
                      <w:lang w:val="pl-PL"/>
                    </w:rPr>
                  </w:pPr>
                  <w:r>
                    <w:rPr>
                      <w:sz w:val="18"/>
                      <w:szCs w:val="18"/>
                      <w:lang w:val="pl-PL"/>
                    </w:rPr>
                    <w:t>Koszt jednostkowy x liczba jednostek = maksymalny koszt kwalifikowalny jednostkowej kategorii</w:t>
                  </w:r>
                </w:p>
              </w:tc>
            </w:tr>
          </w:tbl>
          <w:p w14:paraId="6207D1CD" w14:textId="77777777" w:rsidR="008A3F50" w:rsidRPr="005453C6" w:rsidRDefault="008A3F50" w:rsidP="00377CBB">
            <w:pPr>
              <w:rPr>
                <w:sz w:val="18"/>
                <w:szCs w:val="18"/>
                <w:lang w:val="pl-PL"/>
              </w:rPr>
            </w:pPr>
          </w:p>
        </w:tc>
      </w:tr>
    </w:tbl>
    <w:p w14:paraId="64C9EE0D" w14:textId="77777777" w:rsidR="008C2068" w:rsidRPr="008C2068" w:rsidRDefault="008C2068" w:rsidP="00F60D11">
      <w:pPr>
        <w:pStyle w:val="Nagwek2"/>
        <w:numPr>
          <w:ilvl w:val="0"/>
          <w:numId w:val="0"/>
        </w:numPr>
        <w:rPr>
          <w:rStyle w:val="Nagwek2Znak"/>
          <w:b/>
          <w:bCs/>
          <w:i/>
          <w:lang w:val="pl-PL"/>
        </w:rPr>
      </w:pPr>
      <w:bookmarkStart w:id="57" w:name="_Ref462062689"/>
      <w:bookmarkStart w:id="58" w:name="_Ref462062633"/>
    </w:p>
    <w:p w14:paraId="31BE5080" w14:textId="77777777" w:rsidR="00B4569F" w:rsidRPr="00767038" w:rsidRDefault="00BE39D4" w:rsidP="00F60D11">
      <w:pPr>
        <w:pStyle w:val="Nagwek2"/>
        <w:rPr>
          <w:lang w:val="pl-PL"/>
        </w:rPr>
      </w:pPr>
      <w:bookmarkStart w:id="59" w:name="_Toc110417640"/>
      <w:r w:rsidRPr="00767038">
        <w:rPr>
          <w:rStyle w:val="Nagwek2Znak"/>
          <w:b/>
          <w:bCs/>
          <w:i/>
          <w:iCs/>
          <w:lang w:val="pl-PL"/>
        </w:rPr>
        <w:t>Wydatki niekwalifikowalne</w:t>
      </w:r>
      <w:r w:rsidR="009B7F14" w:rsidRPr="00767038">
        <w:rPr>
          <w:rStyle w:val="Nagwek2Znak"/>
          <w:b/>
          <w:bCs/>
          <w:i/>
          <w:iCs/>
          <w:lang w:val="pl-PL"/>
        </w:rPr>
        <w:t xml:space="preserve"> – </w:t>
      </w:r>
      <w:r w:rsidRPr="00767038">
        <w:rPr>
          <w:rStyle w:val="Nagwek2Znak"/>
          <w:b/>
          <w:bCs/>
          <w:i/>
          <w:iCs/>
          <w:lang w:val="pl-PL"/>
        </w:rPr>
        <w:t xml:space="preserve">koszty wyłączone </w:t>
      </w:r>
      <w:r w:rsidR="009B7F14" w:rsidRPr="00767038">
        <w:rPr>
          <w:lang w:val="pl-PL"/>
        </w:rPr>
        <w:t>(</w:t>
      </w:r>
      <w:r w:rsidRPr="00767038">
        <w:rPr>
          <w:lang w:val="pl-PL"/>
        </w:rPr>
        <w:t>a</w:t>
      </w:r>
      <w:r w:rsidR="009B7F14" w:rsidRPr="00767038">
        <w:rPr>
          <w:lang w:val="pl-PL"/>
        </w:rPr>
        <w:t>rt. 8.7</w:t>
      </w:r>
      <w:r w:rsidRPr="00767038">
        <w:rPr>
          <w:lang w:val="pl-PL"/>
        </w:rPr>
        <w:t xml:space="preserve"> </w:t>
      </w:r>
      <w:r w:rsidR="005A62D3" w:rsidRPr="00767038">
        <w:rPr>
          <w:lang w:val="pl-PL"/>
        </w:rPr>
        <w:t>Regulacji</w:t>
      </w:r>
      <w:r w:rsidR="009B7F14" w:rsidRPr="00767038">
        <w:rPr>
          <w:lang w:val="pl-PL"/>
        </w:rPr>
        <w:t>)</w:t>
      </w:r>
      <w:bookmarkEnd w:id="57"/>
      <w:bookmarkEnd w:id="58"/>
      <w:bookmarkEnd w:id="59"/>
    </w:p>
    <w:p w14:paraId="6D2307ED" w14:textId="77777777" w:rsidR="00681CEA" w:rsidRPr="00767038" w:rsidRDefault="00BE39D4" w:rsidP="00376576">
      <w:pPr>
        <w:rPr>
          <w:lang w:val="pl-PL"/>
        </w:rPr>
      </w:pPr>
      <w:r w:rsidRPr="00767038">
        <w:rPr>
          <w:lang w:val="pl-PL"/>
        </w:rPr>
        <w:t xml:space="preserve">Artykuł 8.7 </w:t>
      </w:r>
      <w:r w:rsidR="005A62D3" w:rsidRPr="00767038">
        <w:rPr>
          <w:lang w:val="pl-PL"/>
        </w:rPr>
        <w:t>Regulacji</w:t>
      </w:r>
      <w:r w:rsidRPr="00767038">
        <w:rPr>
          <w:lang w:val="pl-PL"/>
        </w:rPr>
        <w:t xml:space="preserve"> wymienia </w:t>
      </w:r>
      <w:r w:rsidR="00A03C92" w:rsidRPr="00767038">
        <w:rPr>
          <w:lang w:val="pl-PL"/>
        </w:rPr>
        <w:t>wydatki</w:t>
      </w:r>
      <w:r w:rsidRPr="00767038">
        <w:rPr>
          <w:lang w:val="pl-PL"/>
        </w:rPr>
        <w:t>, których nie uznaje się za koszty kwalifikowalne i któr</w:t>
      </w:r>
      <w:r w:rsidR="00A03C92" w:rsidRPr="00767038">
        <w:rPr>
          <w:lang w:val="pl-PL"/>
        </w:rPr>
        <w:t>e</w:t>
      </w:r>
      <w:r w:rsidRPr="00767038">
        <w:rPr>
          <w:lang w:val="pl-PL"/>
        </w:rPr>
        <w:t xml:space="preserve"> nie </w:t>
      </w:r>
      <w:r w:rsidR="00A03C92" w:rsidRPr="00767038">
        <w:rPr>
          <w:lang w:val="pl-PL"/>
        </w:rPr>
        <w:t>powinny być</w:t>
      </w:r>
      <w:r w:rsidRPr="00767038">
        <w:rPr>
          <w:lang w:val="pl-PL"/>
        </w:rPr>
        <w:t xml:space="preserve"> pokrywa</w:t>
      </w:r>
      <w:r w:rsidR="00A03C92" w:rsidRPr="00767038">
        <w:rPr>
          <w:lang w:val="pl-PL"/>
        </w:rPr>
        <w:t>ne</w:t>
      </w:r>
      <w:r w:rsidRPr="00767038">
        <w:rPr>
          <w:lang w:val="pl-PL"/>
        </w:rPr>
        <w:t xml:space="preserve"> ze środków Mechanizmów Finansowych</w:t>
      </w:r>
      <w:r w:rsidR="00962AA6" w:rsidRPr="00767038">
        <w:rPr>
          <w:lang w:val="pl-PL"/>
        </w:rPr>
        <w:t>:</w:t>
      </w:r>
    </w:p>
    <w:p w14:paraId="73F40F99" w14:textId="77777777" w:rsidR="00681CEA" w:rsidRPr="00767038" w:rsidRDefault="00BE39D4" w:rsidP="008E65BF">
      <w:pPr>
        <w:pStyle w:val="Akapitzlist"/>
        <w:numPr>
          <w:ilvl w:val="0"/>
          <w:numId w:val="6"/>
        </w:numPr>
        <w:rPr>
          <w:lang w:val="pl-PL"/>
        </w:rPr>
      </w:pPr>
      <w:r w:rsidRPr="00767038">
        <w:rPr>
          <w:lang w:val="pl-PL"/>
        </w:rPr>
        <w:t>odsetki od zadłużenia, obsług</w:t>
      </w:r>
      <w:r w:rsidR="00A03C92" w:rsidRPr="00767038">
        <w:rPr>
          <w:lang w:val="pl-PL"/>
        </w:rPr>
        <w:t>a</w:t>
      </w:r>
      <w:r w:rsidRPr="00767038">
        <w:rPr>
          <w:lang w:val="pl-PL"/>
        </w:rPr>
        <w:t xml:space="preserve"> zadłużenia i opłaty z tytułu opóźnionych płatności </w:t>
      </w:r>
      <w:r w:rsidR="00C0475B" w:rsidRPr="00767038">
        <w:rPr>
          <w:lang w:val="pl-PL"/>
        </w:rPr>
        <w:t>(</w:t>
      </w:r>
      <w:r w:rsidRPr="00767038">
        <w:rPr>
          <w:lang w:val="pl-PL"/>
        </w:rPr>
        <w:t>art.</w:t>
      </w:r>
      <w:r w:rsidR="00C0475B" w:rsidRPr="00767038">
        <w:rPr>
          <w:lang w:val="pl-PL"/>
        </w:rPr>
        <w:t xml:space="preserve"> 8.7.2 </w:t>
      </w:r>
      <w:r w:rsidRPr="00767038">
        <w:rPr>
          <w:lang w:val="pl-PL"/>
        </w:rPr>
        <w:t xml:space="preserve">lit. </w:t>
      </w:r>
      <w:r w:rsidR="00C0475B" w:rsidRPr="00767038">
        <w:rPr>
          <w:lang w:val="pl-PL"/>
        </w:rPr>
        <w:t>(a)</w:t>
      </w:r>
      <w:r w:rsidRPr="00767038">
        <w:rPr>
          <w:lang w:val="pl-PL"/>
        </w:rPr>
        <w:t xml:space="preserve"> </w:t>
      </w:r>
      <w:r w:rsidR="005A62D3" w:rsidRPr="00767038">
        <w:rPr>
          <w:lang w:val="pl-PL"/>
        </w:rPr>
        <w:t>Regulacji</w:t>
      </w:r>
      <w:r w:rsidR="00C0475B" w:rsidRPr="00767038">
        <w:rPr>
          <w:lang w:val="pl-PL"/>
        </w:rPr>
        <w:t>)</w:t>
      </w:r>
      <w:r w:rsidRPr="00767038">
        <w:rPr>
          <w:lang w:val="pl-PL"/>
        </w:rPr>
        <w:t>.</w:t>
      </w:r>
    </w:p>
    <w:p w14:paraId="75074E33" w14:textId="77777777" w:rsidR="00174FBE" w:rsidRPr="00767038" w:rsidRDefault="00BE39D4" w:rsidP="00DA3323">
      <w:pPr>
        <w:pStyle w:val="Akapitzlist"/>
        <w:ind w:left="567"/>
        <w:rPr>
          <w:lang w:val="pl-PL"/>
        </w:rPr>
      </w:pPr>
      <w:r w:rsidRPr="00767038">
        <w:rPr>
          <w:lang w:val="pl-PL"/>
        </w:rPr>
        <w:t xml:space="preserve">Kategoria ta obejmuje wszelkie koszty odsetek od zaciągniętych pożyczek, </w:t>
      </w:r>
      <w:r w:rsidR="00A35E94" w:rsidRPr="00767038">
        <w:rPr>
          <w:lang w:val="pl-PL"/>
        </w:rPr>
        <w:t>także związanych</w:t>
      </w:r>
      <w:r w:rsidRPr="00767038">
        <w:rPr>
          <w:lang w:val="pl-PL"/>
        </w:rPr>
        <w:t xml:space="preserve"> z projektem, których nie można uznać za koszt kwalifikowalny</w:t>
      </w:r>
      <w:r w:rsidR="00350734" w:rsidRPr="00767038">
        <w:rPr>
          <w:lang w:val="pl-PL"/>
        </w:rPr>
        <w:t>.</w:t>
      </w:r>
      <w:r w:rsidRPr="00767038">
        <w:rPr>
          <w:lang w:val="pl-PL"/>
        </w:rPr>
        <w:t xml:space="preserve"> To samo odnosi się do kar lub opłat związanych z opóźnionymi płatnościami za faktury</w:t>
      </w:r>
      <w:r w:rsidR="00A03C92" w:rsidRPr="00767038">
        <w:rPr>
          <w:lang w:val="pl-PL"/>
        </w:rPr>
        <w:t>.</w:t>
      </w:r>
    </w:p>
    <w:p w14:paraId="344FF0D7" w14:textId="77777777" w:rsidR="00B9272D" w:rsidRPr="00767038" w:rsidRDefault="00BE39D4" w:rsidP="00DA3323">
      <w:pPr>
        <w:pStyle w:val="Akapitzlist"/>
        <w:numPr>
          <w:ilvl w:val="0"/>
          <w:numId w:val="6"/>
        </w:numPr>
        <w:rPr>
          <w:lang w:val="pl-PL"/>
        </w:rPr>
      </w:pPr>
      <w:r w:rsidRPr="00767038">
        <w:rPr>
          <w:lang w:val="pl-PL"/>
        </w:rPr>
        <w:t>opłaty z</w:t>
      </w:r>
      <w:r w:rsidR="00A03C92" w:rsidRPr="00767038">
        <w:rPr>
          <w:lang w:val="pl-PL"/>
        </w:rPr>
        <w:t>a</w:t>
      </w:r>
      <w:r w:rsidRPr="00767038">
        <w:rPr>
          <w:lang w:val="pl-PL"/>
        </w:rPr>
        <w:t xml:space="preserve"> transakcj</w:t>
      </w:r>
      <w:r w:rsidR="00A03C92" w:rsidRPr="00767038">
        <w:rPr>
          <w:lang w:val="pl-PL"/>
        </w:rPr>
        <w:t>e</w:t>
      </w:r>
      <w:r w:rsidRPr="00767038">
        <w:rPr>
          <w:lang w:val="pl-PL"/>
        </w:rPr>
        <w:t xml:space="preserve"> finansow</w:t>
      </w:r>
      <w:r w:rsidR="00A03C92" w:rsidRPr="00767038">
        <w:rPr>
          <w:lang w:val="pl-PL"/>
        </w:rPr>
        <w:t>e</w:t>
      </w:r>
      <w:r w:rsidRPr="00767038">
        <w:rPr>
          <w:lang w:val="pl-PL"/>
        </w:rPr>
        <w:t xml:space="preserve"> i </w:t>
      </w:r>
      <w:r w:rsidR="001457A1" w:rsidRPr="00767038">
        <w:rPr>
          <w:lang w:val="pl-PL"/>
        </w:rPr>
        <w:t>inne</w:t>
      </w:r>
      <w:r w:rsidRPr="00767038">
        <w:rPr>
          <w:lang w:val="pl-PL"/>
        </w:rPr>
        <w:t xml:space="preserve"> koszty </w:t>
      </w:r>
      <w:r w:rsidR="001457A1" w:rsidRPr="00767038">
        <w:rPr>
          <w:lang w:val="pl-PL"/>
        </w:rPr>
        <w:t>czysto</w:t>
      </w:r>
      <w:r w:rsidRPr="00767038">
        <w:rPr>
          <w:lang w:val="pl-PL"/>
        </w:rPr>
        <w:t xml:space="preserve"> finansowe, z wyłączeniem kosztów związanych z rachunkami wymaganymi przez BMF, Krajowy Punkt Kontaktowy lub </w:t>
      </w:r>
      <w:r w:rsidR="001457A1" w:rsidRPr="00767038">
        <w:rPr>
          <w:lang w:val="pl-PL"/>
        </w:rPr>
        <w:lastRenderedPageBreak/>
        <w:t>obowiązujące prawo oraz</w:t>
      </w:r>
      <w:r w:rsidRPr="00767038">
        <w:rPr>
          <w:lang w:val="pl-PL"/>
        </w:rPr>
        <w:t xml:space="preserve"> koszt</w:t>
      </w:r>
      <w:r w:rsidR="001457A1" w:rsidRPr="00767038">
        <w:rPr>
          <w:lang w:val="pl-PL"/>
        </w:rPr>
        <w:t>ów</w:t>
      </w:r>
      <w:r w:rsidRPr="00767038">
        <w:rPr>
          <w:lang w:val="pl-PL"/>
        </w:rPr>
        <w:t xml:space="preserve"> usług finansowych nałożonych w drodze zawarcia </w:t>
      </w:r>
      <w:r w:rsidR="001457A1" w:rsidRPr="00767038">
        <w:rPr>
          <w:lang w:val="pl-PL"/>
        </w:rPr>
        <w:t>U</w:t>
      </w:r>
      <w:r w:rsidRPr="00767038">
        <w:rPr>
          <w:lang w:val="pl-PL"/>
        </w:rPr>
        <w:t>mowy w sprawie projektu (a</w:t>
      </w:r>
      <w:r w:rsidR="00174FBE" w:rsidRPr="00767038">
        <w:rPr>
          <w:lang w:val="pl-PL"/>
        </w:rPr>
        <w:t xml:space="preserve">rt 8.7.2 </w:t>
      </w:r>
      <w:r w:rsidRPr="00767038">
        <w:rPr>
          <w:lang w:val="pl-PL"/>
        </w:rPr>
        <w:t xml:space="preserve">lit. </w:t>
      </w:r>
      <w:r w:rsidR="00174FBE" w:rsidRPr="00767038">
        <w:rPr>
          <w:lang w:val="pl-PL"/>
        </w:rPr>
        <w:t>(b)</w:t>
      </w:r>
      <w:r w:rsidRPr="00767038">
        <w:rPr>
          <w:lang w:val="pl-PL"/>
        </w:rPr>
        <w:t xml:space="preserve"> </w:t>
      </w:r>
      <w:r w:rsidR="005A62D3" w:rsidRPr="00767038">
        <w:rPr>
          <w:lang w:val="pl-PL"/>
        </w:rPr>
        <w:t>Regulacji</w:t>
      </w:r>
      <w:r w:rsidR="00174FBE" w:rsidRPr="00767038">
        <w:rPr>
          <w:lang w:val="pl-PL"/>
        </w:rPr>
        <w:t>)</w:t>
      </w:r>
      <w:r w:rsidRPr="00767038">
        <w:rPr>
          <w:lang w:val="pl-PL"/>
        </w:rPr>
        <w:t>.</w:t>
      </w:r>
    </w:p>
    <w:p w14:paraId="79D73AC0" w14:textId="77777777" w:rsidR="008262DD" w:rsidRPr="00767038" w:rsidRDefault="00BE39D4" w:rsidP="00DA3323">
      <w:pPr>
        <w:pStyle w:val="Akapitzlist"/>
        <w:ind w:left="567"/>
        <w:rPr>
          <w:lang w:val="pl-PL"/>
        </w:rPr>
      </w:pPr>
      <w:r w:rsidRPr="00767038">
        <w:rPr>
          <w:lang w:val="pl-PL"/>
        </w:rPr>
        <w:t>Na przykład wydatki związane z zabezpieczeniem kursu wymiany przez kontrakt terminowy z zabezpieczonym przyszłym kursem wymiany</w:t>
      </w:r>
      <w:r w:rsidR="00AC1552" w:rsidRPr="00767038">
        <w:rPr>
          <w:lang w:val="pl-PL"/>
        </w:rPr>
        <w:t>.</w:t>
      </w:r>
    </w:p>
    <w:p w14:paraId="50F5BF00" w14:textId="77777777" w:rsidR="003253A6" w:rsidRPr="00767038" w:rsidRDefault="00BE39D4" w:rsidP="00DA3323">
      <w:pPr>
        <w:pStyle w:val="Akapitzlist"/>
        <w:ind w:left="567"/>
        <w:rPr>
          <w:lang w:val="pl-PL"/>
        </w:rPr>
      </w:pPr>
      <w:r w:rsidRPr="00767038">
        <w:rPr>
          <w:lang w:val="pl-PL"/>
        </w:rPr>
        <w:t>Niekwalifikowalne, chyba że wymagane w umowie w sprawie projektu;</w:t>
      </w:r>
    </w:p>
    <w:p w14:paraId="7EAD4886" w14:textId="77777777" w:rsidR="00B9272D" w:rsidRPr="00767038" w:rsidRDefault="00BE39D4" w:rsidP="00DA3323">
      <w:pPr>
        <w:pStyle w:val="Akapitzlist"/>
        <w:numPr>
          <w:ilvl w:val="0"/>
          <w:numId w:val="6"/>
        </w:numPr>
        <w:rPr>
          <w:lang w:val="pl-PL"/>
        </w:rPr>
      </w:pPr>
      <w:r w:rsidRPr="00767038">
        <w:rPr>
          <w:lang w:val="pl-PL"/>
        </w:rPr>
        <w:t xml:space="preserve">rezerwy na straty lub potencjalne przyszłe zobowiązania (art. </w:t>
      </w:r>
      <w:r w:rsidR="00681CEA" w:rsidRPr="00767038">
        <w:rPr>
          <w:lang w:val="pl-PL"/>
        </w:rPr>
        <w:t xml:space="preserve">8.7.2 </w:t>
      </w:r>
      <w:r w:rsidRPr="00767038">
        <w:rPr>
          <w:lang w:val="pl-PL"/>
        </w:rPr>
        <w:t xml:space="preserve">lit. </w:t>
      </w:r>
      <w:r w:rsidR="00681CEA" w:rsidRPr="00767038">
        <w:rPr>
          <w:lang w:val="pl-PL"/>
        </w:rPr>
        <w:t>(c)</w:t>
      </w:r>
      <w:r w:rsidRPr="00767038">
        <w:rPr>
          <w:lang w:val="pl-PL"/>
        </w:rPr>
        <w:t xml:space="preserve"> </w:t>
      </w:r>
      <w:r w:rsidR="005A62D3" w:rsidRPr="00767038">
        <w:rPr>
          <w:lang w:val="pl-PL"/>
        </w:rPr>
        <w:t>Regulacji</w:t>
      </w:r>
      <w:r w:rsidR="00681CEA" w:rsidRPr="00767038">
        <w:rPr>
          <w:lang w:val="pl-PL"/>
        </w:rPr>
        <w:t>)</w:t>
      </w:r>
      <w:r w:rsidRPr="00767038">
        <w:rPr>
          <w:lang w:val="pl-PL"/>
        </w:rPr>
        <w:t>.</w:t>
      </w:r>
    </w:p>
    <w:p w14:paraId="58C4419A" w14:textId="77777777" w:rsidR="00973651" w:rsidRPr="00767038" w:rsidRDefault="00BE39D4" w:rsidP="00DA3323">
      <w:pPr>
        <w:pStyle w:val="Akapitzlist"/>
        <w:ind w:left="567"/>
        <w:rPr>
          <w:lang w:val="pl-PL"/>
        </w:rPr>
      </w:pPr>
      <w:r w:rsidRPr="00767038">
        <w:rPr>
          <w:lang w:val="pl-PL"/>
        </w:rPr>
        <w:t>Na przykład możliwe wydatki związane z roszczeniem gwarancyjnym dotyczącym sprzedanego produktu;</w:t>
      </w:r>
    </w:p>
    <w:p w14:paraId="7C1593C6" w14:textId="77777777" w:rsidR="008E3D30" w:rsidRPr="00767038" w:rsidRDefault="001457A1" w:rsidP="00DA3323">
      <w:pPr>
        <w:pStyle w:val="Akapitzlist"/>
        <w:numPr>
          <w:ilvl w:val="0"/>
          <w:numId w:val="6"/>
        </w:numPr>
        <w:rPr>
          <w:lang w:val="pl-PL"/>
        </w:rPr>
      </w:pPr>
      <w:r w:rsidRPr="00767038">
        <w:rPr>
          <w:lang w:val="pl-PL"/>
        </w:rPr>
        <w:t>straty spowodowane</w:t>
      </w:r>
      <w:r w:rsidR="00EA528A" w:rsidRPr="00767038">
        <w:rPr>
          <w:lang w:val="pl-PL"/>
        </w:rPr>
        <w:t xml:space="preserve"> różnic</w:t>
      </w:r>
      <w:r w:rsidRPr="00767038">
        <w:rPr>
          <w:lang w:val="pl-PL"/>
        </w:rPr>
        <w:t>ami</w:t>
      </w:r>
      <w:r w:rsidR="00EA528A" w:rsidRPr="00767038">
        <w:rPr>
          <w:lang w:val="pl-PL"/>
        </w:rPr>
        <w:t xml:space="preserve"> kursow</w:t>
      </w:r>
      <w:r w:rsidRPr="00767038">
        <w:rPr>
          <w:lang w:val="pl-PL"/>
        </w:rPr>
        <w:t>ymi</w:t>
      </w:r>
      <w:r w:rsidR="00B9272D" w:rsidRPr="00767038">
        <w:rPr>
          <w:lang w:val="pl-PL"/>
        </w:rPr>
        <w:t xml:space="preserve"> (</w:t>
      </w:r>
      <w:r w:rsidR="00EA528A" w:rsidRPr="00767038">
        <w:rPr>
          <w:lang w:val="pl-PL"/>
        </w:rPr>
        <w:t>a</w:t>
      </w:r>
      <w:r w:rsidR="00B9272D" w:rsidRPr="00767038">
        <w:rPr>
          <w:lang w:val="pl-PL"/>
        </w:rPr>
        <w:t xml:space="preserve">rt. 8.7.2 </w:t>
      </w:r>
      <w:r w:rsidR="00EA528A" w:rsidRPr="00767038">
        <w:rPr>
          <w:lang w:val="pl-PL"/>
        </w:rPr>
        <w:t xml:space="preserve">lit. </w:t>
      </w:r>
      <w:r w:rsidR="00B9272D" w:rsidRPr="00767038">
        <w:rPr>
          <w:lang w:val="pl-PL"/>
        </w:rPr>
        <w:t xml:space="preserve">(d) </w:t>
      </w:r>
      <w:r w:rsidR="00EA528A" w:rsidRPr="00767038">
        <w:rPr>
          <w:lang w:val="pl-PL"/>
        </w:rPr>
        <w:t>i</w:t>
      </w:r>
      <w:r w:rsidR="00B9272D" w:rsidRPr="00767038">
        <w:rPr>
          <w:lang w:val="pl-PL"/>
        </w:rPr>
        <w:t xml:space="preserve"> </w:t>
      </w:r>
      <w:r w:rsidR="00A35E94" w:rsidRPr="00767038">
        <w:rPr>
          <w:lang w:val="pl-PL"/>
        </w:rPr>
        <w:t>9.6.4</w:t>
      </w:r>
      <w:r w:rsidR="00A35E94">
        <w:rPr>
          <w:lang w:val="pl-PL"/>
        </w:rPr>
        <w:t xml:space="preserve"> </w:t>
      </w:r>
      <w:r w:rsidR="00A35E94" w:rsidRPr="00767038">
        <w:rPr>
          <w:lang w:val="pl-PL"/>
        </w:rPr>
        <w:t>Regulacji</w:t>
      </w:r>
      <w:r w:rsidR="00B9272D" w:rsidRPr="00767038">
        <w:rPr>
          <w:lang w:val="pl-PL"/>
        </w:rPr>
        <w:t>)</w:t>
      </w:r>
      <w:r w:rsidR="00EA528A" w:rsidRPr="00767038">
        <w:rPr>
          <w:lang w:val="pl-PL"/>
        </w:rPr>
        <w:t>.</w:t>
      </w:r>
    </w:p>
    <w:p w14:paraId="62D3032C" w14:textId="3F690EAC" w:rsidR="007F22A2" w:rsidRPr="00767038" w:rsidRDefault="00F60D11" w:rsidP="00DA3323">
      <w:pPr>
        <w:pStyle w:val="Akapitzlist"/>
        <w:ind w:left="567"/>
        <w:rPr>
          <w:lang w:val="pl-PL"/>
        </w:rPr>
      </w:pPr>
      <w:r>
        <w:rPr>
          <w:noProof/>
          <w:lang w:val="pl-PL" w:eastAsia="pl-PL"/>
        </w:rPr>
        <mc:AlternateContent>
          <mc:Choice Requires="wps">
            <w:drawing>
              <wp:anchor distT="0" distB="0" distL="114300" distR="114300" simplePos="0" relativeHeight="251638784" behindDoc="0" locked="0" layoutInCell="1" allowOverlap="1" wp14:anchorId="4950A911" wp14:editId="5DC06C2C">
                <wp:simplePos x="0" y="0"/>
                <wp:positionH relativeFrom="column">
                  <wp:posOffset>332740</wp:posOffset>
                </wp:positionH>
                <wp:positionV relativeFrom="paragraph">
                  <wp:posOffset>882015</wp:posOffset>
                </wp:positionV>
                <wp:extent cx="5419725" cy="2600325"/>
                <wp:effectExtent l="0" t="0" r="28575" b="28575"/>
                <wp:wrapSquare wrapText="bothSides"/>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26003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FF5B8D3" w14:textId="77777777" w:rsidR="00C522D7" w:rsidRPr="008A3F50" w:rsidRDefault="00C522D7" w:rsidP="008E3D30">
                            <w:pPr>
                              <w:rPr>
                                <w:b/>
                                <w:sz w:val="18"/>
                                <w:szCs w:val="18"/>
                                <w:lang w:val="pl-PL"/>
                              </w:rPr>
                            </w:pPr>
                            <w:r w:rsidRPr="008A3F50">
                              <w:rPr>
                                <w:b/>
                                <w:bCs/>
                                <w:sz w:val="18"/>
                                <w:szCs w:val="18"/>
                                <w:lang w:val="pl-PL"/>
                              </w:rPr>
                              <w:t>Przykłady, w których straty spowodowane różnicami kursowymi są kwalifikowalne lub nie:</w:t>
                            </w:r>
                          </w:p>
                          <w:p w14:paraId="00C0543E" w14:textId="77777777" w:rsidR="00C522D7" w:rsidRPr="008A3F50" w:rsidRDefault="00C522D7" w:rsidP="008A3F50">
                            <w:pPr>
                              <w:spacing w:after="0"/>
                              <w:rPr>
                                <w:sz w:val="18"/>
                                <w:szCs w:val="18"/>
                              </w:rPr>
                            </w:pPr>
                            <w:proofErr w:type="spellStart"/>
                            <w:r w:rsidRPr="008A3F50">
                              <w:rPr>
                                <w:sz w:val="18"/>
                                <w:szCs w:val="18"/>
                              </w:rPr>
                              <w:t>Niekwalifikowalne</w:t>
                            </w:r>
                            <w:proofErr w:type="spellEnd"/>
                            <w:r w:rsidRPr="008A3F50">
                              <w:rPr>
                                <w:sz w:val="18"/>
                                <w:szCs w:val="18"/>
                              </w:rPr>
                              <w:t>:</w:t>
                            </w:r>
                          </w:p>
                          <w:p w14:paraId="6D6C7CFA" w14:textId="77777777" w:rsidR="00C522D7" w:rsidRPr="008A3F50" w:rsidRDefault="00C522D7" w:rsidP="008E65BF">
                            <w:pPr>
                              <w:pStyle w:val="Akapitzlist"/>
                              <w:numPr>
                                <w:ilvl w:val="0"/>
                                <w:numId w:val="24"/>
                              </w:numPr>
                              <w:jc w:val="left"/>
                              <w:rPr>
                                <w:sz w:val="18"/>
                                <w:szCs w:val="18"/>
                                <w:lang w:val="pl-PL"/>
                              </w:rPr>
                            </w:pPr>
                            <w:r w:rsidRPr="008A3F50">
                              <w:rPr>
                                <w:sz w:val="18"/>
                                <w:szCs w:val="18"/>
                                <w:lang w:val="pl-PL"/>
                              </w:rPr>
                              <w:t>straty wynikające z raportowania w Finansowych raportach okresowych poniesionych wydatków są niekwalifikowalne;</w:t>
                            </w:r>
                          </w:p>
                          <w:p w14:paraId="76037456" w14:textId="77777777" w:rsidR="00C522D7" w:rsidRPr="008A3F50" w:rsidRDefault="00C522D7" w:rsidP="008E65BF">
                            <w:pPr>
                              <w:pStyle w:val="Akapitzlist"/>
                              <w:numPr>
                                <w:ilvl w:val="0"/>
                                <w:numId w:val="24"/>
                              </w:numPr>
                              <w:jc w:val="left"/>
                              <w:rPr>
                                <w:sz w:val="18"/>
                                <w:szCs w:val="18"/>
                                <w:lang w:val="pl-PL"/>
                              </w:rPr>
                            </w:pPr>
                            <w:r w:rsidRPr="008A3F50">
                              <w:rPr>
                                <w:sz w:val="18"/>
                                <w:szCs w:val="18"/>
                                <w:lang w:val="pl-PL"/>
                              </w:rPr>
                              <w:t xml:space="preserve">jeżeli na realizację projektu wydano całkowitą kwotę w euro, lecz nie wykorzystano w pełni budżetu w walucie lokalnej, dofinansowanie wypłacone z programu nie będzie pokrywać żadnych kwot wykraczających ponad dofinansowanie projektu przyznane w euro. </w:t>
                            </w:r>
                          </w:p>
                          <w:p w14:paraId="7D92F3CF" w14:textId="77777777" w:rsidR="00C522D7" w:rsidRPr="008A3F50" w:rsidRDefault="00C522D7" w:rsidP="008A3F50">
                            <w:pPr>
                              <w:spacing w:after="0"/>
                              <w:rPr>
                                <w:sz w:val="18"/>
                                <w:szCs w:val="18"/>
                              </w:rPr>
                            </w:pPr>
                            <w:proofErr w:type="spellStart"/>
                            <w:r w:rsidRPr="008A3F50">
                              <w:rPr>
                                <w:sz w:val="18"/>
                                <w:szCs w:val="18"/>
                              </w:rPr>
                              <w:t>Kwalifkowalne</w:t>
                            </w:r>
                            <w:proofErr w:type="spellEnd"/>
                            <w:r w:rsidRPr="008A3F50">
                              <w:rPr>
                                <w:sz w:val="18"/>
                                <w:szCs w:val="18"/>
                              </w:rPr>
                              <w:t>:</w:t>
                            </w:r>
                          </w:p>
                          <w:p w14:paraId="4DC0EA71" w14:textId="08D8D8E3" w:rsidR="00DA3323" w:rsidRPr="008A3F50" w:rsidRDefault="00C522D7" w:rsidP="008E65BF">
                            <w:pPr>
                              <w:pStyle w:val="Akapitzlist"/>
                              <w:numPr>
                                <w:ilvl w:val="0"/>
                                <w:numId w:val="25"/>
                              </w:numPr>
                              <w:jc w:val="left"/>
                              <w:rPr>
                                <w:sz w:val="18"/>
                                <w:szCs w:val="18"/>
                                <w:lang w:val="pl-PL"/>
                              </w:rPr>
                            </w:pPr>
                            <w:r w:rsidRPr="008A3F50">
                              <w:rPr>
                                <w:sz w:val="18"/>
                                <w:szCs w:val="18"/>
                                <w:lang w:val="pl-PL"/>
                              </w:rPr>
                              <w:t xml:space="preserve">stwierdzone straty wynikające ze zmian w kursach wymiany w </w:t>
                            </w:r>
                            <w:r w:rsidR="00DA3323" w:rsidRPr="008A3F50">
                              <w:rPr>
                                <w:sz w:val="18"/>
                                <w:szCs w:val="18"/>
                                <w:lang w:val="pl-PL"/>
                              </w:rPr>
                              <w:t xml:space="preserve">czasie trwania </w:t>
                            </w:r>
                            <w:r w:rsidRPr="008A3F50">
                              <w:rPr>
                                <w:sz w:val="18"/>
                                <w:szCs w:val="18"/>
                                <w:lang w:val="pl-PL"/>
                              </w:rPr>
                              <w:t>projektu są normalnie akceptowalne, o ile mogą zostać pokryte z zatwierdzonego dofinansowania projektu w euro. Zmiany wewnętrzne między sekcjami budżetu można traktować jako zmianę w koszcie projektu (budżecie).</w:t>
                            </w:r>
                          </w:p>
                          <w:p w14:paraId="66C50FF9" w14:textId="77777777" w:rsidR="00C522D7" w:rsidRPr="00265F1A" w:rsidRDefault="00C522D7" w:rsidP="008E3D30">
                            <w:pPr>
                              <w:jc w:val="center"/>
                              <w:rPr>
                                <w:sz w:val="18"/>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911" id="Rectangle 13" o:spid="_x0000_s1036" style="position:absolute;left:0;text-align:left;margin-left:26.2pt;margin-top:69.45pt;width:426.75pt;height:20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" fillcolor="white [3201]" strokecolor="black [3200]" strokeweight=".5pt">
                <v:path arrowok="t"/>
                <v:textbox>
                  <w:txbxContent>
                    <w:p w14:paraId="2FF5B8D3" w14:textId="77777777" w:rsidR="00C522D7" w:rsidRPr="008A3F50" w:rsidRDefault="00C522D7" w:rsidP="008E3D30">
                      <w:pPr>
                        <w:rPr>
                          <w:b/>
                          <w:sz w:val="18"/>
                          <w:szCs w:val="18"/>
                          <w:lang w:val="pl-PL"/>
                        </w:rPr>
                      </w:pPr>
                      <w:r w:rsidRPr="008A3F50">
                        <w:rPr>
                          <w:b/>
                          <w:bCs/>
                          <w:sz w:val="18"/>
                          <w:szCs w:val="18"/>
                          <w:lang w:val="pl-PL"/>
                        </w:rPr>
                        <w:t>Przykłady, w których straty spowodowane różnicami kursowymi są kwalifikowalne lub nie:</w:t>
                      </w:r>
                    </w:p>
                    <w:p w14:paraId="00C0543E" w14:textId="77777777" w:rsidR="00C522D7" w:rsidRPr="008A3F50" w:rsidRDefault="00C522D7" w:rsidP="008A3F50">
                      <w:pPr>
                        <w:spacing w:after="0"/>
                        <w:rPr>
                          <w:sz w:val="18"/>
                          <w:szCs w:val="18"/>
                        </w:rPr>
                      </w:pPr>
                      <w:proofErr w:type="spellStart"/>
                      <w:r w:rsidRPr="008A3F50">
                        <w:rPr>
                          <w:sz w:val="18"/>
                          <w:szCs w:val="18"/>
                        </w:rPr>
                        <w:t>Niekwalifikowalne</w:t>
                      </w:r>
                      <w:proofErr w:type="spellEnd"/>
                      <w:r w:rsidRPr="008A3F50">
                        <w:rPr>
                          <w:sz w:val="18"/>
                          <w:szCs w:val="18"/>
                        </w:rPr>
                        <w:t>:</w:t>
                      </w:r>
                    </w:p>
                    <w:p w14:paraId="6D6C7CFA" w14:textId="77777777" w:rsidR="00C522D7" w:rsidRPr="008A3F50" w:rsidRDefault="00C522D7" w:rsidP="008E65BF">
                      <w:pPr>
                        <w:pStyle w:val="Akapitzlist"/>
                        <w:numPr>
                          <w:ilvl w:val="0"/>
                          <w:numId w:val="24"/>
                        </w:numPr>
                        <w:jc w:val="left"/>
                        <w:rPr>
                          <w:sz w:val="18"/>
                          <w:szCs w:val="18"/>
                          <w:lang w:val="pl-PL"/>
                        </w:rPr>
                      </w:pPr>
                      <w:r w:rsidRPr="008A3F50">
                        <w:rPr>
                          <w:sz w:val="18"/>
                          <w:szCs w:val="18"/>
                          <w:lang w:val="pl-PL"/>
                        </w:rPr>
                        <w:t>straty wynikające z raportowania w Finansowych raportach okresowych poniesionych wydatków są niekwalifikowalne;</w:t>
                      </w:r>
                    </w:p>
                    <w:p w14:paraId="76037456" w14:textId="77777777" w:rsidR="00C522D7" w:rsidRPr="008A3F50" w:rsidRDefault="00C522D7" w:rsidP="008E65BF">
                      <w:pPr>
                        <w:pStyle w:val="Akapitzlist"/>
                        <w:numPr>
                          <w:ilvl w:val="0"/>
                          <w:numId w:val="24"/>
                        </w:numPr>
                        <w:jc w:val="left"/>
                        <w:rPr>
                          <w:sz w:val="18"/>
                          <w:szCs w:val="18"/>
                          <w:lang w:val="pl-PL"/>
                        </w:rPr>
                      </w:pPr>
                      <w:r w:rsidRPr="008A3F50">
                        <w:rPr>
                          <w:sz w:val="18"/>
                          <w:szCs w:val="18"/>
                          <w:lang w:val="pl-PL"/>
                        </w:rPr>
                        <w:t xml:space="preserve">jeżeli na realizację projektu wydano całkowitą kwotę w euro, lecz nie wykorzystano w pełni budżetu w walucie lokalnej, dofinansowanie wypłacone z programu nie będzie pokrywać żadnych kwot wykraczających ponad dofinansowanie projektu przyznane w euro. </w:t>
                      </w:r>
                    </w:p>
                    <w:p w14:paraId="7D92F3CF" w14:textId="77777777" w:rsidR="00C522D7" w:rsidRPr="008A3F50" w:rsidRDefault="00C522D7" w:rsidP="008A3F50">
                      <w:pPr>
                        <w:spacing w:after="0"/>
                        <w:rPr>
                          <w:sz w:val="18"/>
                          <w:szCs w:val="18"/>
                        </w:rPr>
                      </w:pPr>
                      <w:proofErr w:type="spellStart"/>
                      <w:r w:rsidRPr="008A3F50">
                        <w:rPr>
                          <w:sz w:val="18"/>
                          <w:szCs w:val="18"/>
                        </w:rPr>
                        <w:t>Kwalifkowalne</w:t>
                      </w:r>
                      <w:proofErr w:type="spellEnd"/>
                      <w:r w:rsidRPr="008A3F50">
                        <w:rPr>
                          <w:sz w:val="18"/>
                          <w:szCs w:val="18"/>
                        </w:rPr>
                        <w:t>:</w:t>
                      </w:r>
                    </w:p>
                    <w:p w14:paraId="4DC0EA71" w14:textId="08D8D8E3" w:rsidR="00DA3323" w:rsidRPr="008A3F50" w:rsidRDefault="00C522D7" w:rsidP="008E65BF">
                      <w:pPr>
                        <w:pStyle w:val="Akapitzlist"/>
                        <w:numPr>
                          <w:ilvl w:val="0"/>
                          <w:numId w:val="25"/>
                        </w:numPr>
                        <w:jc w:val="left"/>
                        <w:rPr>
                          <w:sz w:val="18"/>
                          <w:szCs w:val="18"/>
                          <w:lang w:val="pl-PL"/>
                        </w:rPr>
                      </w:pPr>
                      <w:r w:rsidRPr="008A3F50">
                        <w:rPr>
                          <w:sz w:val="18"/>
                          <w:szCs w:val="18"/>
                          <w:lang w:val="pl-PL"/>
                        </w:rPr>
                        <w:t xml:space="preserve">stwierdzone straty wynikające ze zmian w kursach wymiany w </w:t>
                      </w:r>
                      <w:r w:rsidR="00DA3323" w:rsidRPr="008A3F50">
                        <w:rPr>
                          <w:sz w:val="18"/>
                          <w:szCs w:val="18"/>
                          <w:lang w:val="pl-PL"/>
                        </w:rPr>
                        <w:t xml:space="preserve">czasie trwania </w:t>
                      </w:r>
                      <w:r w:rsidRPr="008A3F50">
                        <w:rPr>
                          <w:sz w:val="18"/>
                          <w:szCs w:val="18"/>
                          <w:lang w:val="pl-PL"/>
                        </w:rPr>
                        <w:t>projektu są normalnie akceptowalne, o ile mogą zostać pokryte z zatwierdzonego dofinansowania projektu w euro. Zmiany wewnętrzne między sekcjami budżetu można traktować jako zmianę w koszcie projektu (budżecie).</w:t>
                      </w:r>
                    </w:p>
                    <w:p w14:paraId="66C50FF9" w14:textId="77777777" w:rsidR="00C522D7" w:rsidRPr="00265F1A" w:rsidRDefault="00C522D7" w:rsidP="008E3D30">
                      <w:pPr>
                        <w:jc w:val="center"/>
                        <w:rPr>
                          <w:sz w:val="18"/>
                          <w:lang w:val="pl-PL"/>
                        </w:rPr>
                      </w:pPr>
                    </w:p>
                  </w:txbxContent>
                </v:textbox>
                <w10:wrap type="square"/>
              </v:rect>
            </w:pict>
          </mc:Fallback>
        </mc:AlternateContent>
      </w:r>
      <w:r w:rsidR="001457A1" w:rsidRPr="00767038">
        <w:rPr>
          <w:lang w:val="pl-PL"/>
        </w:rPr>
        <w:t>Straty spowodowane</w:t>
      </w:r>
      <w:r w:rsidR="00EA528A" w:rsidRPr="00767038">
        <w:rPr>
          <w:lang w:val="pl-PL"/>
        </w:rPr>
        <w:t xml:space="preserve"> różnic</w:t>
      </w:r>
      <w:r w:rsidR="001457A1" w:rsidRPr="00767038">
        <w:rPr>
          <w:lang w:val="pl-PL"/>
        </w:rPr>
        <w:t>ami</w:t>
      </w:r>
      <w:r w:rsidR="00EA528A" w:rsidRPr="00767038">
        <w:rPr>
          <w:lang w:val="pl-PL"/>
        </w:rPr>
        <w:t xml:space="preserve"> kursow</w:t>
      </w:r>
      <w:r w:rsidR="001457A1" w:rsidRPr="00767038">
        <w:rPr>
          <w:lang w:val="pl-PL"/>
        </w:rPr>
        <w:t>ymi</w:t>
      </w:r>
      <w:r w:rsidR="00EA528A" w:rsidRPr="00767038">
        <w:rPr>
          <w:lang w:val="pl-PL"/>
        </w:rPr>
        <w:t xml:space="preserve"> odnoszą się najczęściej do państw, które nie przyjęły euro</w:t>
      </w:r>
      <w:r w:rsidR="0012618C" w:rsidRPr="00767038">
        <w:rPr>
          <w:lang w:val="pl-PL"/>
        </w:rPr>
        <w:t xml:space="preserve">. </w:t>
      </w:r>
      <w:r w:rsidR="00EA528A" w:rsidRPr="00767038">
        <w:rPr>
          <w:lang w:val="pl-PL"/>
        </w:rPr>
        <w:t>Należy mieć na uwadze, że KMF/</w:t>
      </w:r>
      <w:r w:rsidR="00C604D9" w:rsidRPr="00767038">
        <w:rPr>
          <w:lang w:val="pl-PL"/>
        </w:rPr>
        <w:t>NMSZ</w:t>
      </w:r>
      <w:r w:rsidR="00EA528A" w:rsidRPr="00767038">
        <w:rPr>
          <w:lang w:val="pl-PL"/>
        </w:rPr>
        <w:t xml:space="preserve"> nie są zobowiązan</w:t>
      </w:r>
      <w:r w:rsidR="00555CDD" w:rsidRPr="00767038">
        <w:rPr>
          <w:lang w:val="pl-PL"/>
        </w:rPr>
        <w:t>e</w:t>
      </w:r>
      <w:r w:rsidR="00EA528A" w:rsidRPr="00767038">
        <w:rPr>
          <w:lang w:val="pl-PL"/>
        </w:rPr>
        <w:t xml:space="preserve"> do wypłaty wyższej kwoty w euro niż pierwotnie </w:t>
      </w:r>
      <w:r w:rsidR="001457A1" w:rsidRPr="00767038">
        <w:rPr>
          <w:lang w:val="pl-PL"/>
        </w:rPr>
        <w:t>zakontraktowana</w:t>
      </w:r>
      <w:r w:rsidR="00EA528A" w:rsidRPr="00767038">
        <w:rPr>
          <w:lang w:val="pl-PL"/>
        </w:rPr>
        <w:t xml:space="preserve"> kwota. Ponadto projekt nie może otrzymać wyższej kwoty w euro, niż wynika to z dofinansowania programu</w:t>
      </w:r>
      <w:r w:rsidR="0012618C" w:rsidRPr="00767038">
        <w:rPr>
          <w:lang w:val="pl-PL"/>
        </w:rPr>
        <w:t>.</w:t>
      </w:r>
    </w:p>
    <w:p w14:paraId="727C5199" w14:textId="57DE6EAF" w:rsidR="00973651" w:rsidRPr="00767038" w:rsidRDefault="00E54279" w:rsidP="008E65BF">
      <w:pPr>
        <w:pStyle w:val="Akapitzlist"/>
        <w:numPr>
          <w:ilvl w:val="0"/>
          <w:numId w:val="6"/>
        </w:numPr>
        <w:rPr>
          <w:lang w:val="pl-PL"/>
        </w:rPr>
      </w:pPr>
      <w:r w:rsidRPr="00767038">
        <w:rPr>
          <w:lang w:val="pl-PL"/>
        </w:rPr>
        <w:t xml:space="preserve">VAT </w:t>
      </w:r>
      <w:r w:rsidR="001457A1" w:rsidRPr="00767038">
        <w:rPr>
          <w:lang w:val="pl-PL"/>
        </w:rPr>
        <w:t>możliwy do odzyskania</w:t>
      </w:r>
      <w:r w:rsidR="00B9272D" w:rsidRPr="00767038">
        <w:rPr>
          <w:lang w:val="pl-PL"/>
        </w:rPr>
        <w:t xml:space="preserve"> (</w:t>
      </w:r>
      <w:r w:rsidRPr="00767038">
        <w:rPr>
          <w:lang w:val="pl-PL"/>
        </w:rPr>
        <w:t>a</w:t>
      </w:r>
      <w:r w:rsidR="00B9272D" w:rsidRPr="00767038">
        <w:rPr>
          <w:lang w:val="pl-PL"/>
        </w:rPr>
        <w:t xml:space="preserve">rt. 8.7.2 </w:t>
      </w:r>
      <w:r w:rsidRPr="00767038">
        <w:rPr>
          <w:lang w:val="pl-PL"/>
        </w:rPr>
        <w:t xml:space="preserve">lit. </w:t>
      </w:r>
      <w:r w:rsidR="00B9272D" w:rsidRPr="00767038">
        <w:rPr>
          <w:lang w:val="pl-PL"/>
        </w:rPr>
        <w:t>(e)</w:t>
      </w:r>
      <w:r w:rsidRPr="00767038">
        <w:rPr>
          <w:lang w:val="pl-PL"/>
        </w:rPr>
        <w:t xml:space="preserve"> </w:t>
      </w:r>
      <w:r w:rsidR="005A62D3" w:rsidRPr="00767038">
        <w:rPr>
          <w:lang w:val="pl-PL"/>
        </w:rPr>
        <w:t>Regulacji</w:t>
      </w:r>
      <w:r w:rsidR="00B9272D" w:rsidRPr="00767038">
        <w:rPr>
          <w:lang w:val="pl-PL"/>
        </w:rPr>
        <w:t>)</w:t>
      </w:r>
      <w:r w:rsidRPr="00767038">
        <w:rPr>
          <w:lang w:val="pl-PL"/>
        </w:rPr>
        <w:t>.</w:t>
      </w:r>
    </w:p>
    <w:p w14:paraId="265343DC" w14:textId="77777777" w:rsidR="00B9272D" w:rsidRPr="00767038" w:rsidRDefault="00E54279" w:rsidP="00DA3323">
      <w:pPr>
        <w:pStyle w:val="Akapitzlist"/>
        <w:ind w:left="567"/>
        <w:rPr>
          <w:lang w:val="pl-PL"/>
        </w:rPr>
      </w:pPr>
      <w:r w:rsidRPr="00767038">
        <w:rPr>
          <w:lang w:val="pl-PL"/>
        </w:rPr>
        <w:t xml:space="preserve">Oznacza to, że jeżeli </w:t>
      </w:r>
      <w:r w:rsidR="00AC25C8" w:rsidRPr="00767038">
        <w:rPr>
          <w:lang w:val="pl-PL"/>
        </w:rPr>
        <w:t>beneficjent</w:t>
      </w:r>
      <w:r w:rsidRPr="00767038">
        <w:rPr>
          <w:lang w:val="pl-PL"/>
        </w:rPr>
        <w:t xml:space="preserve"> może odzyskać VAT w późniejszym czasie, </w:t>
      </w:r>
      <w:r w:rsidR="00555CDD" w:rsidRPr="00767038">
        <w:rPr>
          <w:lang w:val="pl-PL"/>
        </w:rPr>
        <w:t>podatku</w:t>
      </w:r>
      <w:r w:rsidRPr="00767038">
        <w:rPr>
          <w:lang w:val="pl-PL"/>
        </w:rPr>
        <w:t xml:space="preserve"> zapłaconego nie można traktować jako wydatek kwalifikowalny, nawet jeżeli nie został jeszcze odzyskany;</w:t>
      </w:r>
    </w:p>
    <w:p w14:paraId="635F0A57" w14:textId="77777777" w:rsidR="004A31C5" w:rsidRPr="00767038" w:rsidRDefault="00E54279" w:rsidP="008E65BF">
      <w:pPr>
        <w:pStyle w:val="Akapitzlist"/>
        <w:numPr>
          <w:ilvl w:val="0"/>
          <w:numId w:val="6"/>
        </w:numPr>
        <w:rPr>
          <w:lang w:val="pl-PL"/>
        </w:rPr>
      </w:pPr>
      <w:r w:rsidRPr="00767038">
        <w:rPr>
          <w:lang w:val="pl-PL"/>
        </w:rPr>
        <w:t>koszty pokry</w:t>
      </w:r>
      <w:r w:rsidR="001457A1" w:rsidRPr="00767038">
        <w:rPr>
          <w:lang w:val="pl-PL"/>
        </w:rPr>
        <w:t>te</w:t>
      </w:r>
      <w:r w:rsidRPr="00767038">
        <w:rPr>
          <w:lang w:val="pl-PL"/>
        </w:rPr>
        <w:t xml:space="preserve"> z innych źródeł</w:t>
      </w:r>
      <w:r w:rsidR="00B9272D" w:rsidRPr="00767038">
        <w:rPr>
          <w:lang w:val="pl-PL"/>
        </w:rPr>
        <w:t xml:space="preserve"> (</w:t>
      </w:r>
      <w:r w:rsidRPr="00767038">
        <w:rPr>
          <w:lang w:val="pl-PL"/>
        </w:rPr>
        <w:t>a</w:t>
      </w:r>
      <w:r w:rsidR="00B9272D" w:rsidRPr="00767038">
        <w:rPr>
          <w:lang w:val="pl-PL"/>
        </w:rPr>
        <w:t>rt 8.7.2</w:t>
      </w:r>
      <w:r w:rsidRPr="00767038">
        <w:rPr>
          <w:lang w:val="pl-PL"/>
        </w:rPr>
        <w:t xml:space="preserve"> lit.</w:t>
      </w:r>
      <w:r w:rsidR="00B9272D" w:rsidRPr="00767038">
        <w:rPr>
          <w:lang w:val="pl-PL"/>
        </w:rPr>
        <w:t xml:space="preserve"> (f)</w:t>
      </w:r>
      <w:r w:rsidRPr="00767038">
        <w:rPr>
          <w:lang w:val="pl-PL"/>
        </w:rPr>
        <w:t xml:space="preserve"> </w:t>
      </w:r>
      <w:r w:rsidR="005A62D3" w:rsidRPr="00767038">
        <w:rPr>
          <w:lang w:val="pl-PL"/>
        </w:rPr>
        <w:t>Regulacji</w:t>
      </w:r>
      <w:r w:rsidR="00B9272D" w:rsidRPr="00767038">
        <w:rPr>
          <w:lang w:val="pl-PL"/>
        </w:rPr>
        <w:t>)</w:t>
      </w:r>
      <w:r w:rsidRPr="00767038">
        <w:rPr>
          <w:lang w:val="pl-PL"/>
        </w:rPr>
        <w:t>;</w:t>
      </w:r>
    </w:p>
    <w:p w14:paraId="501C8704" w14:textId="77777777" w:rsidR="00B9272D" w:rsidRPr="00767038" w:rsidRDefault="00E54279" w:rsidP="008E65BF">
      <w:pPr>
        <w:pStyle w:val="Akapitzlist"/>
        <w:numPr>
          <w:ilvl w:val="0"/>
          <w:numId w:val="6"/>
        </w:numPr>
        <w:rPr>
          <w:lang w:val="pl-PL"/>
        </w:rPr>
      </w:pPr>
      <w:r w:rsidRPr="00767038">
        <w:rPr>
          <w:lang w:val="pl-PL"/>
        </w:rPr>
        <w:t>celem jest uniknięcie podwójnego finansowania i pokry</w:t>
      </w:r>
      <w:r w:rsidR="001457A1" w:rsidRPr="00767038">
        <w:rPr>
          <w:lang w:val="pl-PL"/>
        </w:rPr>
        <w:t>wania</w:t>
      </w:r>
      <w:r w:rsidRPr="00767038">
        <w:rPr>
          <w:lang w:val="pl-PL"/>
        </w:rPr>
        <w:t xml:space="preserve"> </w:t>
      </w:r>
      <w:r w:rsidR="001457A1" w:rsidRPr="00767038">
        <w:rPr>
          <w:lang w:val="pl-PL"/>
        </w:rPr>
        <w:t>wydatków</w:t>
      </w:r>
      <w:r w:rsidRPr="00767038">
        <w:rPr>
          <w:lang w:val="pl-PL"/>
        </w:rPr>
        <w:t xml:space="preserve">, które zostały już sfinansowane z innych źródeł i/lub rodzajów dotacji. Jeżeli na przykład całkowita cena wcześniej nabytego </w:t>
      </w:r>
      <w:r w:rsidR="001457A1" w:rsidRPr="00767038">
        <w:rPr>
          <w:lang w:val="pl-PL"/>
        </w:rPr>
        <w:t xml:space="preserve">sprzętu </w:t>
      </w:r>
      <w:r w:rsidRPr="00767038">
        <w:rPr>
          <w:lang w:val="pl-PL"/>
        </w:rPr>
        <w:t xml:space="preserve">została sfinansowania z innej dotacji, amortyzacja takiego </w:t>
      </w:r>
      <w:r w:rsidR="001457A1" w:rsidRPr="00767038">
        <w:rPr>
          <w:lang w:val="pl-PL"/>
        </w:rPr>
        <w:t xml:space="preserve">sprzętu </w:t>
      </w:r>
      <w:r w:rsidRPr="00767038">
        <w:rPr>
          <w:lang w:val="pl-PL"/>
        </w:rPr>
        <w:t>nie może być kosztem kwalifikowalnym w projekcie</w:t>
      </w:r>
      <w:r w:rsidR="004A31C5" w:rsidRPr="00767038">
        <w:rPr>
          <w:lang w:val="pl-PL"/>
        </w:rPr>
        <w:t xml:space="preserve">. </w:t>
      </w:r>
      <w:r w:rsidR="001457A1" w:rsidRPr="00767038">
        <w:rPr>
          <w:lang w:val="pl-PL"/>
        </w:rPr>
        <w:t>Także g</w:t>
      </w:r>
      <w:r w:rsidRPr="00767038">
        <w:rPr>
          <w:lang w:val="pl-PL"/>
        </w:rPr>
        <w:t>rzywny</w:t>
      </w:r>
      <w:r w:rsidR="004A31C5" w:rsidRPr="00767038">
        <w:rPr>
          <w:lang w:val="pl-PL"/>
        </w:rPr>
        <w:t xml:space="preserve">, </w:t>
      </w:r>
      <w:r w:rsidRPr="00767038">
        <w:rPr>
          <w:lang w:val="pl-PL"/>
        </w:rPr>
        <w:t xml:space="preserve">kary i koszty </w:t>
      </w:r>
      <w:r w:rsidR="001457A1" w:rsidRPr="00767038">
        <w:rPr>
          <w:lang w:val="pl-PL"/>
        </w:rPr>
        <w:t>postępowania sądowego</w:t>
      </w:r>
      <w:r w:rsidRPr="00767038">
        <w:rPr>
          <w:lang w:val="pl-PL"/>
        </w:rPr>
        <w:t xml:space="preserve">, z </w:t>
      </w:r>
      <w:r w:rsidR="001457A1" w:rsidRPr="00767038">
        <w:rPr>
          <w:lang w:val="pl-PL"/>
        </w:rPr>
        <w:t>wyjątkiem postępowań</w:t>
      </w:r>
      <w:r w:rsidRPr="00767038">
        <w:rPr>
          <w:lang w:val="pl-PL"/>
        </w:rPr>
        <w:t xml:space="preserve">, </w:t>
      </w:r>
      <w:r w:rsidR="001457A1" w:rsidRPr="00767038">
        <w:rPr>
          <w:lang w:val="pl-PL"/>
        </w:rPr>
        <w:t>które</w:t>
      </w:r>
      <w:r w:rsidRPr="00767038">
        <w:rPr>
          <w:lang w:val="pl-PL"/>
        </w:rPr>
        <w:t xml:space="preserve"> stanowią </w:t>
      </w:r>
      <w:r w:rsidR="001457A1" w:rsidRPr="00767038">
        <w:rPr>
          <w:lang w:val="pl-PL"/>
        </w:rPr>
        <w:t xml:space="preserve">element </w:t>
      </w:r>
      <w:r w:rsidRPr="00767038">
        <w:rPr>
          <w:lang w:val="pl-PL"/>
        </w:rPr>
        <w:t xml:space="preserve">integralny i </w:t>
      </w:r>
      <w:r w:rsidR="001457A1" w:rsidRPr="00767038">
        <w:rPr>
          <w:lang w:val="pl-PL"/>
        </w:rPr>
        <w:t>konieczny do</w:t>
      </w:r>
      <w:r w:rsidRPr="00767038">
        <w:rPr>
          <w:lang w:val="pl-PL"/>
        </w:rPr>
        <w:t xml:space="preserve"> osiągnięcia </w:t>
      </w:r>
      <w:r w:rsidR="001457A1" w:rsidRPr="00767038">
        <w:rPr>
          <w:lang w:val="pl-PL"/>
        </w:rPr>
        <w:t>rezultatów</w:t>
      </w:r>
      <w:r w:rsidRPr="00767038">
        <w:rPr>
          <w:lang w:val="pl-PL"/>
        </w:rPr>
        <w:t xml:space="preserve"> projektu (art. </w:t>
      </w:r>
      <w:r w:rsidR="004A31C5" w:rsidRPr="00767038">
        <w:rPr>
          <w:lang w:val="pl-PL"/>
        </w:rPr>
        <w:t>8.7.2</w:t>
      </w:r>
      <w:r w:rsidRPr="00767038">
        <w:rPr>
          <w:lang w:val="pl-PL"/>
        </w:rPr>
        <w:t xml:space="preserve"> lit.</w:t>
      </w:r>
      <w:r w:rsidR="004A31C5" w:rsidRPr="00767038">
        <w:rPr>
          <w:lang w:val="pl-PL"/>
        </w:rPr>
        <w:t xml:space="preserve"> (g)</w:t>
      </w:r>
      <w:r w:rsidRPr="00767038">
        <w:rPr>
          <w:lang w:val="pl-PL"/>
        </w:rPr>
        <w:t xml:space="preserve"> </w:t>
      </w:r>
      <w:r w:rsidR="005A62D3" w:rsidRPr="00767038">
        <w:rPr>
          <w:lang w:val="pl-PL"/>
        </w:rPr>
        <w:t>Regulacji</w:t>
      </w:r>
      <w:r w:rsidR="004A31C5" w:rsidRPr="00767038">
        <w:rPr>
          <w:lang w:val="pl-PL"/>
        </w:rPr>
        <w:t>)</w:t>
      </w:r>
      <w:r w:rsidRPr="00767038">
        <w:rPr>
          <w:lang w:val="pl-PL"/>
        </w:rPr>
        <w:t>.</w:t>
      </w:r>
    </w:p>
    <w:p w14:paraId="7174955E" w14:textId="77777777" w:rsidR="00FC33D4" w:rsidRPr="00767038" w:rsidRDefault="00E54279" w:rsidP="00DA3323">
      <w:pPr>
        <w:pStyle w:val="Akapitzlist"/>
        <w:ind w:left="567"/>
        <w:rPr>
          <w:lang w:val="pl-PL"/>
        </w:rPr>
      </w:pPr>
      <w:r w:rsidRPr="00767038">
        <w:rPr>
          <w:lang w:val="pl-PL"/>
        </w:rPr>
        <w:t>Żadnych grzyw</w:t>
      </w:r>
      <w:r w:rsidR="00E5513F">
        <w:rPr>
          <w:lang w:val="pl-PL"/>
        </w:rPr>
        <w:t>ie</w:t>
      </w:r>
      <w:r w:rsidRPr="00767038">
        <w:rPr>
          <w:lang w:val="pl-PL"/>
        </w:rPr>
        <w:t xml:space="preserve">n lub kar, które nakłada się na </w:t>
      </w:r>
      <w:r w:rsidR="00AC25C8" w:rsidRPr="00767038">
        <w:rPr>
          <w:lang w:val="pl-PL"/>
        </w:rPr>
        <w:t>beneficjenta</w:t>
      </w:r>
      <w:r w:rsidRPr="00767038">
        <w:rPr>
          <w:lang w:val="pl-PL"/>
        </w:rPr>
        <w:t>, nie można uwzględnić jako wydatki kwalifikowalne</w:t>
      </w:r>
      <w:r w:rsidR="00FC33D4" w:rsidRPr="00767038">
        <w:rPr>
          <w:lang w:val="pl-PL"/>
        </w:rPr>
        <w:t xml:space="preserve">. </w:t>
      </w:r>
      <w:r w:rsidRPr="00767038">
        <w:rPr>
          <w:lang w:val="pl-PL"/>
        </w:rPr>
        <w:t>Na przykład grzyw</w:t>
      </w:r>
      <w:r w:rsidR="00E5513F">
        <w:rPr>
          <w:lang w:val="pl-PL"/>
        </w:rPr>
        <w:t>ie</w:t>
      </w:r>
      <w:r w:rsidRPr="00767038">
        <w:rPr>
          <w:lang w:val="pl-PL"/>
        </w:rPr>
        <w:t>n nałożonych przez organy publiczne ze względu na brak środków bezpieczeństwa na placu budowy, grzyw</w:t>
      </w:r>
      <w:r w:rsidR="00E5513F">
        <w:rPr>
          <w:lang w:val="pl-PL"/>
        </w:rPr>
        <w:t>ie</w:t>
      </w:r>
      <w:r w:rsidRPr="00767038">
        <w:rPr>
          <w:lang w:val="pl-PL"/>
        </w:rPr>
        <w:t xml:space="preserve">n za nieprawidłowe parkowanie, wypadki w miejscu pracy skutkujące roszczeniami przeciw </w:t>
      </w:r>
      <w:r w:rsidR="00AC25C8" w:rsidRPr="00767038">
        <w:rPr>
          <w:lang w:val="pl-PL"/>
        </w:rPr>
        <w:t>beneficjent</w:t>
      </w:r>
      <w:r w:rsidR="001457A1" w:rsidRPr="00767038">
        <w:rPr>
          <w:lang w:val="pl-PL"/>
        </w:rPr>
        <w:t>owi</w:t>
      </w:r>
      <w:r w:rsidRPr="00767038">
        <w:rPr>
          <w:lang w:val="pl-PL"/>
        </w:rPr>
        <w:t>;</w:t>
      </w:r>
    </w:p>
    <w:p w14:paraId="20932D16" w14:textId="77777777" w:rsidR="00A418CA" w:rsidRPr="00767038" w:rsidRDefault="001457A1" w:rsidP="008E65BF">
      <w:pPr>
        <w:pStyle w:val="Akapitzlist"/>
        <w:numPr>
          <w:ilvl w:val="0"/>
          <w:numId w:val="6"/>
        </w:numPr>
        <w:rPr>
          <w:lang w:val="pl-PL"/>
        </w:rPr>
      </w:pPr>
      <w:r w:rsidRPr="00767038">
        <w:rPr>
          <w:lang w:val="pl-PL"/>
        </w:rPr>
        <w:t>wydatki niepotrzebne</w:t>
      </w:r>
      <w:r w:rsidR="00E54279" w:rsidRPr="00767038">
        <w:rPr>
          <w:lang w:val="pl-PL"/>
        </w:rPr>
        <w:t xml:space="preserve"> lub nierozważne </w:t>
      </w:r>
      <w:r w:rsidR="00B9272D" w:rsidRPr="00767038">
        <w:rPr>
          <w:lang w:val="pl-PL"/>
        </w:rPr>
        <w:t>(</w:t>
      </w:r>
      <w:r w:rsidR="00E54279" w:rsidRPr="00767038">
        <w:rPr>
          <w:lang w:val="pl-PL"/>
        </w:rPr>
        <w:t>a</w:t>
      </w:r>
      <w:r w:rsidR="00B9272D" w:rsidRPr="00767038">
        <w:rPr>
          <w:lang w:val="pl-PL"/>
        </w:rPr>
        <w:t xml:space="preserve">rt 8.7.2 </w:t>
      </w:r>
      <w:r w:rsidR="00E54279" w:rsidRPr="00767038">
        <w:rPr>
          <w:lang w:val="pl-PL"/>
        </w:rPr>
        <w:t xml:space="preserve">lit. </w:t>
      </w:r>
      <w:r w:rsidR="00B9272D" w:rsidRPr="00767038">
        <w:rPr>
          <w:lang w:val="pl-PL"/>
        </w:rPr>
        <w:t>(h)</w:t>
      </w:r>
      <w:r w:rsidR="00E54279" w:rsidRPr="00767038">
        <w:rPr>
          <w:lang w:val="pl-PL"/>
        </w:rPr>
        <w:t xml:space="preserve"> </w:t>
      </w:r>
      <w:r w:rsidR="005A62D3" w:rsidRPr="00767038">
        <w:rPr>
          <w:lang w:val="pl-PL"/>
        </w:rPr>
        <w:t>Regulacji</w:t>
      </w:r>
      <w:r w:rsidR="00B9272D" w:rsidRPr="00767038">
        <w:rPr>
          <w:lang w:val="pl-PL"/>
        </w:rPr>
        <w:t>)</w:t>
      </w:r>
      <w:r w:rsidR="00E54279" w:rsidRPr="00767038">
        <w:rPr>
          <w:lang w:val="pl-PL"/>
        </w:rPr>
        <w:t>.</w:t>
      </w:r>
    </w:p>
    <w:p w14:paraId="49357B3C" w14:textId="77777777" w:rsidR="00B9272D" w:rsidRDefault="008A780E" w:rsidP="00DA3323">
      <w:pPr>
        <w:pStyle w:val="Akapitzlist"/>
        <w:ind w:left="567"/>
        <w:rPr>
          <w:lang w:val="pl-PL"/>
        </w:rPr>
      </w:pPr>
      <w:r w:rsidRPr="00767038">
        <w:rPr>
          <w:lang w:val="pl-PL"/>
        </w:rPr>
        <w:t xml:space="preserve">Powyższe należy rozpatrywać w powiązaniu z art. </w:t>
      </w:r>
      <w:r w:rsidR="00B9272D" w:rsidRPr="00767038">
        <w:rPr>
          <w:lang w:val="pl-PL"/>
        </w:rPr>
        <w:t xml:space="preserve">8.2.2 </w:t>
      </w:r>
      <w:r w:rsidRPr="00767038">
        <w:rPr>
          <w:lang w:val="pl-PL"/>
        </w:rPr>
        <w:t xml:space="preserve">lit. </w:t>
      </w:r>
      <w:r w:rsidR="00B9272D" w:rsidRPr="00767038">
        <w:rPr>
          <w:lang w:val="pl-PL"/>
        </w:rPr>
        <w:t>(c)</w:t>
      </w:r>
      <w:r w:rsidRPr="00767038">
        <w:rPr>
          <w:lang w:val="pl-PL"/>
        </w:rPr>
        <w:t xml:space="preserve"> </w:t>
      </w:r>
      <w:r w:rsidR="005A62D3" w:rsidRPr="00767038">
        <w:rPr>
          <w:lang w:val="pl-PL"/>
        </w:rPr>
        <w:t>Regulacji</w:t>
      </w:r>
      <w:r w:rsidRPr="00767038">
        <w:rPr>
          <w:lang w:val="pl-PL"/>
        </w:rPr>
        <w:t xml:space="preserve">, który stanowi, że wydatki kwalifikowalne muszą być „… proporcjonalne i niezbędne </w:t>
      </w:r>
      <w:r w:rsidR="000B6E1A" w:rsidRPr="00767038">
        <w:rPr>
          <w:lang w:val="pl-PL"/>
        </w:rPr>
        <w:t>do wdrożenia</w:t>
      </w:r>
      <w:r w:rsidRPr="00767038">
        <w:rPr>
          <w:lang w:val="pl-PL"/>
        </w:rPr>
        <w:t xml:space="preserve"> projektu”. Na przykład nabycie nowoczesnego </w:t>
      </w:r>
      <w:r w:rsidR="000B6E1A" w:rsidRPr="00767038">
        <w:rPr>
          <w:lang w:val="pl-PL"/>
        </w:rPr>
        <w:t>sprzętu</w:t>
      </w:r>
      <w:r w:rsidRPr="00767038">
        <w:rPr>
          <w:lang w:val="pl-PL"/>
        </w:rPr>
        <w:t xml:space="preserve"> w sytuacji, w której tańsze opcje zaspokoiłyby te same potrzeby</w:t>
      </w:r>
      <w:r w:rsidR="008C2068">
        <w:rPr>
          <w:lang w:val="pl-PL"/>
        </w:rPr>
        <w:t>.</w:t>
      </w:r>
    </w:p>
    <w:p w14:paraId="23C58943" w14:textId="77777777" w:rsidR="008C2068" w:rsidRPr="00767038" w:rsidRDefault="008C2068" w:rsidP="00376576">
      <w:pPr>
        <w:pStyle w:val="Akapitzlist"/>
        <w:ind w:left="1077"/>
        <w:rPr>
          <w:lang w:val="pl-PL"/>
        </w:rPr>
      </w:pPr>
    </w:p>
    <w:p w14:paraId="6C2F885C" w14:textId="77777777" w:rsidR="00851093" w:rsidRPr="00767038" w:rsidRDefault="008A780E" w:rsidP="00F60D11">
      <w:pPr>
        <w:pStyle w:val="Nagwek2"/>
        <w:rPr>
          <w:lang w:val="pl-PL"/>
        </w:rPr>
      </w:pPr>
      <w:bookmarkStart w:id="60" w:name="_Ref462389994"/>
      <w:bookmarkStart w:id="61" w:name="_Toc110417641"/>
      <w:r w:rsidRPr="00767038">
        <w:rPr>
          <w:lang w:val="pl-PL"/>
        </w:rPr>
        <w:lastRenderedPageBreak/>
        <w:t>Systemy zarządzania i kontroli</w:t>
      </w:r>
      <w:r w:rsidR="00EA0104" w:rsidRPr="00767038">
        <w:rPr>
          <w:lang w:val="pl-PL"/>
        </w:rPr>
        <w:t xml:space="preserve"> (</w:t>
      </w:r>
      <w:r w:rsidRPr="00767038">
        <w:rPr>
          <w:lang w:val="pl-PL"/>
        </w:rPr>
        <w:t>a</w:t>
      </w:r>
      <w:r w:rsidR="00EA0104" w:rsidRPr="00767038">
        <w:rPr>
          <w:lang w:val="pl-PL"/>
        </w:rPr>
        <w:t>rt. 5.1</w:t>
      </w:r>
      <w:r w:rsidRPr="00767038">
        <w:rPr>
          <w:lang w:val="pl-PL"/>
        </w:rPr>
        <w:t xml:space="preserve"> </w:t>
      </w:r>
      <w:r w:rsidR="005A62D3" w:rsidRPr="00767038">
        <w:rPr>
          <w:lang w:val="pl-PL"/>
        </w:rPr>
        <w:t>Regulacji</w:t>
      </w:r>
      <w:r w:rsidR="00EA0104" w:rsidRPr="00767038">
        <w:rPr>
          <w:lang w:val="pl-PL"/>
        </w:rPr>
        <w:t>)</w:t>
      </w:r>
      <w:bookmarkEnd w:id="60"/>
      <w:bookmarkEnd w:id="61"/>
    </w:p>
    <w:p w14:paraId="768F1406" w14:textId="77777777" w:rsidR="00F377C0" w:rsidRPr="00767038" w:rsidRDefault="00112756" w:rsidP="00376576">
      <w:pPr>
        <w:rPr>
          <w:lang w:val="pl-PL"/>
        </w:rPr>
      </w:pPr>
      <w:r w:rsidRPr="00767038">
        <w:rPr>
          <w:lang w:val="pl-PL"/>
        </w:rPr>
        <w:t>O</w:t>
      </w:r>
      <w:r w:rsidR="00BF54F2" w:rsidRPr="00767038">
        <w:rPr>
          <w:lang w:val="pl-PL"/>
        </w:rPr>
        <w:t>dpowiednie systemy zarządzania i kontroli (SZK</w:t>
      </w:r>
      <w:r w:rsidR="00F377C0" w:rsidRPr="00767038">
        <w:rPr>
          <w:lang w:val="pl-PL"/>
        </w:rPr>
        <w:t>)</w:t>
      </w:r>
      <w:r w:rsidR="00BF54F2" w:rsidRPr="00767038">
        <w:rPr>
          <w:lang w:val="pl-PL"/>
        </w:rPr>
        <w:t xml:space="preserve"> </w:t>
      </w:r>
      <w:r w:rsidRPr="00767038">
        <w:rPr>
          <w:lang w:val="pl-PL"/>
        </w:rPr>
        <w:t xml:space="preserve">powinny zostać </w:t>
      </w:r>
      <w:r w:rsidR="00A35E94" w:rsidRPr="00767038">
        <w:rPr>
          <w:lang w:val="pl-PL"/>
        </w:rPr>
        <w:t>przygotowane</w:t>
      </w:r>
      <w:r w:rsidRPr="00767038">
        <w:rPr>
          <w:lang w:val="pl-PL"/>
        </w:rPr>
        <w:t xml:space="preserve">, </w:t>
      </w:r>
      <w:r w:rsidR="00BF54F2" w:rsidRPr="00767038">
        <w:rPr>
          <w:lang w:val="pl-PL"/>
        </w:rPr>
        <w:t xml:space="preserve">w celu zapewnienia przestrzegania zasad </w:t>
      </w:r>
      <w:r w:rsidR="004067F1">
        <w:rPr>
          <w:lang w:val="pl-PL"/>
        </w:rPr>
        <w:t>odpowiedzialności</w:t>
      </w:r>
      <w:r w:rsidRPr="00767038">
        <w:rPr>
          <w:lang w:val="pl-PL"/>
        </w:rPr>
        <w:t>, gospodarności, efektywności i skuteczności.</w:t>
      </w:r>
    </w:p>
    <w:p w14:paraId="6A002BE1" w14:textId="77777777" w:rsidR="00F377C0" w:rsidRDefault="00BF54F2" w:rsidP="0083438A">
      <w:pPr>
        <w:rPr>
          <w:lang w:val="pl-PL"/>
        </w:rPr>
      </w:pPr>
      <w:r w:rsidRPr="00767038">
        <w:rPr>
          <w:lang w:val="pl-PL"/>
        </w:rPr>
        <w:t>SZK tworzy się na poziomie krajowym i programu, jak szczegółowo przedstawiono poniżej</w:t>
      </w:r>
      <w:r w:rsidR="00F377C0" w:rsidRPr="00767038">
        <w:rPr>
          <w:lang w:val="pl-PL"/>
        </w:rPr>
        <w:t>.</w:t>
      </w:r>
    </w:p>
    <w:p w14:paraId="23A040C4" w14:textId="77777777" w:rsidR="00476BDF" w:rsidRPr="00767038" w:rsidRDefault="00476BDF" w:rsidP="0083438A">
      <w:pPr>
        <w:rPr>
          <w:lang w:val="pl-PL"/>
        </w:rPr>
      </w:pPr>
      <w:r w:rsidRPr="00006716">
        <w:rPr>
          <w:rFonts w:eastAsia="Calibri" w:cs="Times New Roman"/>
          <w:lang w:val="pl-PL"/>
        </w:rPr>
        <w:t xml:space="preserve">Przy przygotowaniu SZK istotnym jest, by </w:t>
      </w:r>
      <w:r w:rsidR="00C522D7" w:rsidRPr="00006716">
        <w:rPr>
          <w:rFonts w:eastAsia="Calibri" w:cs="Times New Roman"/>
          <w:lang w:val="pl-PL"/>
        </w:rPr>
        <w:t xml:space="preserve">opisy </w:t>
      </w:r>
      <w:r w:rsidRPr="00006716">
        <w:rPr>
          <w:rFonts w:eastAsia="Calibri" w:cs="Times New Roman"/>
          <w:lang w:val="pl-PL"/>
        </w:rPr>
        <w:t>zada</w:t>
      </w:r>
      <w:r w:rsidR="00C522D7" w:rsidRPr="00006716">
        <w:rPr>
          <w:rFonts w:eastAsia="Calibri" w:cs="Times New Roman"/>
          <w:lang w:val="pl-PL"/>
        </w:rPr>
        <w:t>ń</w:t>
      </w:r>
      <w:r w:rsidRPr="00006716">
        <w:rPr>
          <w:rFonts w:eastAsia="Calibri" w:cs="Times New Roman"/>
          <w:lang w:val="pl-PL"/>
        </w:rPr>
        <w:t xml:space="preserve"> i obowiązk</w:t>
      </w:r>
      <w:r w:rsidR="00C522D7" w:rsidRPr="00006716">
        <w:rPr>
          <w:rFonts w:eastAsia="Calibri" w:cs="Times New Roman"/>
          <w:lang w:val="pl-PL"/>
        </w:rPr>
        <w:t>ów</w:t>
      </w:r>
      <w:r w:rsidRPr="00006716">
        <w:rPr>
          <w:rFonts w:eastAsia="Calibri" w:cs="Times New Roman"/>
          <w:lang w:val="pl-PL"/>
        </w:rPr>
        <w:t xml:space="preserve"> każdej z instytucji zawierały sposób </w:t>
      </w:r>
      <w:r w:rsidR="00C522D7" w:rsidRPr="00006716">
        <w:rPr>
          <w:rFonts w:eastAsia="Calibri" w:cs="Times New Roman"/>
          <w:lang w:val="pl-PL"/>
        </w:rPr>
        <w:t>ich</w:t>
      </w:r>
      <w:r w:rsidRPr="00006716">
        <w:rPr>
          <w:rFonts w:eastAsia="Calibri" w:cs="Times New Roman"/>
          <w:lang w:val="pl-PL"/>
        </w:rPr>
        <w:t xml:space="preserve"> wykonywan</w:t>
      </w:r>
      <w:r w:rsidR="00C522D7" w:rsidRPr="00006716">
        <w:rPr>
          <w:rFonts w:eastAsia="Calibri" w:cs="Times New Roman"/>
          <w:lang w:val="pl-PL"/>
        </w:rPr>
        <w:t>ia</w:t>
      </w:r>
      <w:r w:rsidRPr="00006716">
        <w:rPr>
          <w:rFonts w:eastAsia="Calibri" w:cs="Times New Roman"/>
          <w:lang w:val="pl-PL"/>
        </w:rPr>
        <w:t>.</w:t>
      </w:r>
    </w:p>
    <w:p w14:paraId="55E15381" w14:textId="461C46DE" w:rsidR="00851093" w:rsidRPr="00767038" w:rsidRDefault="00006716" w:rsidP="00587DEF">
      <w:pPr>
        <w:pStyle w:val="Nagwek3"/>
      </w:pPr>
      <w:r>
        <w:t xml:space="preserve"> </w:t>
      </w:r>
      <w:r w:rsidR="00BF54F2" w:rsidRPr="00767038">
        <w:t>S</w:t>
      </w:r>
      <w:r w:rsidR="00112756" w:rsidRPr="00767038">
        <w:t>ystem zarządzania i kontroli</w:t>
      </w:r>
      <w:r w:rsidR="00BF54F2" w:rsidRPr="00767038">
        <w:t xml:space="preserve"> na poziomie krajowym</w:t>
      </w:r>
    </w:p>
    <w:p w14:paraId="404D4D76" w14:textId="77777777" w:rsidR="00E33DC1" w:rsidRPr="00767038" w:rsidRDefault="00BF54F2" w:rsidP="00376576">
      <w:pPr>
        <w:rPr>
          <w:lang w:val="pl-PL"/>
        </w:rPr>
      </w:pPr>
      <w:r w:rsidRPr="00767038">
        <w:rPr>
          <w:lang w:val="pl-PL"/>
        </w:rPr>
        <w:t>Władze krajowe są zobowiązane do stworzenia systemów, które zapewnią, że będą one w stanie wypełni</w:t>
      </w:r>
      <w:r w:rsidR="005E4CB9" w:rsidRPr="00767038">
        <w:rPr>
          <w:lang w:val="pl-PL"/>
        </w:rPr>
        <w:t>a</w:t>
      </w:r>
      <w:r w:rsidRPr="00767038">
        <w:rPr>
          <w:lang w:val="pl-PL"/>
        </w:rPr>
        <w:t xml:space="preserve">ć swoje obowiązki zgodnie z </w:t>
      </w:r>
      <w:r w:rsidR="005A62D3" w:rsidRPr="00767038">
        <w:rPr>
          <w:lang w:val="pl-PL"/>
        </w:rPr>
        <w:t>Regulacjami</w:t>
      </w:r>
      <w:r w:rsidR="00FD67FA" w:rsidRPr="00767038">
        <w:rPr>
          <w:lang w:val="pl-PL"/>
        </w:rPr>
        <w:t xml:space="preserve">. </w:t>
      </w:r>
    </w:p>
    <w:p w14:paraId="70A17A49" w14:textId="77777777" w:rsidR="00851093" w:rsidRPr="00767038" w:rsidRDefault="00BF54F2" w:rsidP="00376576">
      <w:pPr>
        <w:rPr>
          <w:lang w:val="pl-PL"/>
        </w:rPr>
      </w:pPr>
      <w:r w:rsidRPr="00767038">
        <w:rPr>
          <w:lang w:val="pl-PL"/>
        </w:rPr>
        <w:t xml:space="preserve">KPK jest odpowiedzialny za przedłożenie opisu </w:t>
      </w:r>
      <w:r w:rsidR="00737DAA" w:rsidRPr="00767038">
        <w:rPr>
          <w:lang w:val="pl-PL"/>
        </w:rPr>
        <w:t>s</w:t>
      </w:r>
      <w:r w:rsidR="00112756" w:rsidRPr="00767038">
        <w:rPr>
          <w:lang w:val="pl-PL"/>
        </w:rPr>
        <w:t>ystemu zarządzania i kontroli</w:t>
      </w:r>
      <w:r w:rsidRPr="00767038">
        <w:rPr>
          <w:lang w:val="pl-PL"/>
        </w:rPr>
        <w:t xml:space="preserve"> na poziomie krajowym</w:t>
      </w:r>
      <w:r w:rsidR="00851093" w:rsidRPr="00767038">
        <w:rPr>
          <w:lang w:val="pl-PL"/>
        </w:rPr>
        <w:t>.</w:t>
      </w:r>
      <w:r w:rsidRPr="00767038">
        <w:rPr>
          <w:lang w:val="pl-PL"/>
        </w:rPr>
        <w:t xml:space="preserve"> SZK opisują między innymi strukturę organizacyjną i procedury KPK, IC, IA, Instytucji ds. </w:t>
      </w:r>
      <w:r w:rsidR="00112756" w:rsidRPr="00767038">
        <w:rPr>
          <w:lang w:val="pl-PL"/>
        </w:rPr>
        <w:t>n</w:t>
      </w:r>
      <w:r w:rsidRPr="00767038">
        <w:rPr>
          <w:lang w:val="pl-PL"/>
        </w:rPr>
        <w:t xml:space="preserve">ieprawidłowości oraz pozostałych </w:t>
      </w:r>
      <w:r w:rsidR="00112756" w:rsidRPr="00767038">
        <w:rPr>
          <w:lang w:val="pl-PL"/>
        </w:rPr>
        <w:t xml:space="preserve">instytucji </w:t>
      </w:r>
      <w:r w:rsidRPr="00767038">
        <w:rPr>
          <w:lang w:val="pl-PL"/>
        </w:rPr>
        <w:t>krajowych, które są zaangażowane we wdrażanie Mechanizmu Finansowego EOG i Norweskiego Mechanizmu Finansowego lub przeprowadzanie audytów</w:t>
      </w:r>
      <w:r w:rsidR="00851093" w:rsidRPr="00767038">
        <w:rPr>
          <w:lang w:val="pl-PL"/>
        </w:rPr>
        <w:t xml:space="preserve">. </w:t>
      </w:r>
    </w:p>
    <w:p w14:paraId="7DDD3B3A" w14:textId="77777777" w:rsidR="00633A75" w:rsidRPr="00767038" w:rsidRDefault="00BF54F2" w:rsidP="00633A75">
      <w:pPr>
        <w:rPr>
          <w:lang w:val="pl-PL"/>
        </w:rPr>
      </w:pPr>
      <w:r w:rsidRPr="00767038">
        <w:rPr>
          <w:lang w:val="pl-PL"/>
        </w:rPr>
        <w:t xml:space="preserve">SZK na poziomie krajowym opisują między innymi, w jaki sposób KPK będzie na bieżąco monitorować program pod </w:t>
      </w:r>
      <w:r w:rsidR="00112756" w:rsidRPr="00767038">
        <w:rPr>
          <w:lang w:val="pl-PL"/>
        </w:rPr>
        <w:t>kątem ich</w:t>
      </w:r>
      <w:r w:rsidRPr="00767038">
        <w:rPr>
          <w:lang w:val="pl-PL"/>
        </w:rPr>
        <w:t xml:space="preserve"> postęp</w:t>
      </w:r>
      <w:r w:rsidR="00112756" w:rsidRPr="00767038">
        <w:rPr>
          <w:lang w:val="pl-PL"/>
        </w:rPr>
        <w:t>ów w</w:t>
      </w:r>
      <w:r w:rsidRPr="00767038">
        <w:rPr>
          <w:lang w:val="pl-PL"/>
        </w:rPr>
        <w:t xml:space="preserve"> osiąg</w:t>
      </w:r>
      <w:r w:rsidR="00112756" w:rsidRPr="00767038">
        <w:rPr>
          <w:lang w:val="pl-PL"/>
        </w:rPr>
        <w:t>aniu</w:t>
      </w:r>
      <w:r w:rsidRPr="00767038">
        <w:rPr>
          <w:lang w:val="pl-PL"/>
        </w:rPr>
        <w:t xml:space="preserve"> </w:t>
      </w:r>
      <w:r w:rsidR="00112756" w:rsidRPr="00767038">
        <w:rPr>
          <w:lang w:val="pl-PL"/>
        </w:rPr>
        <w:t>rezultatu/rezultatów i celu/celów</w:t>
      </w:r>
      <w:r w:rsidRPr="00767038">
        <w:rPr>
          <w:lang w:val="pl-PL"/>
        </w:rPr>
        <w:t xml:space="preserve"> programu (art. </w:t>
      </w:r>
      <w:r w:rsidR="00633A75" w:rsidRPr="00767038">
        <w:rPr>
          <w:szCs w:val="20"/>
          <w:lang w:val="pl-PL"/>
        </w:rPr>
        <w:t>5.3.4</w:t>
      </w:r>
      <w:r w:rsidRPr="00767038">
        <w:rPr>
          <w:szCs w:val="20"/>
          <w:lang w:val="pl-PL"/>
        </w:rPr>
        <w:t xml:space="preserve"> </w:t>
      </w:r>
      <w:r w:rsidR="005A62D3" w:rsidRPr="00767038">
        <w:rPr>
          <w:szCs w:val="20"/>
          <w:lang w:val="pl-PL"/>
        </w:rPr>
        <w:t>Regulacji</w:t>
      </w:r>
      <w:r w:rsidR="00633A75" w:rsidRPr="00767038">
        <w:rPr>
          <w:szCs w:val="20"/>
          <w:lang w:val="pl-PL"/>
        </w:rPr>
        <w:t xml:space="preserve">). </w:t>
      </w:r>
      <w:r w:rsidR="00112756" w:rsidRPr="00767038">
        <w:rPr>
          <w:szCs w:val="20"/>
          <w:lang w:val="pl-PL"/>
        </w:rPr>
        <w:t xml:space="preserve">Szczegółowe informacje dotyczące </w:t>
      </w:r>
      <w:r w:rsidR="00B171C0" w:rsidRPr="00767038">
        <w:rPr>
          <w:szCs w:val="20"/>
          <w:lang w:val="pl-PL"/>
        </w:rPr>
        <w:t xml:space="preserve">monitorowania zgodności, </w:t>
      </w:r>
      <w:proofErr w:type="spellStart"/>
      <w:r w:rsidR="00B171C0" w:rsidRPr="00767038">
        <w:rPr>
          <w:szCs w:val="20"/>
          <w:lang w:val="pl-PL"/>
        </w:rPr>
        <w:t>ryzyk</w:t>
      </w:r>
      <w:proofErr w:type="spellEnd"/>
      <w:r w:rsidR="00B171C0" w:rsidRPr="00767038">
        <w:rPr>
          <w:szCs w:val="20"/>
          <w:lang w:val="pl-PL"/>
        </w:rPr>
        <w:t xml:space="preserve"> oraz osiągania </w:t>
      </w:r>
      <w:r w:rsidR="00112756" w:rsidRPr="00767038">
        <w:rPr>
          <w:szCs w:val="20"/>
          <w:lang w:val="pl-PL"/>
        </w:rPr>
        <w:t xml:space="preserve">rezultatów zostały zawarte w </w:t>
      </w:r>
      <w:proofErr w:type="spellStart"/>
      <w:r w:rsidR="00112756" w:rsidRPr="00767038">
        <w:rPr>
          <w:szCs w:val="20"/>
          <w:lang w:val="pl-PL"/>
        </w:rPr>
        <w:t>Result</w:t>
      </w:r>
      <w:proofErr w:type="spellEnd"/>
      <w:r w:rsidR="00112756" w:rsidRPr="00767038">
        <w:rPr>
          <w:szCs w:val="20"/>
          <w:lang w:val="pl-PL"/>
        </w:rPr>
        <w:t xml:space="preserve"> </w:t>
      </w:r>
      <w:proofErr w:type="spellStart"/>
      <w:r w:rsidR="00112756" w:rsidRPr="00767038">
        <w:rPr>
          <w:szCs w:val="20"/>
          <w:lang w:val="pl-PL"/>
        </w:rPr>
        <w:t>Guideline</w:t>
      </w:r>
      <w:proofErr w:type="spellEnd"/>
      <w:r w:rsidR="00112756" w:rsidRPr="00767038">
        <w:rPr>
          <w:szCs w:val="20"/>
          <w:lang w:val="pl-PL"/>
        </w:rPr>
        <w:t xml:space="preserve">. </w:t>
      </w:r>
    </w:p>
    <w:p w14:paraId="2B3611E3" w14:textId="77777777" w:rsidR="00CD5AD4" w:rsidRPr="00767038" w:rsidRDefault="00BF54F2" w:rsidP="00376576">
      <w:pPr>
        <w:rPr>
          <w:lang w:val="pl-PL"/>
        </w:rPr>
      </w:pPr>
      <w:r w:rsidRPr="00767038">
        <w:rPr>
          <w:lang w:val="pl-PL"/>
        </w:rPr>
        <w:t xml:space="preserve">SZK na poziomie krajowym </w:t>
      </w:r>
      <w:r w:rsidR="00B171C0" w:rsidRPr="00767038">
        <w:rPr>
          <w:lang w:val="pl-PL"/>
        </w:rPr>
        <w:t xml:space="preserve">powinien </w:t>
      </w:r>
      <w:r w:rsidR="00A35E94" w:rsidRPr="00767038">
        <w:rPr>
          <w:lang w:val="pl-PL"/>
        </w:rPr>
        <w:t>zostać złożony</w:t>
      </w:r>
      <w:r w:rsidR="00B171C0" w:rsidRPr="00767038">
        <w:rPr>
          <w:lang w:val="pl-PL"/>
        </w:rPr>
        <w:t xml:space="preserve"> do</w:t>
      </w:r>
      <w:r w:rsidRPr="00767038">
        <w:rPr>
          <w:lang w:val="pl-PL"/>
        </w:rPr>
        <w:t xml:space="preserve"> BMF w ciągu sześciu miesięcy od </w:t>
      </w:r>
      <w:r w:rsidR="00B171C0" w:rsidRPr="00767038">
        <w:rPr>
          <w:lang w:val="pl-PL"/>
        </w:rPr>
        <w:t xml:space="preserve">dnia złożenia ostatniego podpisu pod </w:t>
      </w:r>
      <w:proofErr w:type="spellStart"/>
      <w:r w:rsidR="00B171C0" w:rsidRPr="00767038">
        <w:rPr>
          <w:lang w:val="pl-PL"/>
        </w:rPr>
        <w:t>MoU</w:t>
      </w:r>
      <w:proofErr w:type="spellEnd"/>
      <w:r w:rsidRPr="00767038">
        <w:rPr>
          <w:lang w:val="pl-PL"/>
        </w:rPr>
        <w:t xml:space="preserve"> (art. </w:t>
      </w:r>
      <w:r w:rsidR="00CD5AD4" w:rsidRPr="00767038">
        <w:rPr>
          <w:lang w:val="pl-PL"/>
        </w:rPr>
        <w:t>5.7.1</w:t>
      </w:r>
      <w:r w:rsidRPr="00767038">
        <w:rPr>
          <w:lang w:val="pl-PL"/>
        </w:rPr>
        <w:t xml:space="preserve"> </w:t>
      </w:r>
      <w:r w:rsidR="005A62D3" w:rsidRPr="00767038">
        <w:rPr>
          <w:lang w:val="pl-PL"/>
        </w:rPr>
        <w:t>Regulacji</w:t>
      </w:r>
      <w:r w:rsidR="00CD5AD4" w:rsidRPr="00767038">
        <w:rPr>
          <w:lang w:val="pl-PL"/>
        </w:rPr>
        <w:t xml:space="preserve">). </w:t>
      </w:r>
    </w:p>
    <w:p w14:paraId="54590802" w14:textId="77777777" w:rsidR="00851093" w:rsidRPr="00767038" w:rsidRDefault="00BF54F2" w:rsidP="00376576">
      <w:pPr>
        <w:rPr>
          <w:lang w:val="pl-PL"/>
        </w:rPr>
      </w:pPr>
      <w:r w:rsidRPr="00767038">
        <w:rPr>
          <w:lang w:val="pl-PL"/>
        </w:rPr>
        <w:t>BMF</w:t>
      </w:r>
      <w:r w:rsidR="00B171C0" w:rsidRPr="00767038">
        <w:rPr>
          <w:lang w:val="pl-PL"/>
        </w:rPr>
        <w:t xml:space="preserve"> przed dokonaniem pierwszej płatności na program, </w:t>
      </w:r>
      <w:r w:rsidR="00476B95">
        <w:rPr>
          <w:lang w:val="pl-PL"/>
        </w:rPr>
        <w:t>P</w:t>
      </w:r>
      <w:r w:rsidR="00B171C0" w:rsidRPr="00767038">
        <w:rPr>
          <w:lang w:val="pl-PL"/>
        </w:rPr>
        <w:t>T lub Fundusz Współpracy Dwustronnej</w:t>
      </w:r>
      <w:r w:rsidRPr="00767038">
        <w:rPr>
          <w:lang w:val="pl-PL"/>
        </w:rPr>
        <w:t xml:space="preserve"> </w:t>
      </w:r>
      <w:r w:rsidR="00B171C0" w:rsidRPr="00767038">
        <w:rPr>
          <w:lang w:val="pl-PL"/>
        </w:rPr>
        <w:t xml:space="preserve">powinno </w:t>
      </w:r>
      <w:r w:rsidR="00384E5A" w:rsidRPr="00767038">
        <w:rPr>
          <w:lang w:val="pl-PL"/>
        </w:rPr>
        <w:t>z</w:t>
      </w:r>
      <w:r w:rsidRPr="00767038">
        <w:rPr>
          <w:lang w:val="pl-PL"/>
        </w:rPr>
        <w:t>decyd</w:t>
      </w:r>
      <w:r w:rsidR="00B171C0" w:rsidRPr="00767038">
        <w:rPr>
          <w:lang w:val="pl-PL"/>
        </w:rPr>
        <w:t>ować</w:t>
      </w:r>
      <w:r w:rsidRPr="00767038">
        <w:rPr>
          <w:lang w:val="pl-PL"/>
        </w:rPr>
        <w:t>, czy opis SZK spełnia minimalne wymogi</w:t>
      </w:r>
      <w:r w:rsidR="00851093" w:rsidRPr="00767038">
        <w:rPr>
          <w:lang w:val="pl-PL"/>
        </w:rPr>
        <w:t xml:space="preserve">. </w:t>
      </w:r>
      <w:r w:rsidRPr="00767038">
        <w:rPr>
          <w:lang w:val="pl-PL"/>
        </w:rPr>
        <w:t>Powyższe nie ma zastosowania do nadzwyczajnych zaliczek związanych z kosztami przygotowa</w:t>
      </w:r>
      <w:r w:rsidR="00B171C0" w:rsidRPr="00767038">
        <w:rPr>
          <w:lang w:val="pl-PL"/>
        </w:rPr>
        <w:t>nia</w:t>
      </w:r>
      <w:r w:rsidRPr="00767038">
        <w:rPr>
          <w:lang w:val="pl-PL"/>
        </w:rPr>
        <w:t xml:space="preserve"> programów, których dokonuje się zgodnie z art. </w:t>
      </w:r>
      <w:r w:rsidR="00851093" w:rsidRPr="00767038">
        <w:rPr>
          <w:lang w:val="pl-PL"/>
        </w:rPr>
        <w:t>8.10.8</w:t>
      </w:r>
      <w:r w:rsidRPr="00767038">
        <w:rPr>
          <w:lang w:val="pl-PL"/>
        </w:rPr>
        <w:t xml:space="preserve"> </w:t>
      </w:r>
      <w:r w:rsidR="005A62D3" w:rsidRPr="00767038">
        <w:rPr>
          <w:lang w:val="pl-PL"/>
        </w:rPr>
        <w:t>Regulacji</w:t>
      </w:r>
      <w:r w:rsidR="00851093" w:rsidRPr="00767038">
        <w:rPr>
          <w:lang w:val="pl-PL"/>
        </w:rPr>
        <w:t>,</w:t>
      </w:r>
      <w:r w:rsidRPr="00767038">
        <w:rPr>
          <w:lang w:val="pl-PL"/>
        </w:rPr>
        <w:t xml:space="preserve"> ani do płatności na Fundusz </w:t>
      </w:r>
      <w:r w:rsidR="00CF7749" w:rsidRPr="00767038">
        <w:rPr>
          <w:lang w:val="pl-PL"/>
        </w:rPr>
        <w:t>Współpracy</w:t>
      </w:r>
      <w:r w:rsidRPr="00767038">
        <w:rPr>
          <w:lang w:val="pl-PL"/>
        </w:rPr>
        <w:t xml:space="preserve"> </w:t>
      </w:r>
      <w:r w:rsidR="00A35E94" w:rsidRPr="00767038">
        <w:rPr>
          <w:lang w:val="pl-PL"/>
        </w:rPr>
        <w:t>Dwustronnej dokonywanej zgodnie</w:t>
      </w:r>
      <w:r w:rsidRPr="00767038">
        <w:rPr>
          <w:lang w:val="pl-PL"/>
        </w:rPr>
        <w:t xml:space="preserve"> z art. </w:t>
      </w:r>
      <w:r w:rsidR="00851093" w:rsidRPr="00767038">
        <w:rPr>
          <w:lang w:val="pl-PL"/>
        </w:rPr>
        <w:t>4.6.4</w:t>
      </w:r>
      <w:r w:rsidRPr="00767038">
        <w:rPr>
          <w:lang w:val="pl-PL"/>
        </w:rPr>
        <w:t xml:space="preserve"> </w:t>
      </w:r>
      <w:r w:rsidR="005A62D3" w:rsidRPr="00767038">
        <w:rPr>
          <w:lang w:val="pl-PL"/>
        </w:rPr>
        <w:t>Regulacji</w:t>
      </w:r>
      <w:r w:rsidR="00851093" w:rsidRPr="00767038">
        <w:rPr>
          <w:lang w:val="pl-PL"/>
        </w:rPr>
        <w:t xml:space="preserve">. </w:t>
      </w:r>
    </w:p>
    <w:p w14:paraId="769506B2" w14:textId="77777777" w:rsidR="00851093" w:rsidRPr="00767038" w:rsidRDefault="00BF54F2" w:rsidP="00376576">
      <w:pPr>
        <w:rPr>
          <w:lang w:val="pl-PL"/>
        </w:rPr>
      </w:pPr>
      <w:r w:rsidRPr="00767038">
        <w:rPr>
          <w:lang w:val="pl-PL"/>
        </w:rPr>
        <w:t xml:space="preserve">Wszelkie informacje dotyczące SZK </w:t>
      </w:r>
      <w:r w:rsidR="00B171C0" w:rsidRPr="00767038">
        <w:rPr>
          <w:lang w:val="pl-PL"/>
        </w:rPr>
        <w:t>należy składać</w:t>
      </w:r>
      <w:r w:rsidRPr="00767038">
        <w:rPr>
          <w:lang w:val="pl-PL"/>
        </w:rPr>
        <w:t xml:space="preserve"> drogą elektroniczną</w:t>
      </w:r>
      <w:r w:rsidR="00B171C0" w:rsidRPr="00767038">
        <w:rPr>
          <w:lang w:val="pl-PL"/>
        </w:rPr>
        <w:t>,</w:t>
      </w:r>
      <w:r w:rsidRPr="00767038">
        <w:rPr>
          <w:lang w:val="pl-PL"/>
        </w:rPr>
        <w:t xml:space="preserve"> zgodnie z art. </w:t>
      </w:r>
      <w:r w:rsidR="00851093" w:rsidRPr="00767038">
        <w:rPr>
          <w:lang w:val="pl-PL"/>
        </w:rPr>
        <w:t>5.1.3</w:t>
      </w:r>
      <w:r w:rsidRPr="00767038">
        <w:rPr>
          <w:lang w:val="pl-PL"/>
        </w:rPr>
        <w:t xml:space="preserve"> </w:t>
      </w:r>
      <w:r w:rsidR="005A62D3" w:rsidRPr="00767038">
        <w:rPr>
          <w:lang w:val="pl-PL"/>
        </w:rPr>
        <w:t>Regulacji</w:t>
      </w:r>
      <w:r w:rsidR="00851093" w:rsidRPr="00767038">
        <w:rPr>
          <w:lang w:val="pl-PL"/>
        </w:rPr>
        <w:t>.</w:t>
      </w:r>
    </w:p>
    <w:p w14:paraId="4E2ECFED" w14:textId="45D795EE" w:rsidR="00851093" w:rsidRPr="00767038" w:rsidRDefault="00006716" w:rsidP="00587DEF">
      <w:pPr>
        <w:pStyle w:val="Nagwek3"/>
      </w:pPr>
      <w:r>
        <w:t xml:space="preserve"> </w:t>
      </w:r>
      <w:r w:rsidR="00BF54F2" w:rsidRPr="00767038">
        <w:t>S</w:t>
      </w:r>
      <w:r w:rsidR="00B171C0" w:rsidRPr="00767038">
        <w:t xml:space="preserve">ystem zarządzania i kontroli </w:t>
      </w:r>
      <w:r w:rsidR="00BF54F2" w:rsidRPr="00767038">
        <w:t>na poziomie programu</w:t>
      </w:r>
    </w:p>
    <w:p w14:paraId="74EB9B46" w14:textId="77777777" w:rsidR="00F377C0" w:rsidRPr="00767038" w:rsidRDefault="00315981" w:rsidP="00376576">
      <w:pPr>
        <w:rPr>
          <w:lang w:val="pl-PL"/>
        </w:rPr>
      </w:pPr>
      <w:r w:rsidRPr="00767038">
        <w:rPr>
          <w:lang w:val="pl-PL"/>
        </w:rPr>
        <w:t>Operator Programu</w:t>
      </w:r>
      <w:r w:rsidR="00BF54F2" w:rsidRPr="00767038">
        <w:rPr>
          <w:lang w:val="pl-PL"/>
        </w:rPr>
        <w:t xml:space="preserve"> </w:t>
      </w:r>
      <w:r w:rsidR="00B171C0" w:rsidRPr="00767038">
        <w:rPr>
          <w:lang w:val="pl-PL"/>
        </w:rPr>
        <w:t xml:space="preserve">przygotowuje </w:t>
      </w:r>
      <w:r w:rsidR="00871B68" w:rsidRPr="00767038">
        <w:rPr>
          <w:lang w:val="pl-PL"/>
        </w:rPr>
        <w:t>opis s</w:t>
      </w:r>
      <w:r w:rsidR="00B171C0" w:rsidRPr="00767038">
        <w:rPr>
          <w:lang w:val="pl-PL"/>
        </w:rPr>
        <w:t>ystem</w:t>
      </w:r>
      <w:r w:rsidR="00871B68" w:rsidRPr="00767038">
        <w:rPr>
          <w:lang w:val="pl-PL"/>
        </w:rPr>
        <w:t>u</w:t>
      </w:r>
      <w:r w:rsidR="00B171C0" w:rsidRPr="00767038">
        <w:rPr>
          <w:lang w:val="pl-PL"/>
        </w:rPr>
        <w:t xml:space="preserve"> zarządzania i kontroli</w:t>
      </w:r>
      <w:r w:rsidR="00BF54F2" w:rsidRPr="00767038">
        <w:rPr>
          <w:lang w:val="pl-PL"/>
        </w:rPr>
        <w:t xml:space="preserve">, </w:t>
      </w:r>
      <w:r w:rsidR="00B171C0" w:rsidRPr="00767038">
        <w:rPr>
          <w:lang w:val="pl-PL"/>
        </w:rPr>
        <w:t>w celu</w:t>
      </w:r>
      <w:r w:rsidR="00480E64" w:rsidRPr="00767038">
        <w:rPr>
          <w:lang w:val="pl-PL"/>
        </w:rPr>
        <w:t xml:space="preserve"> zapewni</w:t>
      </w:r>
      <w:r w:rsidR="00384E5A" w:rsidRPr="00767038">
        <w:rPr>
          <w:lang w:val="pl-PL"/>
        </w:rPr>
        <w:t>a</w:t>
      </w:r>
      <w:r w:rsidR="00480E64" w:rsidRPr="00767038">
        <w:rPr>
          <w:lang w:val="pl-PL"/>
        </w:rPr>
        <w:t xml:space="preserve">, że </w:t>
      </w:r>
      <w:r w:rsidRPr="00767038">
        <w:rPr>
          <w:lang w:val="pl-PL"/>
        </w:rPr>
        <w:t>Operator Programu</w:t>
      </w:r>
      <w:r w:rsidR="00480E64" w:rsidRPr="00767038">
        <w:rPr>
          <w:lang w:val="pl-PL"/>
        </w:rPr>
        <w:t xml:space="preserve"> będzie w stanie wypełnić swoje obowiązki zgodnie z </w:t>
      </w:r>
      <w:r w:rsidR="005A62D3" w:rsidRPr="00767038">
        <w:rPr>
          <w:lang w:val="pl-PL"/>
        </w:rPr>
        <w:t>Regulacjami</w:t>
      </w:r>
      <w:r w:rsidR="00851093" w:rsidRPr="00767038">
        <w:rPr>
          <w:lang w:val="pl-PL"/>
        </w:rPr>
        <w:t>.</w:t>
      </w:r>
    </w:p>
    <w:p w14:paraId="0DB0C704" w14:textId="77777777" w:rsidR="00786D68" w:rsidRPr="00767038" w:rsidRDefault="00480E64" w:rsidP="00376576">
      <w:pPr>
        <w:rPr>
          <w:lang w:val="pl-PL"/>
        </w:rPr>
      </w:pPr>
      <w:r w:rsidRPr="00767038">
        <w:rPr>
          <w:lang w:val="pl-PL"/>
        </w:rPr>
        <w:t>SZK opisuj</w:t>
      </w:r>
      <w:r w:rsidR="00B171C0" w:rsidRPr="00767038">
        <w:rPr>
          <w:lang w:val="pl-PL"/>
        </w:rPr>
        <w:t>e</w:t>
      </w:r>
      <w:r w:rsidRPr="00767038">
        <w:rPr>
          <w:lang w:val="pl-PL"/>
        </w:rPr>
        <w:t xml:space="preserve"> system, który będzie służyć do weryfikacji wydatków, audytu i monitorowania projektów. </w:t>
      </w:r>
      <w:r w:rsidR="00B171C0" w:rsidRPr="00767038">
        <w:rPr>
          <w:szCs w:val="20"/>
          <w:lang w:val="pl-PL"/>
        </w:rPr>
        <w:t xml:space="preserve">Szczegółowe informacje dotyczące monitorowania zgodności, </w:t>
      </w:r>
      <w:proofErr w:type="spellStart"/>
      <w:r w:rsidR="00B171C0" w:rsidRPr="00767038">
        <w:rPr>
          <w:szCs w:val="20"/>
          <w:lang w:val="pl-PL"/>
        </w:rPr>
        <w:t>ryzyk</w:t>
      </w:r>
      <w:proofErr w:type="spellEnd"/>
      <w:r w:rsidR="00B171C0" w:rsidRPr="00767038">
        <w:rPr>
          <w:szCs w:val="20"/>
          <w:lang w:val="pl-PL"/>
        </w:rPr>
        <w:t xml:space="preserve"> oraz osiągania rezultatów zostały zawarte w </w:t>
      </w:r>
      <w:proofErr w:type="spellStart"/>
      <w:r w:rsidR="00B171C0" w:rsidRPr="00767038">
        <w:rPr>
          <w:szCs w:val="20"/>
          <w:lang w:val="pl-PL"/>
        </w:rPr>
        <w:t>Result</w:t>
      </w:r>
      <w:proofErr w:type="spellEnd"/>
      <w:r w:rsidR="00B171C0" w:rsidRPr="00767038">
        <w:rPr>
          <w:szCs w:val="20"/>
          <w:lang w:val="pl-PL"/>
        </w:rPr>
        <w:t xml:space="preserve"> </w:t>
      </w:r>
      <w:proofErr w:type="spellStart"/>
      <w:r w:rsidR="00B171C0" w:rsidRPr="00767038">
        <w:rPr>
          <w:szCs w:val="20"/>
          <w:lang w:val="pl-PL"/>
        </w:rPr>
        <w:t>Guideline</w:t>
      </w:r>
      <w:proofErr w:type="spellEnd"/>
      <w:r w:rsidR="00B171C0" w:rsidRPr="00767038">
        <w:rPr>
          <w:szCs w:val="20"/>
          <w:lang w:val="pl-PL"/>
        </w:rPr>
        <w:t>.</w:t>
      </w:r>
    </w:p>
    <w:p w14:paraId="51CF9E39" w14:textId="77777777" w:rsidR="00E33DC1" w:rsidRPr="00767038" w:rsidRDefault="00B171C0" w:rsidP="00376576">
      <w:pPr>
        <w:rPr>
          <w:lang w:val="pl-PL"/>
        </w:rPr>
      </w:pPr>
      <w:r w:rsidRPr="00767038">
        <w:rPr>
          <w:lang w:val="pl-PL"/>
        </w:rPr>
        <w:t>System o</w:t>
      </w:r>
      <w:r w:rsidR="00480E64" w:rsidRPr="00767038">
        <w:rPr>
          <w:lang w:val="pl-PL"/>
        </w:rPr>
        <w:t xml:space="preserve">pisuje także, w jaki sposób </w:t>
      </w:r>
      <w:r w:rsidR="00315981" w:rsidRPr="00767038">
        <w:rPr>
          <w:lang w:val="pl-PL"/>
        </w:rPr>
        <w:t>Operator Programu</w:t>
      </w:r>
      <w:r w:rsidR="00480E64" w:rsidRPr="00767038">
        <w:rPr>
          <w:lang w:val="pl-PL"/>
        </w:rPr>
        <w:t xml:space="preserve"> będzie monitorować </w:t>
      </w:r>
      <w:r w:rsidR="00AC25C8" w:rsidRPr="00767038">
        <w:rPr>
          <w:lang w:val="pl-PL"/>
        </w:rPr>
        <w:t>beneficjenta</w:t>
      </w:r>
      <w:r w:rsidR="00480E64" w:rsidRPr="00767038">
        <w:rPr>
          <w:lang w:val="pl-PL"/>
        </w:rPr>
        <w:t xml:space="preserve"> i z jaką częstotliwością, gdzie i w jaki sposób będą przechowywane i </w:t>
      </w:r>
      <w:r w:rsidR="00737DAA" w:rsidRPr="00767038">
        <w:rPr>
          <w:lang w:val="pl-PL"/>
        </w:rPr>
        <w:t>wykorzystywane</w:t>
      </w:r>
      <w:r w:rsidRPr="00767038">
        <w:rPr>
          <w:lang w:val="pl-PL"/>
        </w:rPr>
        <w:t xml:space="preserve"> </w:t>
      </w:r>
      <w:r w:rsidR="00480E64" w:rsidRPr="00767038">
        <w:rPr>
          <w:lang w:val="pl-PL"/>
        </w:rPr>
        <w:t xml:space="preserve">informacje na temat monitorowania (w tym monitorowania </w:t>
      </w:r>
      <w:r w:rsidR="00737DAA" w:rsidRPr="00767038">
        <w:rPr>
          <w:lang w:val="pl-PL"/>
        </w:rPr>
        <w:t>rezultatów</w:t>
      </w:r>
      <w:r w:rsidR="00851093" w:rsidRPr="00767038">
        <w:rPr>
          <w:lang w:val="pl-PL"/>
        </w:rPr>
        <w:t xml:space="preserve">), </w:t>
      </w:r>
      <w:r w:rsidR="00480E64" w:rsidRPr="00767038">
        <w:rPr>
          <w:lang w:val="pl-PL"/>
        </w:rPr>
        <w:t>system</w:t>
      </w:r>
      <w:r w:rsidR="00737DAA" w:rsidRPr="00767038">
        <w:rPr>
          <w:lang w:val="pl-PL"/>
        </w:rPr>
        <w:t>u</w:t>
      </w:r>
      <w:r w:rsidR="00480E64" w:rsidRPr="00767038">
        <w:rPr>
          <w:lang w:val="pl-PL"/>
        </w:rPr>
        <w:t xml:space="preserve"> </w:t>
      </w:r>
      <w:r w:rsidR="00A35E94" w:rsidRPr="00767038">
        <w:rPr>
          <w:lang w:val="pl-PL"/>
        </w:rPr>
        <w:t>służącego</w:t>
      </w:r>
      <w:r w:rsidR="00480E64" w:rsidRPr="00767038">
        <w:rPr>
          <w:lang w:val="pl-PL"/>
        </w:rPr>
        <w:t xml:space="preserve"> do zapobiegania i rozwiązywania nieprawidłowości i ustalania ścieżki audytu.</w:t>
      </w:r>
    </w:p>
    <w:p w14:paraId="24F5CC45" w14:textId="77777777" w:rsidR="00F377C0" w:rsidRPr="00767038" w:rsidRDefault="00BE382F" w:rsidP="00376576">
      <w:pPr>
        <w:rPr>
          <w:lang w:val="pl-PL"/>
        </w:rPr>
      </w:pPr>
      <w:r w:rsidRPr="00767038">
        <w:rPr>
          <w:lang w:val="pl-PL"/>
        </w:rPr>
        <w:t>SZK przedkłada się KPK dla każdego szczegółowego programu wraz z opisem struktury organizacyjnej i procedur</w:t>
      </w:r>
      <w:r w:rsidR="00F377C0" w:rsidRPr="00767038">
        <w:rPr>
          <w:lang w:val="pl-PL"/>
        </w:rPr>
        <w:t xml:space="preserve">. </w:t>
      </w:r>
      <w:r w:rsidRPr="00767038">
        <w:rPr>
          <w:lang w:val="pl-PL"/>
        </w:rPr>
        <w:t xml:space="preserve">W ciągu sześciu miesięcy od </w:t>
      </w:r>
      <w:r w:rsidR="00737DAA" w:rsidRPr="00767038">
        <w:rPr>
          <w:lang w:val="pl-PL"/>
        </w:rPr>
        <w:t xml:space="preserve">dnia </w:t>
      </w:r>
      <w:r w:rsidRPr="00767038">
        <w:rPr>
          <w:lang w:val="pl-PL"/>
        </w:rPr>
        <w:t>zatwierdzenia programu przez BMF</w:t>
      </w:r>
      <w:r w:rsidR="00737DAA" w:rsidRPr="00767038">
        <w:rPr>
          <w:lang w:val="pl-PL"/>
        </w:rPr>
        <w:t>,</w:t>
      </w:r>
      <w:r w:rsidRPr="00767038">
        <w:rPr>
          <w:lang w:val="pl-PL"/>
        </w:rPr>
        <w:t xml:space="preserve"> </w:t>
      </w:r>
      <w:r w:rsidR="00315981" w:rsidRPr="00767038">
        <w:rPr>
          <w:lang w:val="pl-PL"/>
        </w:rPr>
        <w:t>Operator Programu</w:t>
      </w:r>
      <w:r w:rsidRPr="00767038">
        <w:rPr>
          <w:lang w:val="pl-PL"/>
        </w:rPr>
        <w:t xml:space="preserve"> przedłoży KPK szczegółowy opis systemów zarządzania i kontroli</w:t>
      </w:r>
      <w:r w:rsidR="00F377C0" w:rsidRPr="00767038">
        <w:rPr>
          <w:lang w:val="pl-PL"/>
        </w:rPr>
        <w:t xml:space="preserve"> (</w:t>
      </w:r>
      <w:r w:rsidRPr="00767038">
        <w:rPr>
          <w:lang w:val="pl-PL"/>
        </w:rPr>
        <w:t>a</w:t>
      </w:r>
      <w:r w:rsidR="00F377C0" w:rsidRPr="00767038">
        <w:rPr>
          <w:lang w:val="pl-PL"/>
        </w:rPr>
        <w:t>rt. 5.7.2</w:t>
      </w:r>
      <w:r w:rsidRPr="00767038">
        <w:rPr>
          <w:lang w:val="pl-PL"/>
        </w:rPr>
        <w:t xml:space="preserve"> </w:t>
      </w:r>
      <w:r w:rsidR="005A62D3" w:rsidRPr="00767038">
        <w:rPr>
          <w:lang w:val="pl-PL"/>
        </w:rPr>
        <w:t>Regulacji</w:t>
      </w:r>
      <w:r w:rsidRPr="00767038">
        <w:rPr>
          <w:lang w:val="pl-PL"/>
        </w:rPr>
        <w:t>).</w:t>
      </w:r>
    </w:p>
    <w:p w14:paraId="04AA4B90" w14:textId="77777777" w:rsidR="00420EB1" w:rsidRPr="00767038" w:rsidRDefault="00BE382F" w:rsidP="00376576">
      <w:pPr>
        <w:rPr>
          <w:lang w:val="pl-PL"/>
        </w:rPr>
      </w:pPr>
      <w:r w:rsidRPr="00767038">
        <w:rPr>
          <w:lang w:val="pl-PL"/>
        </w:rPr>
        <w:lastRenderedPageBreak/>
        <w:t>KPK jest zobowiązany do zatwierdzenia SZK</w:t>
      </w:r>
      <w:r w:rsidR="00737DAA" w:rsidRPr="00767038">
        <w:rPr>
          <w:lang w:val="pl-PL"/>
        </w:rPr>
        <w:t xml:space="preserve"> oraz</w:t>
      </w:r>
      <w:r w:rsidRPr="00767038">
        <w:rPr>
          <w:lang w:val="pl-PL"/>
        </w:rPr>
        <w:t xml:space="preserve"> poinformowania BMF o zatwierdzeniu SZK w ciągu trzech miesięcy od jego przedłożenia KPK</w:t>
      </w:r>
      <w:r w:rsidR="00D3037A" w:rsidRPr="00767038">
        <w:rPr>
          <w:lang w:val="pl-PL"/>
        </w:rPr>
        <w:t xml:space="preserve">. </w:t>
      </w:r>
      <w:r w:rsidRPr="00767038">
        <w:rPr>
          <w:lang w:val="pl-PL"/>
        </w:rPr>
        <w:t>KMF/</w:t>
      </w:r>
      <w:r w:rsidR="00C604D9" w:rsidRPr="00767038">
        <w:rPr>
          <w:lang w:val="pl-PL"/>
        </w:rPr>
        <w:t>NMSZ</w:t>
      </w:r>
      <w:r w:rsidRPr="00767038">
        <w:rPr>
          <w:lang w:val="pl-PL"/>
        </w:rPr>
        <w:t xml:space="preserve"> należy zawiadomić, jeżeli SZK posiada </w:t>
      </w:r>
      <w:r w:rsidR="00737DAA" w:rsidRPr="00767038">
        <w:rPr>
          <w:lang w:val="pl-PL"/>
        </w:rPr>
        <w:t xml:space="preserve">istotne </w:t>
      </w:r>
      <w:r w:rsidRPr="00767038">
        <w:rPr>
          <w:lang w:val="pl-PL"/>
        </w:rPr>
        <w:t>braki</w:t>
      </w:r>
      <w:r w:rsidR="00737DAA" w:rsidRPr="00767038">
        <w:rPr>
          <w:lang w:val="pl-PL"/>
        </w:rPr>
        <w:t>/</w:t>
      </w:r>
      <w:r w:rsidR="00A35E94" w:rsidRPr="00767038">
        <w:rPr>
          <w:lang w:val="pl-PL"/>
        </w:rPr>
        <w:t>nieścisłości</w:t>
      </w:r>
      <w:r w:rsidRPr="00767038">
        <w:rPr>
          <w:lang w:val="pl-PL"/>
        </w:rPr>
        <w:t xml:space="preserve">, których </w:t>
      </w:r>
      <w:r w:rsidR="00315981" w:rsidRPr="00767038">
        <w:rPr>
          <w:lang w:val="pl-PL"/>
        </w:rPr>
        <w:t>Operator Programu</w:t>
      </w:r>
      <w:r w:rsidRPr="00767038">
        <w:rPr>
          <w:lang w:val="pl-PL"/>
        </w:rPr>
        <w:t xml:space="preserve"> nie jest w stanie </w:t>
      </w:r>
      <w:r w:rsidR="00737DAA" w:rsidRPr="00767038">
        <w:rPr>
          <w:lang w:val="pl-PL"/>
        </w:rPr>
        <w:t xml:space="preserve">wyeliminować </w:t>
      </w:r>
      <w:r w:rsidRPr="00767038">
        <w:rPr>
          <w:lang w:val="pl-PL"/>
        </w:rPr>
        <w:t>w rozsądnym czasie</w:t>
      </w:r>
      <w:r w:rsidR="00420EB1" w:rsidRPr="00767038">
        <w:rPr>
          <w:lang w:val="pl-PL"/>
        </w:rPr>
        <w:t xml:space="preserve">. </w:t>
      </w:r>
    </w:p>
    <w:p w14:paraId="14217449" w14:textId="77777777" w:rsidR="00D3037A" w:rsidRPr="00767038" w:rsidRDefault="00420EB1" w:rsidP="00376576">
      <w:pPr>
        <w:rPr>
          <w:lang w:val="pl-PL"/>
        </w:rPr>
      </w:pPr>
      <w:r w:rsidRPr="00767038">
        <w:rPr>
          <w:lang w:val="pl-PL"/>
        </w:rPr>
        <w:t>KPK</w:t>
      </w:r>
      <w:r w:rsidR="00737DAA" w:rsidRPr="00767038">
        <w:rPr>
          <w:lang w:val="pl-PL"/>
        </w:rPr>
        <w:t>, na wniosek,</w:t>
      </w:r>
      <w:r w:rsidRPr="00767038">
        <w:rPr>
          <w:lang w:val="pl-PL"/>
        </w:rPr>
        <w:t xml:space="preserve"> prze</w:t>
      </w:r>
      <w:r w:rsidR="00737DAA" w:rsidRPr="00767038">
        <w:rPr>
          <w:lang w:val="pl-PL"/>
        </w:rPr>
        <w:t>syła do</w:t>
      </w:r>
      <w:r w:rsidRPr="00767038">
        <w:rPr>
          <w:lang w:val="pl-PL"/>
        </w:rPr>
        <w:t xml:space="preserve"> BMF </w:t>
      </w:r>
      <w:r w:rsidR="00871B68" w:rsidRPr="00767038">
        <w:rPr>
          <w:lang w:val="pl-PL"/>
        </w:rPr>
        <w:t>opis s</w:t>
      </w:r>
      <w:r w:rsidR="00737DAA" w:rsidRPr="00767038">
        <w:rPr>
          <w:lang w:val="pl-PL"/>
        </w:rPr>
        <w:t>ystem zarządzania i kontroli</w:t>
      </w:r>
      <w:r w:rsidRPr="00767038">
        <w:rPr>
          <w:lang w:val="pl-PL"/>
        </w:rPr>
        <w:t xml:space="preserve"> </w:t>
      </w:r>
      <w:r w:rsidR="00737DAA" w:rsidRPr="00767038">
        <w:rPr>
          <w:lang w:val="pl-PL"/>
        </w:rPr>
        <w:t>przygotowany przez</w:t>
      </w:r>
      <w:r w:rsidRPr="00767038">
        <w:rPr>
          <w:lang w:val="pl-PL"/>
        </w:rPr>
        <w:t xml:space="preserve"> </w:t>
      </w:r>
      <w:r w:rsidR="00315981" w:rsidRPr="00767038">
        <w:rPr>
          <w:lang w:val="pl-PL"/>
        </w:rPr>
        <w:t>Operator</w:t>
      </w:r>
      <w:r w:rsidR="00737DAA" w:rsidRPr="00767038">
        <w:rPr>
          <w:lang w:val="pl-PL"/>
        </w:rPr>
        <w:t>a</w:t>
      </w:r>
      <w:r w:rsidR="00315981" w:rsidRPr="00767038">
        <w:rPr>
          <w:lang w:val="pl-PL"/>
        </w:rPr>
        <w:t xml:space="preserve"> Programu</w:t>
      </w:r>
      <w:r w:rsidR="00737DAA" w:rsidRPr="00767038">
        <w:rPr>
          <w:lang w:val="pl-PL"/>
        </w:rPr>
        <w:t>,</w:t>
      </w:r>
      <w:r w:rsidRPr="00767038">
        <w:rPr>
          <w:lang w:val="pl-PL"/>
        </w:rPr>
        <w:t xml:space="preserve"> w języku angielskim wraz z opinią IA i </w:t>
      </w:r>
      <w:r w:rsidR="00737DAA" w:rsidRPr="00767038">
        <w:rPr>
          <w:lang w:val="pl-PL"/>
        </w:rPr>
        <w:t>R</w:t>
      </w:r>
      <w:r w:rsidRPr="00767038">
        <w:rPr>
          <w:lang w:val="pl-PL"/>
        </w:rPr>
        <w:t>aportem z audytu</w:t>
      </w:r>
      <w:r w:rsidR="00D3037A" w:rsidRPr="00767038">
        <w:rPr>
          <w:lang w:val="pl-PL"/>
        </w:rPr>
        <w:t>.</w:t>
      </w:r>
      <w:r w:rsidRPr="00767038">
        <w:rPr>
          <w:lang w:val="pl-PL"/>
        </w:rPr>
        <w:t xml:space="preserve"> Dokumenty </w:t>
      </w:r>
      <w:r w:rsidR="00871B68" w:rsidRPr="00767038">
        <w:rPr>
          <w:lang w:val="pl-PL"/>
        </w:rPr>
        <w:t>te należy prz</w:t>
      </w:r>
      <w:r w:rsidR="00737DAA" w:rsidRPr="00767038">
        <w:rPr>
          <w:lang w:val="pl-PL"/>
        </w:rPr>
        <w:t>esłać</w:t>
      </w:r>
      <w:r w:rsidRPr="00767038">
        <w:rPr>
          <w:lang w:val="pl-PL"/>
        </w:rPr>
        <w:t xml:space="preserve"> w ciągu dwóch miesięcy od daty wniosku</w:t>
      </w:r>
      <w:r w:rsidR="00D3037A" w:rsidRPr="00767038">
        <w:rPr>
          <w:lang w:val="pl-PL"/>
        </w:rPr>
        <w:t>.</w:t>
      </w:r>
      <w:r w:rsidRPr="00767038">
        <w:rPr>
          <w:lang w:val="pl-PL"/>
        </w:rPr>
        <w:t xml:space="preserve"> BMF może </w:t>
      </w:r>
      <w:r w:rsidR="00737DAA" w:rsidRPr="00767038">
        <w:rPr>
          <w:lang w:val="pl-PL"/>
        </w:rPr>
        <w:t>przedstawić</w:t>
      </w:r>
      <w:r w:rsidRPr="00767038">
        <w:rPr>
          <w:lang w:val="pl-PL"/>
        </w:rPr>
        <w:t xml:space="preserve"> uwagi (art. </w:t>
      </w:r>
      <w:r w:rsidR="00D3037A" w:rsidRPr="00767038">
        <w:rPr>
          <w:lang w:val="pl-PL"/>
        </w:rPr>
        <w:t>5.7.4</w:t>
      </w:r>
      <w:r w:rsidRPr="00767038">
        <w:rPr>
          <w:lang w:val="pl-PL"/>
        </w:rPr>
        <w:t xml:space="preserve"> </w:t>
      </w:r>
      <w:r w:rsidR="005A62D3" w:rsidRPr="00767038">
        <w:rPr>
          <w:lang w:val="pl-PL"/>
        </w:rPr>
        <w:t>Regulacji</w:t>
      </w:r>
      <w:r w:rsidR="00D3037A" w:rsidRPr="00767038">
        <w:rPr>
          <w:lang w:val="pl-PL"/>
        </w:rPr>
        <w:t xml:space="preserve">). </w:t>
      </w:r>
    </w:p>
    <w:p w14:paraId="6276C4FF" w14:textId="7A9F98C9" w:rsidR="00851093" w:rsidRPr="00767038" w:rsidRDefault="00006716" w:rsidP="00587DEF">
      <w:pPr>
        <w:pStyle w:val="Nagwek3"/>
      </w:pPr>
      <w:r>
        <w:t xml:space="preserve"> </w:t>
      </w:r>
      <w:r w:rsidR="00420EB1" w:rsidRPr="00767038">
        <w:t>Zarys systemów zarządzania i kontroli</w:t>
      </w:r>
    </w:p>
    <w:p w14:paraId="0170587C" w14:textId="77777777" w:rsidR="00851093" w:rsidRPr="00767038" w:rsidRDefault="00871B68" w:rsidP="00376576">
      <w:pPr>
        <w:rPr>
          <w:lang w:val="pl-PL"/>
        </w:rPr>
      </w:pPr>
      <w:r w:rsidRPr="00767038">
        <w:rPr>
          <w:lang w:val="pl-PL"/>
        </w:rPr>
        <w:t>Opis systemów zarządzania i kontroli</w:t>
      </w:r>
      <w:r w:rsidR="00420EB1" w:rsidRPr="00767038">
        <w:rPr>
          <w:lang w:val="pl-PL"/>
        </w:rPr>
        <w:t xml:space="preserve"> odzwierciedla posta</w:t>
      </w:r>
      <w:r w:rsidR="00384E5A" w:rsidRPr="00767038">
        <w:rPr>
          <w:lang w:val="pl-PL"/>
        </w:rPr>
        <w:t>no</w:t>
      </w:r>
      <w:r w:rsidR="00420EB1" w:rsidRPr="00767038">
        <w:rPr>
          <w:lang w:val="pl-PL"/>
        </w:rPr>
        <w:t xml:space="preserve">wienia </w:t>
      </w:r>
      <w:r w:rsidR="005A62D3" w:rsidRPr="00767038">
        <w:rPr>
          <w:lang w:val="pl-PL"/>
        </w:rPr>
        <w:t>Regulacji</w:t>
      </w:r>
      <w:r w:rsidR="00420EB1" w:rsidRPr="00767038">
        <w:rPr>
          <w:lang w:val="pl-PL"/>
        </w:rPr>
        <w:t xml:space="preserve"> i </w:t>
      </w:r>
      <w:r w:rsidRPr="00767038">
        <w:rPr>
          <w:lang w:val="pl-PL"/>
        </w:rPr>
        <w:t>Umowy w sprawie programu</w:t>
      </w:r>
      <w:r w:rsidR="00851093" w:rsidRPr="00767038">
        <w:rPr>
          <w:lang w:val="pl-PL"/>
        </w:rPr>
        <w:t>.</w:t>
      </w:r>
      <w:r w:rsidR="00420EB1" w:rsidRPr="00767038">
        <w:rPr>
          <w:lang w:val="pl-PL"/>
        </w:rPr>
        <w:t xml:space="preserve"> Opis powinien być zwięzły, ale wystarczająco szczegółowy i zawierać wszystkie istotne aspekty</w:t>
      </w:r>
      <w:r w:rsidR="00851093" w:rsidRPr="00767038">
        <w:rPr>
          <w:lang w:val="pl-PL"/>
        </w:rPr>
        <w:t>.</w:t>
      </w:r>
      <w:r w:rsidR="00420EB1" w:rsidRPr="00767038">
        <w:rPr>
          <w:lang w:val="pl-PL"/>
        </w:rPr>
        <w:t xml:space="preserve"> Ważne jest, aby opis nie wymagał wyjaśnienia</w:t>
      </w:r>
      <w:r w:rsidR="00851093" w:rsidRPr="00767038">
        <w:rPr>
          <w:lang w:val="pl-PL"/>
        </w:rPr>
        <w:t>.</w:t>
      </w:r>
      <w:r w:rsidR="00420EB1" w:rsidRPr="00767038">
        <w:rPr>
          <w:lang w:val="pl-PL"/>
        </w:rPr>
        <w:t xml:space="preserve"> Oznacza to, że wszelkie odniesienia do innych dokumentów, zasad lub </w:t>
      </w:r>
      <w:r w:rsidR="005A62D3" w:rsidRPr="00767038">
        <w:rPr>
          <w:lang w:val="pl-PL"/>
        </w:rPr>
        <w:t>Regulacji</w:t>
      </w:r>
      <w:r w:rsidR="00420EB1" w:rsidRPr="00767038">
        <w:rPr>
          <w:lang w:val="pl-PL"/>
        </w:rPr>
        <w:t xml:space="preserve"> muszą być odpowiednio wyjaśnione w SZK</w:t>
      </w:r>
      <w:r w:rsidR="001D0157" w:rsidRPr="00767038">
        <w:rPr>
          <w:lang w:val="pl-PL"/>
        </w:rPr>
        <w:t>.</w:t>
      </w:r>
    </w:p>
    <w:p w14:paraId="4DFF4B76" w14:textId="57B5423E" w:rsidR="00A20EF6" w:rsidRPr="00767038" w:rsidRDefault="00006716" w:rsidP="00587DEF">
      <w:pPr>
        <w:pStyle w:val="Nagwek3"/>
      </w:pPr>
      <w:r>
        <w:t xml:space="preserve"> </w:t>
      </w:r>
      <w:r w:rsidR="00420EB1" w:rsidRPr="00767038">
        <w:t>SZK na poziomie krajowym</w:t>
      </w:r>
    </w:p>
    <w:p w14:paraId="55FED378" w14:textId="77777777" w:rsidR="00A20EF6" w:rsidRDefault="00420EB1" w:rsidP="00820B28">
      <w:pPr>
        <w:rPr>
          <w:lang w:val="pl-PL"/>
        </w:rPr>
      </w:pPr>
      <w:r w:rsidRPr="00767038">
        <w:rPr>
          <w:lang w:val="pl-PL"/>
        </w:rPr>
        <w:t xml:space="preserve">SZK opisuje co najmniej </w:t>
      </w:r>
      <w:r w:rsidR="00384E5A" w:rsidRPr="00767038">
        <w:rPr>
          <w:lang w:val="pl-PL"/>
        </w:rPr>
        <w:t>s</w:t>
      </w:r>
      <w:r w:rsidRPr="00767038">
        <w:rPr>
          <w:lang w:val="pl-PL"/>
        </w:rPr>
        <w:t>trukturę organizacyjną</w:t>
      </w:r>
      <w:r w:rsidR="00A20EF6" w:rsidRPr="00767038">
        <w:rPr>
          <w:lang w:val="pl-PL"/>
        </w:rPr>
        <w:t>,</w:t>
      </w:r>
      <w:r w:rsidRPr="00767038">
        <w:rPr>
          <w:lang w:val="pl-PL"/>
        </w:rPr>
        <w:t xml:space="preserve"> definicj</w:t>
      </w:r>
      <w:r w:rsidR="0070600B">
        <w:rPr>
          <w:lang w:val="pl-PL"/>
        </w:rPr>
        <w:t>e</w:t>
      </w:r>
      <w:r w:rsidRPr="00767038">
        <w:rPr>
          <w:lang w:val="pl-PL"/>
        </w:rPr>
        <w:t xml:space="preserve"> i przypisanie funkcji w ramach każdej </w:t>
      </w:r>
      <w:r w:rsidR="00871B68" w:rsidRPr="00767038">
        <w:rPr>
          <w:lang w:val="pl-PL"/>
        </w:rPr>
        <w:t>instytucji</w:t>
      </w:r>
      <w:r w:rsidRPr="00767038">
        <w:rPr>
          <w:lang w:val="pl-PL"/>
        </w:rPr>
        <w:t>.</w:t>
      </w:r>
      <w:r w:rsidR="002A6D3C">
        <w:rPr>
          <w:lang w:val="pl-PL"/>
        </w:rPr>
        <w:t xml:space="preserve"> </w:t>
      </w:r>
      <w:r w:rsidRPr="00767038">
        <w:rPr>
          <w:lang w:val="pl-PL"/>
        </w:rPr>
        <w:t xml:space="preserve">SZK opisuje funkcje każdej </w:t>
      </w:r>
      <w:r w:rsidR="00871B68" w:rsidRPr="00767038">
        <w:rPr>
          <w:lang w:val="pl-PL"/>
        </w:rPr>
        <w:t xml:space="preserve">instytucji </w:t>
      </w:r>
      <w:r w:rsidRPr="00767038">
        <w:rPr>
          <w:lang w:val="pl-PL"/>
        </w:rPr>
        <w:t>zgodnie z zasadą rozdziału zadań</w:t>
      </w:r>
      <w:r w:rsidR="00A20EF6" w:rsidRPr="00767038">
        <w:rPr>
          <w:lang w:val="pl-PL"/>
        </w:rPr>
        <w:t xml:space="preserve">. </w:t>
      </w:r>
      <w:r w:rsidRPr="00767038">
        <w:rPr>
          <w:lang w:val="pl-PL"/>
        </w:rPr>
        <w:t>W przypadku przekazania jakichkolwiek zadań, należy uwzględnić ten fakt w SZK</w:t>
      </w:r>
      <w:r w:rsidR="00A20EF6" w:rsidRPr="00767038">
        <w:rPr>
          <w:lang w:val="pl-PL"/>
        </w:rPr>
        <w:t>.</w:t>
      </w:r>
      <w:r w:rsidR="002A6D3C">
        <w:rPr>
          <w:lang w:val="pl-PL"/>
        </w:rPr>
        <w:t xml:space="preserve"> Ponadto, </w:t>
      </w:r>
      <w:r w:rsidR="00925DE7" w:rsidRPr="00925DE7">
        <w:rPr>
          <w:lang w:val="pl-PL"/>
        </w:rPr>
        <w:t>SZK opisuje przepływy płatności w ramach państwa, np. od IC do Operatora Programu</w:t>
      </w:r>
      <w:r w:rsidR="00925DE7">
        <w:rPr>
          <w:lang w:val="pl-PL"/>
        </w:rPr>
        <w:t>.</w:t>
      </w:r>
    </w:p>
    <w:p w14:paraId="2C039396" w14:textId="77777777" w:rsidR="002A6D3C" w:rsidRDefault="002A6D3C" w:rsidP="00820B28">
      <w:pPr>
        <w:rPr>
          <w:lang w:val="pl-PL"/>
        </w:rPr>
      </w:pPr>
      <w:r>
        <w:rPr>
          <w:lang w:val="pl-PL"/>
        </w:rPr>
        <w:t>Opis funkcji, w ramach jednej instytucji, odnosi się co najmniej do następujących procedur:</w:t>
      </w:r>
    </w:p>
    <w:p w14:paraId="2041B809" w14:textId="5FBB1BAA" w:rsidR="002A6D3C" w:rsidRPr="00006716" w:rsidRDefault="00006716" w:rsidP="00587DEF">
      <w:pPr>
        <w:pStyle w:val="Nagwek3"/>
      </w:pPr>
      <w:r>
        <w:t xml:space="preserve"> </w:t>
      </w:r>
      <w:r w:rsidR="002A6D3C" w:rsidRPr="00006716">
        <w:t>Krajowy Punkt Kontaktowy</w:t>
      </w:r>
    </w:p>
    <w:p w14:paraId="143E033E" w14:textId="77777777" w:rsidR="002A6D3C" w:rsidRDefault="002A6D3C" w:rsidP="00820B28">
      <w:pPr>
        <w:pStyle w:val="Akapitzlist"/>
        <w:spacing w:after="0"/>
        <w:ind w:left="0"/>
        <w:contextualSpacing w:val="0"/>
        <w:rPr>
          <w:lang w:val="pl-PL"/>
        </w:rPr>
      </w:pPr>
      <w:r>
        <w:rPr>
          <w:lang w:val="pl-PL"/>
        </w:rPr>
        <w:t>Opis funkcji KPK obejmuje co najmniej poniższe procedury:</w:t>
      </w:r>
    </w:p>
    <w:p w14:paraId="2A0F306D" w14:textId="77777777" w:rsidR="0091560D" w:rsidRPr="00767038" w:rsidRDefault="00E53BE3" w:rsidP="008E65BF">
      <w:pPr>
        <w:pStyle w:val="Akapitzlist"/>
        <w:numPr>
          <w:ilvl w:val="0"/>
          <w:numId w:val="32"/>
        </w:numPr>
        <w:spacing w:after="0"/>
        <w:ind w:left="426" w:hanging="284"/>
        <w:contextualSpacing w:val="0"/>
        <w:rPr>
          <w:lang w:val="pl-PL"/>
        </w:rPr>
      </w:pPr>
      <w:r>
        <w:rPr>
          <w:lang w:val="pl-PL"/>
        </w:rPr>
        <w:t>m</w:t>
      </w:r>
      <w:r w:rsidR="002A6D3C">
        <w:rPr>
          <w:lang w:val="pl-PL"/>
        </w:rPr>
        <w:t xml:space="preserve">onitoring </w:t>
      </w:r>
      <w:r w:rsidR="00925DE7">
        <w:rPr>
          <w:lang w:val="pl-PL"/>
        </w:rPr>
        <w:t xml:space="preserve">postępu oraz jakości realizacji Programów (art. 5.3.3 Regulacji). </w:t>
      </w:r>
    </w:p>
    <w:p w14:paraId="23C18357" w14:textId="77777777" w:rsidR="00087907" w:rsidRDefault="00420EB1" w:rsidP="00925DE7">
      <w:pPr>
        <w:pStyle w:val="Akapitzlist"/>
        <w:ind w:left="426"/>
        <w:rPr>
          <w:lang w:val="pl-PL"/>
        </w:rPr>
      </w:pPr>
      <w:r w:rsidRPr="00767038">
        <w:rPr>
          <w:lang w:val="pl-PL"/>
        </w:rPr>
        <w:t xml:space="preserve">SZK opisuje, w jaki sposób programy będą monitorowane i w jaki sposób będą raportowane wyniki monitoringu. </w:t>
      </w:r>
      <w:proofErr w:type="spellStart"/>
      <w:r w:rsidR="00871B68" w:rsidRPr="00767038">
        <w:rPr>
          <w:lang w:val="pl-PL"/>
        </w:rPr>
        <w:t>Result</w:t>
      </w:r>
      <w:proofErr w:type="spellEnd"/>
      <w:r w:rsidR="00871B68" w:rsidRPr="00767038">
        <w:rPr>
          <w:lang w:val="pl-PL"/>
        </w:rPr>
        <w:t xml:space="preserve"> </w:t>
      </w:r>
      <w:proofErr w:type="spellStart"/>
      <w:r w:rsidR="00871B68" w:rsidRPr="00767038">
        <w:rPr>
          <w:lang w:val="pl-PL"/>
        </w:rPr>
        <w:t>Guideline</w:t>
      </w:r>
      <w:proofErr w:type="spellEnd"/>
      <w:r w:rsidRPr="00767038">
        <w:rPr>
          <w:lang w:val="pl-PL"/>
        </w:rPr>
        <w:t xml:space="preserve"> zawierają dalsze informacje na temat monitorowania;</w:t>
      </w:r>
    </w:p>
    <w:p w14:paraId="51D86DDB" w14:textId="77777777" w:rsidR="00925DE7" w:rsidRDefault="00E53BE3" w:rsidP="008E65BF">
      <w:pPr>
        <w:pStyle w:val="Akapitzlist"/>
        <w:numPr>
          <w:ilvl w:val="0"/>
          <w:numId w:val="32"/>
        </w:numPr>
        <w:ind w:left="426" w:hanging="284"/>
        <w:rPr>
          <w:lang w:val="pl-PL"/>
        </w:rPr>
      </w:pPr>
      <w:r>
        <w:rPr>
          <w:lang w:val="pl-PL"/>
        </w:rPr>
        <w:t>r</w:t>
      </w:r>
      <w:r w:rsidR="00925DE7" w:rsidRPr="005E3EF7">
        <w:rPr>
          <w:lang w:val="pl-PL"/>
        </w:rPr>
        <w:t xml:space="preserve">egularny monitoring Programów w odniesieniu do </w:t>
      </w:r>
      <w:r w:rsidR="005E3EF7" w:rsidRPr="005E3EF7">
        <w:rPr>
          <w:lang w:val="pl-PL"/>
        </w:rPr>
        <w:t xml:space="preserve">postępów w osiąganiu </w:t>
      </w:r>
      <w:r w:rsidR="005E3EF7" w:rsidRPr="00712D2B">
        <w:rPr>
          <w:lang w:val="pl-PL"/>
        </w:rPr>
        <w:t>produktów, rezultatu/rezultatów i celu/celów programu (art. 5.3.4 Regulacji oraz z perspektywy rezultatów</w:t>
      </w:r>
      <w:r w:rsidR="005E3EF7" w:rsidRPr="00B67B22">
        <w:rPr>
          <w:lang w:val="pl-PL"/>
        </w:rPr>
        <w:t>, ryzyka i zgodności (</w:t>
      </w:r>
      <w:proofErr w:type="spellStart"/>
      <w:r w:rsidR="005E3EF7" w:rsidRPr="00B67B22">
        <w:rPr>
          <w:lang w:val="pl-PL"/>
        </w:rPr>
        <w:t>Result</w:t>
      </w:r>
      <w:proofErr w:type="spellEnd"/>
      <w:r w:rsidR="005E3EF7" w:rsidRPr="00B67B22">
        <w:rPr>
          <w:lang w:val="pl-PL"/>
        </w:rPr>
        <w:t xml:space="preserve"> </w:t>
      </w:r>
      <w:proofErr w:type="spellStart"/>
      <w:r w:rsidR="005E3EF7" w:rsidRPr="00B67B22">
        <w:rPr>
          <w:lang w:val="pl-PL"/>
        </w:rPr>
        <w:t>Guideline</w:t>
      </w:r>
      <w:proofErr w:type="spellEnd"/>
      <w:r w:rsidR="005E3EF7" w:rsidRPr="00B67B22">
        <w:rPr>
          <w:lang w:val="pl-PL"/>
        </w:rPr>
        <w:t xml:space="preserve"> str. 35). </w:t>
      </w:r>
    </w:p>
    <w:p w14:paraId="76FB4ECF" w14:textId="77777777" w:rsidR="005E3EF7" w:rsidRDefault="00E53BE3" w:rsidP="008E65BF">
      <w:pPr>
        <w:pStyle w:val="Akapitzlist"/>
        <w:numPr>
          <w:ilvl w:val="0"/>
          <w:numId w:val="32"/>
        </w:numPr>
        <w:ind w:left="426" w:hanging="284"/>
        <w:rPr>
          <w:lang w:val="pl-PL"/>
        </w:rPr>
      </w:pPr>
      <w:r>
        <w:rPr>
          <w:lang w:val="pl-PL"/>
        </w:rPr>
        <w:t>o</w:t>
      </w:r>
      <w:r w:rsidR="005E3EF7">
        <w:rPr>
          <w:lang w:val="pl-PL"/>
        </w:rPr>
        <w:t xml:space="preserve">cena </w:t>
      </w:r>
      <w:proofErr w:type="spellStart"/>
      <w:r w:rsidR="005E3EF7">
        <w:rPr>
          <w:lang w:val="pl-PL"/>
        </w:rPr>
        <w:t>ryzyk</w:t>
      </w:r>
      <w:proofErr w:type="spellEnd"/>
      <w:r w:rsidR="005E3EF7">
        <w:rPr>
          <w:lang w:val="pl-PL"/>
        </w:rPr>
        <w:t xml:space="preserve"> realizacji Programów (art. 5.3.3 Regulacji);</w:t>
      </w:r>
    </w:p>
    <w:p w14:paraId="220B5CC1" w14:textId="77777777" w:rsidR="005E3EF7" w:rsidRDefault="00E53BE3" w:rsidP="008E65BF">
      <w:pPr>
        <w:pStyle w:val="Akapitzlist"/>
        <w:numPr>
          <w:ilvl w:val="0"/>
          <w:numId w:val="32"/>
        </w:numPr>
        <w:ind w:left="426" w:hanging="284"/>
        <w:rPr>
          <w:lang w:val="pl-PL"/>
        </w:rPr>
      </w:pPr>
      <w:r>
        <w:rPr>
          <w:lang w:val="pl-PL"/>
        </w:rPr>
        <w:t>r</w:t>
      </w:r>
      <w:r w:rsidR="005E3EF7">
        <w:rPr>
          <w:lang w:val="pl-PL"/>
        </w:rPr>
        <w:t xml:space="preserve">ola </w:t>
      </w:r>
      <w:r w:rsidR="00712D2B">
        <w:rPr>
          <w:lang w:val="pl-PL"/>
        </w:rPr>
        <w:t>Wspólnego</w:t>
      </w:r>
      <w:r w:rsidR="00712D2B" w:rsidRPr="00712D2B">
        <w:rPr>
          <w:lang w:val="pl-PL"/>
        </w:rPr>
        <w:t xml:space="preserve"> Komitet</w:t>
      </w:r>
      <w:r w:rsidR="00712D2B">
        <w:rPr>
          <w:lang w:val="pl-PL"/>
        </w:rPr>
        <w:t>u</w:t>
      </w:r>
      <w:r w:rsidR="00712D2B" w:rsidRPr="00712D2B">
        <w:rPr>
          <w:lang w:val="pl-PL"/>
        </w:rPr>
        <w:t xml:space="preserve"> ds. Funduszu Współpracy Dwustronnej </w:t>
      </w:r>
      <w:r w:rsidR="005E3EF7">
        <w:rPr>
          <w:lang w:val="pl-PL"/>
        </w:rPr>
        <w:t xml:space="preserve">oraz KPK </w:t>
      </w:r>
      <w:r w:rsidR="00712D2B">
        <w:rPr>
          <w:lang w:val="pl-PL"/>
        </w:rPr>
        <w:t>w zakresie FWD;</w:t>
      </w:r>
    </w:p>
    <w:p w14:paraId="28F20DD7" w14:textId="77777777" w:rsidR="00712D2B" w:rsidRDefault="00E53BE3" w:rsidP="008E65BF">
      <w:pPr>
        <w:pStyle w:val="Akapitzlist"/>
        <w:numPr>
          <w:ilvl w:val="0"/>
          <w:numId w:val="32"/>
        </w:numPr>
        <w:ind w:left="426" w:hanging="284"/>
        <w:rPr>
          <w:lang w:val="pl-PL"/>
        </w:rPr>
      </w:pPr>
      <w:r>
        <w:rPr>
          <w:lang w:val="pl-PL"/>
        </w:rPr>
        <w:t>p</w:t>
      </w:r>
      <w:r w:rsidR="00712D2B">
        <w:rPr>
          <w:lang w:val="pl-PL"/>
        </w:rPr>
        <w:t>rocedury dotyczące płatności i raportowania między KPK a OP w zakresie FWD;</w:t>
      </w:r>
    </w:p>
    <w:p w14:paraId="6909ADA5" w14:textId="77777777" w:rsidR="00712D2B" w:rsidRDefault="00E53BE3" w:rsidP="008E65BF">
      <w:pPr>
        <w:pStyle w:val="Akapitzlist"/>
        <w:numPr>
          <w:ilvl w:val="0"/>
          <w:numId w:val="32"/>
        </w:numPr>
        <w:ind w:left="426" w:hanging="284"/>
        <w:rPr>
          <w:lang w:val="pl-PL"/>
        </w:rPr>
      </w:pPr>
      <w:r>
        <w:rPr>
          <w:lang w:val="pl-PL"/>
        </w:rPr>
        <w:t>o</w:t>
      </w:r>
      <w:r w:rsidR="00712D2B" w:rsidRPr="00712D2B">
        <w:rPr>
          <w:lang w:val="pl-PL"/>
        </w:rPr>
        <w:t xml:space="preserve">rganizacja </w:t>
      </w:r>
      <w:r w:rsidR="00712D2B">
        <w:rPr>
          <w:lang w:val="pl-PL"/>
        </w:rPr>
        <w:t>oraz</w:t>
      </w:r>
      <w:r w:rsidR="00712D2B" w:rsidRPr="00767038">
        <w:rPr>
          <w:lang w:val="pl-PL"/>
        </w:rPr>
        <w:t xml:space="preserve"> procedury Funduszu Współpracy Dwustronnej. Opis zawiera szczegółowe procedury zarządzania finansami Funduszu Współpracy Dwustronnej, w tym przepływy płatności, procesy weryfikacji i poświadczania</w:t>
      </w:r>
      <w:r w:rsidR="00712D2B">
        <w:rPr>
          <w:lang w:val="pl-PL"/>
        </w:rPr>
        <w:t>;</w:t>
      </w:r>
    </w:p>
    <w:p w14:paraId="33578A27" w14:textId="77777777" w:rsidR="00712D2B" w:rsidRDefault="00E53BE3" w:rsidP="008E65BF">
      <w:pPr>
        <w:pStyle w:val="Akapitzlist"/>
        <w:numPr>
          <w:ilvl w:val="0"/>
          <w:numId w:val="32"/>
        </w:numPr>
        <w:ind w:left="426" w:hanging="284"/>
        <w:rPr>
          <w:lang w:val="pl-PL"/>
        </w:rPr>
      </w:pPr>
      <w:r>
        <w:rPr>
          <w:lang w:val="pl-PL"/>
        </w:rPr>
        <w:t>s</w:t>
      </w:r>
      <w:r w:rsidR="00712D2B">
        <w:rPr>
          <w:lang w:val="pl-PL"/>
        </w:rPr>
        <w:t>tosowny rozdział funkcji związanych z weryfikacją oraz certyfikacja wydatków w ramach FWD.</w:t>
      </w:r>
    </w:p>
    <w:p w14:paraId="1DD2C30C" w14:textId="28212C1D" w:rsidR="00A24DE6" w:rsidRPr="00006716" w:rsidRDefault="00006716" w:rsidP="00587DEF">
      <w:pPr>
        <w:pStyle w:val="Nagwek3"/>
      </w:pPr>
      <w:bookmarkStart w:id="62" w:name="_Instytucja_Certyfikująca"/>
      <w:bookmarkEnd w:id="62"/>
      <w:r>
        <w:t xml:space="preserve"> </w:t>
      </w:r>
      <w:r w:rsidR="00A24DE6" w:rsidRPr="00006716">
        <w:t xml:space="preserve">Instytucja Certyfikująca </w:t>
      </w:r>
    </w:p>
    <w:p w14:paraId="39916AFE" w14:textId="77777777" w:rsidR="00A24DE6" w:rsidRDefault="00A24DE6" w:rsidP="00820B28">
      <w:pPr>
        <w:rPr>
          <w:lang w:val="pl-PL"/>
        </w:rPr>
      </w:pPr>
      <w:r w:rsidRPr="00820B28">
        <w:rPr>
          <w:lang w:val="pl-PL"/>
        </w:rPr>
        <w:t xml:space="preserve">Opis funkcji IC </w:t>
      </w:r>
      <w:r w:rsidRPr="00A24DE6">
        <w:rPr>
          <w:lang w:val="pl-PL"/>
        </w:rPr>
        <w:t>obejmuje co najmniej poniższe procedury</w:t>
      </w:r>
      <w:r w:rsidR="005D39CB">
        <w:rPr>
          <w:lang w:val="pl-PL"/>
        </w:rPr>
        <w:t xml:space="preserve"> dotyczące</w:t>
      </w:r>
      <w:r w:rsidRPr="00A24DE6">
        <w:rPr>
          <w:lang w:val="pl-PL"/>
        </w:rPr>
        <w:t>:</w:t>
      </w:r>
    </w:p>
    <w:p w14:paraId="1AC25EA1" w14:textId="670FE4A9" w:rsidR="00A24DE6" w:rsidRPr="007C6437" w:rsidRDefault="00E53BE3" w:rsidP="008E65BF">
      <w:pPr>
        <w:pStyle w:val="Akapitzlist"/>
        <w:numPr>
          <w:ilvl w:val="0"/>
          <w:numId w:val="33"/>
        </w:numPr>
        <w:ind w:left="426" w:hanging="284"/>
        <w:rPr>
          <w:lang w:val="pl-PL"/>
        </w:rPr>
      </w:pPr>
      <w:r>
        <w:rPr>
          <w:lang w:val="pl-PL"/>
        </w:rPr>
        <w:t>s</w:t>
      </w:r>
      <w:r w:rsidR="005D39CB">
        <w:rPr>
          <w:lang w:val="pl-PL"/>
        </w:rPr>
        <w:t>kładania</w:t>
      </w:r>
      <w:r w:rsidR="00B67B22">
        <w:rPr>
          <w:lang w:val="pl-PL"/>
        </w:rPr>
        <w:t xml:space="preserve"> Okresowych i Końcowych Raportów Finansowych (art. 5.4.1.a Regulacji). SZK opisuje procedury i kontrole prowadzone przez IC w celu zweryfikowania wydatków zgłoszonych przez Operatora Programu oraz KPK w odniesieniu do </w:t>
      </w:r>
      <w:r w:rsidR="00B67B22">
        <w:rPr>
          <w:lang w:val="pl-PL"/>
        </w:rPr>
        <w:lastRenderedPageBreak/>
        <w:t xml:space="preserve">wydatków poniesionych przez KPK w ramach FWD oraz Pomocy Technicznej (patrz przykład w tabeli poniżej). Procedury powinny zapewniać, że zgłoszone wydatki są poprawne i bieżące. Dalsze informacje na tematy weryfikacji prowadzonej prze IC </w:t>
      </w:r>
      <w:r w:rsidR="001D500E" w:rsidRPr="007C6437">
        <w:rPr>
          <w:lang w:val="pl-PL"/>
        </w:rPr>
        <w:t xml:space="preserve">zawiera sekcja </w:t>
      </w:r>
      <w:r w:rsidR="007C6437" w:rsidRPr="007C6437">
        <w:rPr>
          <w:lang w:val="pl-PL"/>
        </w:rPr>
        <w:t>4</w:t>
      </w:r>
      <w:r w:rsidR="001D500E" w:rsidRPr="007C6437">
        <w:rPr>
          <w:lang w:val="pl-PL"/>
        </w:rPr>
        <w:t>.2;</w:t>
      </w:r>
    </w:p>
    <w:p w14:paraId="4981DAB6" w14:textId="56D1E4C7" w:rsidR="00741F30" w:rsidRDefault="00E53BE3" w:rsidP="00006716">
      <w:pPr>
        <w:pStyle w:val="Akapitzlist"/>
        <w:numPr>
          <w:ilvl w:val="0"/>
          <w:numId w:val="33"/>
        </w:numPr>
        <w:ind w:left="426" w:hanging="284"/>
        <w:rPr>
          <w:lang w:val="pl-PL"/>
        </w:rPr>
      </w:pPr>
      <w:r w:rsidRPr="00006716">
        <w:rPr>
          <w:lang w:val="pl-PL"/>
        </w:rPr>
        <w:t>s</w:t>
      </w:r>
      <w:r w:rsidR="00FD2258" w:rsidRPr="00006716">
        <w:rPr>
          <w:lang w:val="pl-PL"/>
        </w:rPr>
        <w:t xml:space="preserve">kładania </w:t>
      </w:r>
      <w:r w:rsidR="00C726BB" w:rsidRPr="00006716">
        <w:rPr>
          <w:lang w:val="pl-PL"/>
        </w:rPr>
        <w:t>prognoz dotyczące planowanych przyszłych płatności (art. 5.4.1.b Regulacji);</w:t>
      </w:r>
    </w:p>
    <w:p w14:paraId="15B06763" w14:textId="10B4F4A9" w:rsidR="00C726BB" w:rsidRDefault="00E53BE3" w:rsidP="00006716">
      <w:pPr>
        <w:pStyle w:val="Akapitzlist"/>
        <w:numPr>
          <w:ilvl w:val="0"/>
          <w:numId w:val="33"/>
        </w:numPr>
        <w:ind w:left="426" w:hanging="284"/>
        <w:rPr>
          <w:lang w:val="pl-PL"/>
        </w:rPr>
      </w:pPr>
      <w:r w:rsidRPr="00006716">
        <w:rPr>
          <w:lang w:val="pl-PL"/>
        </w:rPr>
        <w:t>z</w:t>
      </w:r>
      <w:r w:rsidR="00FD2258" w:rsidRPr="00006716">
        <w:rPr>
          <w:lang w:val="pl-PL"/>
        </w:rPr>
        <w:t>głaszania</w:t>
      </w:r>
      <w:r w:rsidR="00C726BB" w:rsidRPr="00006716">
        <w:rPr>
          <w:lang w:val="pl-PL"/>
        </w:rPr>
        <w:t xml:space="preserve"> odsetek wygenerowanych na rachunkach (art. 5.4.1.c Regulacji);</w:t>
      </w:r>
    </w:p>
    <w:p w14:paraId="2B7B10B1" w14:textId="001CFCE9" w:rsidR="00C726BB" w:rsidRDefault="00431687" w:rsidP="00006716">
      <w:pPr>
        <w:pStyle w:val="Akapitzlist"/>
        <w:numPr>
          <w:ilvl w:val="0"/>
          <w:numId w:val="33"/>
        </w:numPr>
        <w:ind w:left="426" w:hanging="284"/>
        <w:rPr>
          <w:lang w:val="pl-PL"/>
        </w:rPr>
      </w:pPr>
      <w:r w:rsidRPr="00006716">
        <w:rPr>
          <w:lang w:val="pl-PL"/>
        </w:rPr>
        <w:t xml:space="preserve">uwzględnianie na potrzeby certyfikacji wyników wszystkich audytów przeprowadzonych przez lub w ramach obowiązków Instytucji Audytu </w:t>
      </w:r>
      <w:r w:rsidR="00FD2258" w:rsidRPr="00006716">
        <w:rPr>
          <w:lang w:val="pl-PL"/>
        </w:rPr>
        <w:t>(art. 5.4.1.d</w:t>
      </w:r>
      <w:r w:rsidR="009A1FC6" w:rsidRPr="00006716">
        <w:rPr>
          <w:lang w:val="pl-PL"/>
        </w:rPr>
        <w:t xml:space="preserve"> Regulacji</w:t>
      </w:r>
      <w:r w:rsidR="00FD2258" w:rsidRPr="00006716">
        <w:rPr>
          <w:lang w:val="pl-PL"/>
        </w:rPr>
        <w:t>);</w:t>
      </w:r>
    </w:p>
    <w:p w14:paraId="2B3C13F8" w14:textId="642278B2" w:rsidR="00FD2258" w:rsidRDefault="00E53BE3" w:rsidP="00006716">
      <w:pPr>
        <w:pStyle w:val="Akapitzlist"/>
        <w:numPr>
          <w:ilvl w:val="0"/>
          <w:numId w:val="33"/>
        </w:numPr>
        <w:ind w:left="426" w:hanging="284"/>
        <w:rPr>
          <w:lang w:val="pl-PL"/>
        </w:rPr>
      </w:pPr>
      <w:r w:rsidRPr="00006716">
        <w:rPr>
          <w:lang w:val="pl-PL"/>
        </w:rPr>
        <w:t>u</w:t>
      </w:r>
      <w:r w:rsidR="00FD2258" w:rsidRPr="00006716">
        <w:rPr>
          <w:lang w:val="pl-PL"/>
        </w:rPr>
        <w:t>trzymywania w formie elektronicznej zapisów księgowych dotyczących wydatków (art. 5.4.1.e</w:t>
      </w:r>
      <w:r w:rsidR="009A1FC6" w:rsidRPr="00006716">
        <w:rPr>
          <w:lang w:val="pl-PL"/>
        </w:rPr>
        <w:t xml:space="preserve"> Regulacji</w:t>
      </w:r>
      <w:r w:rsidR="00FD2258" w:rsidRPr="00006716">
        <w:rPr>
          <w:lang w:val="pl-PL"/>
        </w:rPr>
        <w:t>);</w:t>
      </w:r>
    </w:p>
    <w:p w14:paraId="3AD6D761" w14:textId="3A00C038" w:rsidR="00FD2258" w:rsidRDefault="00E53BE3" w:rsidP="00006716">
      <w:pPr>
        <w:pStyle w:val="Akapitzlist"/>
        <w:numPr>
          <w:ilvl w:val="0"/>
          <w:numId w:val="33"/>
        </w:numPr>
        <w:ind w:left="426" w:hanging="284"/>
        <w:rPr>
          <w:lang w:val="pl-PL"/>
        </w:rPr>
      </w:pPr>
      <w:r w:rsidRPr="00006716">
        <w:rPr>
          <w:lang w:val="pl-PL"/>
        </w:rPr>
        <w:t>z</w:t>
      </w:r>
      <w:r w:rsidR="00FD2258" w:rsidRPr="00006716">
        <w:rPr>
          <w:lang w:val="pl-PL"/>
        </w:rPr>
        <w:t xml:space="preserve">agwarantowania dostępności </w:t>
      </w:r>
      <w:r w:rsidR="00564F47" w:rsidRPr="00006716">
        <w:rPr>
          <w:lang w:val="pl-PL"/>
        </w:rPr>
        <w:t>środków</w:t>
      </w:r>
      <w:r w:rsidR="00431687" w:rsidRPr="00006716">
        <w:rPr>
          <w:lang w:val="pl-PL"/>
        </w:rPr>
        <w:t xml:space="preserve"> </w:t>
      </w:r>
      <w:r w:rsidR="00FD2258" w:rsidRPr="00006716">
        <w:rPr>
          <w:lang w:val="pl-PL"/>
        </w:rPr>
        <w:t>dla Operatorów Programów</w:t>
      </w:r>
      <w:r w:rsidR="008938AC" w:rsidRPr="00006716">
        <w:rPr>
          <w:lang w:val="pl-PL"/>
        </w:rPr>
        <w:t xml:space="preserve"> </w:t>
      </w:r>
      <w:r w:rsidR="00FD2258" w:rsidRPr="00006716">
        <w:rPr>
          <w:lang w:val="pl-PL"/>
        </w:rPr>
        <w:t>(art. 5.4.1.f</w:t>
      </w:r>
      <w:r w:rsidR="009A1FC6" w:rsidRPr="00006716">
        <w:rPr>
          <w:lang w:val="pl-PL"/>
        </w:rPr>
        <w:t xml:space="preserve"> Regulacji</w:t>
      </w:r>
      <w:r w:rsidR="00FD2258" w:rsidRPr="00006716">
        <w:rPr>
          <w:lang w:val="pl-PL"/>
        </w:rPr>
        <w:t>);</w:t>
      </w:r>
    </w:p>
    <w:p w14:paraId="5F116640" w14:textId="1B9F3F73" w:rsidR="00064544" w:rsidRDefault="00E53BE3" w:rsidP="00006716">
      <w:pPr>
        <w:pStyle w:val="Akapitzlist"/>
        <w:numPr>
          <w:ilvl w:val="0"/>
          <w:numId w:val="33"/>
        </w:numPr>
        <w:ind w:left="426" w:hanging="284"/>
        <w:rPr>
          <w:lang w:val="pl-PL"/>
        </w:rPr>
      </w:pPr>
      <w:r w:rsidRPr="00006716">
        <w:rPr>
          <w:lang w:val="pl-PL"/>
        </w:rPr>
        <w:t>z</w:t>
      </w:r>
      <w:r w:rsidR="00197A49" w:rsidRPr="00006716">
        <w:rPr>
          <w:lang w:val="pl-PL"/>
        </w:rPr>
        <w:t xml:space="preserve">wrotu kwot odzyskanych oraz wycofanych po anulowaniu całości lub części wkładu finansowego na rzecz Programu lub Projektu </w:t>
      </w:r>
      <w:r w:rsidR="00064544" w:rsidRPr="00006716">
        <w:rPr>
          <w:lang w:val="pl-PL"/>
        </w:rPr>
        <w:t>(art. 5.4.1.g</w:t>
      </w:r>
      <w:r w:rsidR="009A1FC6" w:rsidRPr="00006716">
        <w:rPr>
          <w:lang w:val="pl-PL"/>
        </w:rPr>
        <w:t xml:space="preserve"> </w:t>
      </w:r>
      <w:r w:rsidR="00B86605" w:rsidRPr="00006716">
        <w:rPr>
          <w:lang w:val="pl-PL"/>
        </w:rPr>
        <w:t>Regulacji</w:t>
      </w:r>
      <w:r w:rsidR="00064544" w:rsidRPr="00006716">
        <w:rPr>
          <w:lang w:val="pl-PL"/>
        </w:rPr>
        <w:t>);</w:t>
      </w:r>
    </w:p>
    <w:p w14:paraId="6401296E" w14:textId="6D81B349" w:rsidR="00006716" w:rsidRDefault="00006716" w:rsidP="00006716">
      <w:pPr>
        <w:pStyle w:val="Akapitzlist"/>
        <w:numPr>
          <w:ilvl w:val="0"/>
          <w:numId w:val="33"/>
        </w:numPr>
        <w:ind w:left="426" w:hanging="284"/>
        <w:rPr>
          <w:lang w:val="pl-PL"/>
        </w:rPr>
      </w:pPr>
      <w:r w:rsidRPr="00006716">
        <w:rPr>
          <w:lang w:val="pl-PL"/>
        </w:rPr>
        <w:t>wyrażania w euro kwot wydatków poniesionych i raportowanych w Państwach-Beneficjentach, których walutą nie jest euro (art. 9.6 Regulacji);</w:t>
      </w:r>
    </w:p>
    <w:p w14:paraId="34DF16FD" w14:textId="020C4EE8" w:rsidR="00006716" w:rsidRDefault="00006716" w:rsidP="00006716">
      <w:pPr>
        <w:pStyle w:val="Akapitzlist"/>
        <w:numPr>
          <w:ilvl w:val="0"/>
          <w:numId w:val="33"/>
        </w:numPr>
        <w:ind w:left="426" w:hanging="284"/>
        <w:rPr>
          <w:lang w:val="pl-PL"/>
        </w:rPr>
      </w:pPr>
      <w:r w:rsidRPr="00006716">
        <w:rPr>
          <w:lang w:val="pl-PL"/>
        </w:rPr>
        <w:t>założenie oddzielnego, oprocentowanego rachunku bankowego (art. 5.4.2 Regulacji).</w:t>
      </w:r>
    </w:p>
    <w:p w14:paraId="2D3BCAFC" w14:textId="548440C2" w:rsidR="00006716" w:rsidRDefault="00006716" w:rsidP="00006716">
      <w:pPr>
        <w:ind w:left="142"/>
        <w:rPr>
          <w:lang w:val="pl-PL"/>
        </w:rPr>
      </w:pPr>
    </w:p>
    <w:p w14:paraId="2FD442E1" w14:textId="0736BC52" w:rsidR="00006716" w:rsidRPr="00587DEF" w:rsidRDefault="00794CF0" w:rsidP="00410BAD">
      <w:pPr>
        <w:pStyle w:val="Legenda"/>
        <w:rPr>
          <w:iCs/>
          <w:color w:val="auto"/>
          <w:sz w:val="20"/>
          <w:szCs w:val="20"/>
          <w:lang w:val="pl-PL"/>
        </w:rPr>
      </w:pPr>
      <w:r w:rsidRPr="00587DEF">
        <w:rPr>
          <w:iCs/>
          <w:color w:val="auto"/>
          <w:sz w:val="20"/>
          <w:szCs w:val="20"/>
          <w:lang w:val="pl-PL"/>
        </w:rPr>
        <w:t>[</w:t>
      </w:r>
      <w:r w:rsidR="00410BAD" w:rsidRPr="00587DEF">
        <w:rPr>
          <w:iCs/>
          <w:color w:val="auto"/>
          <w:sz w:val="20"/>
          <w:szCs w:val="20"/>
          <w:lang w:val="pl-PL"/>
        </w:rPr>
        <w:t>Tabela 5: przykład</w:t>
      </w:r>
      <w:r w:rsidR="00006716" w:rsidRPr="00587DEF">
        <w:rPr>
          <w:iCs/>
          <w:color w:val="auto"/>
          <w:sz w:val="20"/>
          <w:szCs w:val="20"/>
          <w:lang w:val="pl-PL"/>
        </w:rPr>
        <w:t xml:space="preserve"> weryfikacji </w:t>
      </w:r>
      <w:r w:rsidR="00410BAD" w:rsidRPr="00587DEF">
        <w:rPr>
          <w:iCs/>
          <w:color w:val="auto"/>
          <w:sz w:val="20"/>
          <w:szCs w:val="20"/>
          <w:lang w:val="pl-PL"/>
        </w:rPr>
        <w:t xml:space="preserve">i certyfikacji </w:t>
      </w:r>
      <w:r w:rsidR="00006716" w:rsidRPr="00587DEF">
        <w:rPr>
          <w:iCs/>
          <w:color w:val="auto"/>
          <w:sz w:val="20"/>
          <w:szCs w:val="20"/>
          <w:lang w:val="pl-PL"/>
        </w:rPr>
        <w:t>wydatków w ramach Funduszu Współpracy Dwustronnej</w:t>
      </w:r>
      <w:r w:rsidRPr="00587DEF">
        <w:rPr>
          <w:iCs/>
          <w:color w:val="auto"/>
          <w:sz w:val="20"/>
          <w:szCs w:val="20"/>
          <w:lang w:val="pl-PL"/>
        </w:rPr>
        <w:t>]</w:t>
      </w:r>
    </w:p>
    <w:tbl>
      <w:tblPr>
        <w:tblStyle w:val="TableGrid3"/>
        <w:tblpPr w:leftFromText="181" w:rightFromText="181" w:vertAnchor="text" w:horzAnchor="page" w:tblpX="1495" w:tblpY="2"/>
        <w:tblOverlap w:val="never"/>
        <w:tblW w:w="9039" w:type="dxa"/>
        <w:tblLook w:val="04A0" w:firstRow="1" w:lastRow="0" w:firstColumn="1" w:lastColumn="0" w:noHBand="0" w:noVBand="1"/>
      </w:tblPr>
      <w:tblGrid>
        <w:gridCol w:w="1846"/>
        <w:gridCol w:w="2636"/>
        <w:gridCol w:w="2137"/>
        <w:gridCol w:w="2420"/>
      </w:tblGrid>
      <w:tr w:rsidR="00006716" w:rsidRPr="00731152" w14:paraId="3046B3D0" w14:textId="77777777" w:rsidTr="00F60D11">
        <w:trPr>
          <w:trHeight w:val="983"/>
        </w:trPr>
        <w:tc>
          <w:tcPr>
            <w:tcW w:w="1846" w:type="dxa"/>
            <w:vAlign w:val="center"/>
          </w:tcPr>
          <w:p w14:paraId="42F2D54F" w14:textId="77777777" w:rsidR="00006716" w:rsidRPr="008A3F50" w:rsidRDefault="00006716" w:rsidP="00F60D11">
            <w:pPr>
              <w:spacing w:before="0" w:after="0"/>
              <w:jc w:val="center"/>
              <w:rPr>
                <w:b/>
                <w:sz w:val="18"/>
                <w:szCs w:val="18"/>
                <w:lang w:val="pl-PL"/>
              </w:rPr>
            </w:pPr>
            <w:r w:rsidRPr="008A3F50">
              <w:rPr>
                <w:b/>
                <w:bCs/>
                <w:sz w:val="18"/>
                <w:szCs w:val="18"/>
                <w:lang w:val="pl-PL"/>
              </w:rPr>
              <w:t>Fundusz Współpracy Dwustronnej</w:t>
            </w:r>
          </w:p>
        </w:tc>
        <w:tc>
          <w:tcPr>
            <w:tcW w:w="2636" w:type="dxa"/>
            <w:vAlign w:val="center"/>
          </w:tcPr>
          <w:p w14:paraId="78EE1D99" w14:textId="77777777" w:rsidR="00006716" w:rsidRPr="008A3F50" w:rsidRDefault="00006716" w:rsidP="00F60D11">
            <w:pPr>
              <w:spacing w:before="0" w:after="0"/>
              <w:jc w:val="center"/>
              <w:rPr>
                <w:b/>
                <w:sz w:val="18"/>
                <w:szCs w:val="18"/>
                <w:lang w:val="pl-PL"/>
              </w:rPr>
            </w:pPr>
            <w:r w:rsidRPr="008A3F50">
              <w:rPr>
                <w:b/>
                <w:bCs/>
                <w:sz w:val="18"/>
                <w:szCs w:val="18"/>
                <w:lang w:val="pl-PL"/>
              </w:rPr>
              <w:t>Rodzaj poniesionych wydatków</w:t>
            </w:r>
          </w:p>
        </w:tc>
        <w:tc>
          <w:tcPr>
            <w:tcW w:w="2137" w:type="dxa"/>
            <w:vAlign w:val="center"/>
          </w:tcPr>
          <w:p w14:paraId="61F277FB" w14:textId="77777777" w:rsidR="00006716" w:rsidRPr="008A3F50" w:rsidRDefault="00006716" w:rsidP="00F60D11">
            <w:pPr>
              <w:spacing w:before="0" w:after="0"/>
              <w:jc w:val="center"/>
              <w:rPr>
                <w:b/>
                <w:sz w:val="18"/>
                <w:szCs w:val="18"/>
                <w:lang w:val="pl-PL"/>
              </w:rPr>
            </w:pPr>
            <w:r w:rsidRPr="008A3F50">
              <w:rPr>
                <w:b/>
                <w:bCs/>
                <w:sz w:val="18"/>
                <w:szCs w:val="18"/>
                <w:lang w:val="pl-PL"/>
              </w:rPr>
              <w:t>Weryfikacja poniesionych wydatków przez</w:t>
            </w:r>
          </w:p>
        </w:tc>
        <w:tc>
          <w:tcPr>
            <w:tcW w:w="2420" w:type="dxa"/>
            <w:vAlign w:val="center"/>
          </w:tcPr>
          <w:p w14:paraId="2DF1CCB3" w14:textId="55EDD0DC" w:rsidR="00006716" w:rsidRPr="008A3F50" w:rsidRDefault="00006716" w:rsidP="00F60D11">
            <w:pPr>
              <w:spacing w:before="0" w:after="0"/>
              <w:jc w:val="center"/>
              <w:rPr>
                <w:b/>
                <w:sz w:val="18"/>
                <w:szCs w:val="18"/>
                <w:lang w:val="pl-PL"/>
              </w:rPr>
            </w:pPr>
            <w:r w:rsidRPr="008A3F50">
              <w:rPr>
                <w:b/>
                <w:bCs/>
                <w:sz w:val="18"/>
                <w:szCs w:val="18"/>
                <w:lang w:val="pl-PL"/>
              </w:rPr>
              <w:t xml:space="preserve">Weryfikacja płatności </w:t>
            </w:r>
            <w:r w:rsidR="00637478">
              <w:rPr>
                <w:b/>
                <w:bCs/>
                <w:sz w:val="18"/>
                <w:szCs w:val="18"/>
                <w:lang w:val="pl-PL"/>
              </w:rPr>
              <w:t>i certyfikacja</w:t>
            </w:r>
          </w:p>
        </w:tc>
      </w:tr>
      <w:tr w:rsidR="00006716" w:rsidRPr="008A3F50" w14:paraId="0F85DA44" w14:textId="77777777" w:rsidTr="00F60D11">
        <w:trPr>
          <w:trHeight w:val="664"/>
        </w:trPr>
        <w:tc>
          <w:tcPr>
            <w:tcW w:w="1846" w:type="dxa"/>
            <w:vMerge w:val="restart"/>
            <w:vAlign w:val="center"/>
          </w:tcPr>
          <w:p w14:paraId="236D02AA" w14:textId="77777777" w:rsidR="00006716" w:rsidRPr="008A3F50" w:rsidRDefault="00006716" w:rsidP="00F60D11">
            <w:pPr>
              <w:spacing w:before="0" w:after="0"/>
              <w:jc w:val="center"/>
              <w:rPr>
                <w:sz w:val="18"/>
                <w:szCs w:val="18"/>
                <w:lang w:val="pl-PL"/>
              </w:rPr>
            </w:pPr>
            <w:r w:rsidRPr="008A3F50">
              <w:rPr>
                <w:sz w:val="18"/>
                <w:szCs w:val="18"/>
                <w:lang w:val="pl-PL"/>
              </w:rPr>
              <w:t>Zarządzany przez KPK</w:t>
            </w:r>
          </w:p>
        </w:tc>
        <w:tc>
          <w:tcPr>
            <w:tcW w:w="2636" w:type="dxa"/>
            <w:vAlign w:val="center"/>
          </w:tcPr>
          <w:p w14:paraId="280BEDE7" w14:textId="77777777" w:rsidR="00006716" w:rsidRPr="008A3F50" w:rsidRDefault="00006716" w:rsidP="00F60D11">
            <w:pPr>
              <w:spacing w:before="0" w:after="0"/>
              <w:jc w:val="left"/>
              <w:rPr>
                <w:sz w:val="18"/>
                <w:szCs w:val="18"/>
                <w:lang w:val="pl-PL"/>
              </w:rPr>
            </w:pPr>
            <w:r w:rsidRPr="008A3F50">
              <w:rPr>
                <w:sz w:val="18"/>
                <w:szCs w:val="18"/>
                <w:lang w:val="pl-PL"/>
              </w:rPr>
              <w:t xml:space="preserve">Ponoszone </w:t>
            </w:r>
            <w:r w:rsidRPr="008A3F50">
              <w:rPr>
                <w:sz w:val="18"/>
                <w:szCs w:val="18"/>
                <w:u w:val="single"/>
                <w:lang w:val="pl-PL"/>
              </w:rPr>
              <w:t>bezpośrednio przez KPK, jako</w:t>
            </w:r>
            <w:r w:rsidRPr="008A3F50">
              <w:rPr>
                <w:sz w:val="18"/>
                <w:szCs w:val="18"/>
                <w:lang w:val="pl-PL"/>
              </w:rPr>
              <w:t xml:space="preserve"> beneficjenta</w:t>
            </w:r>
          </w:p>
        </w:tc>
        <w:tc>
          <w:tcPr>
            <w:tcW w:w="2137" w:type="dxa"/>
            <w:vAlign w:val="center"/>
          </w:tcPr>
          <w:p w14:paraId="6CB28EF5" w14:textId="77777777" w:rsidR="00006716" w:rsidRPr="008A3F50" w:rsidRDefault="00006716" w:rsidP="00F60D11">
            <w:pPr>
              <w:spacing w:before="0" w:after="0"/>
              <w:jc w:val="center"/>
              <w:rPr>
                <w:sz w:val="18"/>
                <w:szCs w:val="18"/>
                <w:lang w:val="pl-PL"/>
              </w:rPr>
            </w:pPr>
            <w:r w:rsidRPr="008A3F50">
              <w:rPr>
                <w:sz w:val="18"/>
                <w:szCs w:val="18"/>
                <w:lang w:val="pl-PL"/>
              </w:rPr>
              <w:t>IC</w:t>
            </w:r>
          </w:p>
          <w:p w14:paraId="19233741" w14:textId="77777777" w:rsidR="00006716" w:rsidRPr="008A3F50" w:rsidRDefault="00006716" w:rsidP="00F60D11">
            <w:pPr>
              <w:spacing w:before="0" w:after="0"/>
              <w:jc w:val="center"/>
              <w:rPr>
                <w:sz w:val="18"/>
                <w:szCs w:val="18"/>
                <w:lang w:val="pl-PL"/>
              </w:rPr>
            </w:pPr>
          </w:p>
        </w:tc>
        <w:tc>
          <w:tcPr>
            <w:tcW w:w="2420" w:type="dxa"/>
            <w:vMerge w:val="restart"/>
            <w:vAlign w:val="center"/>
          </w:tcPr>
          <w:p w14:paraId="770B81F7" w14:textId="6E1E350B" w:rsidR="00006716" w:rsidRPr="008A3F50" w:rsidRDefault="00006716" w:rsidP="00F60D11">
            <w:pPr>
              <w:spacing w:before="0" w:after="0"/>
              <w:jc w:val="center"/>
              <w:rPr>
                <w:sz w:val="18"/>
                <w:szCs w:val="18"/>
                <w:lang w:val="pl-PL"/>
              </w:rPr>
            </w:pPr>
            <w:r w:rsidRPr="008A3F50">
              <w:rPr>
                <w:sz w:val="18"/>
                <w:szCs w:val="18"/>
                <w:lang w:val="pl-PL"/>
              </w:rPr>
              <w:t>IC</w:t>
            </w:r>
          </w:p>
        </w:tc>
      </w:tr>
      <w:tr w:rsidR="00006716" w:rsidRPr="008A3F50" w14:paraId="0C8BC42B" w14:textId="77777777" w:rsidTr="00F60D11">
        <w:trPr>
          <w:trHeight w:val="693"/>
        </w:trPr>
        <w:tc>
          <w:tcPr>
            <w:tcW w:w="1846" w:type="dxa"/>
            <w:vMerge/>
            <w:vAlign w:val="center"/>
          </w:tcPr>
          <w:p w14:paraId="1D132E29" w14:textId="77777777" w:rsidR="00006716" w:rsidRPr="008A3F50" w:rsidRDefault="00006716" w:rsidP="00F60D11">
            <w:pPr>
              <w:spacing w:before="0" w:after="0"/>
              <w:jc w:val="center"/>
              <w:rPr>
                <w:sz w:val="18"/>
                <w:szCs w:val="18"/>
                <w:lang w:val="pl-PL"/>
              </w:rPr>
            </w:pPr>
          </w:p>
        </w:tc>
        <w:tc>
          <w:tcPr>
            <w:tcW w:w="2636" w:type="dxa"/>
            <w:vAlign w:val="center"/>
          </w:tcPr>
          <w:p w14:paraId="03DE8B01" w14:textId="77777777" w:rsidR="00006716" w:rsidRPr="008A3F50" w:rsidRDefault="00006716" w:rsidP="00F60D11">
            <w:pPr>
              <w:spacing w:before="0" w:after="0"/>
              <w:jc w:val="left"/>
              <w:rPr>
                <w:sz w:val="18"/>
                <w:szCs w:val="18"/>
                <w:lang w:val="pl-PL"/>
              </w:rPr>
            </w:pPr>
            <w:r w:rsidRPr="008A3F50">
              <w:rPr>
                <w:sz w:val="18"/>
                <w:szCs w:val="18"/>
                <w:lang w:val="pl-PL"/>
              </w:rPr>
              <w:t xml:space="preserve">Ponoszone przez </w:t>
            </w:r>
            <w:r w:rsidRPr="008A3F50">
              <w:rPr>
                <w:sz w:val="18"/>
                <w:szCs w:val="18"/>
                <w:u w:val="single"/>
                <w:lang w:val="pl-PL"/>
              </w:rPr>
              <w:t>beneficjentów FWD</w:t>
            </w:r>
          </w:p>
        </w:tc>
        <w:tc>
          <w:tcPr>
            <w:tcW w:w="2137" w:type="dxa"/>
            <w:vAlign w:val="center"/>
          </w:tcPr>
          <w:p w14:paraId="0B874A02" w14:textId="77777777" w:rsidR="00006716" w:rsidRPr="008A3F50" w:rsidRDefault="00006716" w:rsidP="00F60D11">
            <w:pPr>
              <w:spacing w:before="0" w:after="0"/>
              <w:jc w:val="center"/>
              <w:rPr>
                <w:sz w:val="18"/>
                <w:szCs w:val="18"/>
                <w:lang w:val="pl-PL"/>
              </w:rPr>
            </w:pPr>
            <w:r w:rsidRPr="008A3F50">
              <w:rPr>
                <w:sz w:val="18"/>
                <w:szCs w:val="18"/>
                <w:lang w:val="pl-PL"/>
              </w:rPr>
              <w:t>KPK</w:t>
            </w:r>
          </w:p>
          <w:p w14:paraId="602EDB62" w14:textId="77777777" w:rsidR="00006716" w:rsidRPr="008A3F50" w:rsidRDefault="00006716" w:rsidP="00F60D11">
            <w:pPr>
              <w:spacing w:before="0" w:after="0"/>
              <w:jc w:val="center"/>
              <w:rPr>
                <w:sz w:val="18"/>
                <w:szCs w:val="18"/>
                <w:lang w:val="pl-PL"/>
              </w:rPr>
            </w:pPr>
          </w:p>
        </w:tc>
        <w:tc>
          <w:tcPr>
            <w:tcW w:w="2420" w:type="dxa"/>
            <w:vMerge/>
            <w:vAlign w:val="center"/>
          </w:tcPr>
          <w:p w14:paraId="0D68E7A8" w14:textId="77777777" w:rsidR="00006716" w:rsidRPr="008A3F50" w:rsidRDefault="00006716" w:rsidP="00F60D11">
            <w:pPr>
              <w:spacing w:before="0" w:after="0"/>
              <w:jc w:val="center"/>
              <w:rPr>
                <w:sz w:val="18"/>
                <w:szCs w:val="18"/>
                <w:lang w:val="pl-PL"/>
              </w:rPr>
            </w:pPr>
          </w:p>
        </w:tc>
      </w:tr>
      <w:tr w:rsidR="00006716" w:rsidRPr="008A3F50" w14:paraId="1ABCD80B" w14:textId="77777777" w:rsidTr="00F60D11">
        <w:trPr>
          <w:trHeight w:val="987"/>
        </w:trPr>
        <w:tc>
          <w:tcPr>
            <w:tcW w:w="1846" w:type="dxa"/>
            <w:vMerge w:val="restart"/>
            <w:vAlign w:val="center"/>
          </w:tcPr>
          <w:p w14:paraId="68F16412" w14:textId="77777777" w:rsidR="00006716" w:rsidRPr="008A3F50" w:rsidRDefault="00006716" w:rsidP="00F60D11">
            <w:pPr>
              <w:spacing w:before="0" w:after="0"/>
              <w:jc w:val="center"/>
              <w:rPr>
                <w:sz w:val="18"/>
                <w:szCs w:val="18"/>
                <w:lang w:val="pl-PL"/>
              </w:rPr>
            </w:pPr>
            <w:r w:rsidRPr="008A3F50">
              <w:rPr>
                <w:sz w:val="18"/>
                <w:szCs w:val="18"/>
                <w:lang w:val="pl-PL"/>
              </w:rPr>
              <w:t>Zarządzany przez Operatora Programu</w:t>
            </w:r>
          </w:p>
        </w:tc>
        <w:tc>
          <w:tcPr>
            <w:tcW w:w="2636" w:type="dxa"/>
            <w:vAlign w:val="center"/>
          </w:tcPr>
          <w:p w14:paraId="0F9902D0" w14:textId="77777777" w:rsidR="00006716" w:rsidRPr="008A3F50" w:rsidRDefault="00006716" w:rsidP="00F60D11">
            <w:pPr>
              <w:spacing w:before="0" w:after="0"/>
              <w:jc w:val="left"/>
              <w:rPr>
                <w:sz w:val="18"/>
                <w:szCs w:val="18"/>
                <w:lang w:val="pl-PL"/>
              </w:rPr>
            </w:pPr>
            <w:r w:rsidRPr="008A3F50">
              <w:rPr>
                <w:sz w:val="18"/>
                <w:szCs w:val="18"/>
                <w:lang w:val="pl-PL"/>
              </w:rPr>
              <w:t xml:space="preserve">Ponoszone </w:t>
            </w:r>
            <w:r w:rsidRPr="008A3F50">
              <w:rPr>
                <w:sz w:val="18"/>
                <w:szCs w:val="18"/>
                <w:u w:val="single"/>
                <w:lang w:val="pl-PL"/>
              </w:rPr>
              <w:t>bezpośrednio przez Operatorów Programów</w:t>
            </w:r>
            <w:r w:rsidRPr="008A3F50">
              <w:rPr>
                <w:sz w:val="18"/>
                <w:szCs w:val="18"/>
                <w:lang w:val="pl-PL"/>
              </w:rPr>
              <w:t>, jako beneficjentów</w:t>
            </w:r>
          </w:p>
        </w:tc>
        <w:tc>
          <w:tcPr>
            <w:tcW w:w="2137" w:type="dxa"/>
            <w:vAlign w:val="center"/>
          </w:tcPr>
          <w:p w14:paraId="7C0D8F85" w14:textId="77777777" w:rsidR="00006716" w:rsidRPr="008A3F50" w:rsidRDefault="00006716" w:rsidP="00F60D11">
            <w:pPr>
              <w:spacing w:before="0" w:after="0"/>
              <w:jc w:val="center"/>
              <w:rPr>
                <w:sz w:val="18"/>
                <w:szCs w:val="18"/>
                <w:lang w:val="pl-PL"/>
              </w:rPr>
            </w:pPr>
            <w:r w:rsidRPr="008A3F50">
              <w:rPr>
                <w:sz w:val="18"/>
                <w:szCs w:val="18"/>
                <w:lang w:val="pl-PL"/>
              </w:rPr>
              <w:t>KPK</w:t>
            </w:r>
          </w:p>
          <w:p w14:paraId="2F47D6BB" w14:textId="77777777" w:rsidR="00006716" w:rsidRPr="008A3F50" w:rsidRDefault="00006716" w:rsidP="00F60D11">
            <w:pPr>
              <w:spacing w:before="0" w:after="0"/>
              <w:jc w:val="center"/>
              <w:rPr>
                <w:sz w:val="18"/>
                <w:szCs w:val="18"/>
                <w:lang w:val="pl-PL"/>
              </w:rPr>
            </w:pPr>
          </w:p>
        </w:tc>
        <w:tc>
          <w:tcPr>
            <w:tcW w:w="2420" w:type="dxa"/>
            <w:vMerge/>
            <w:vAlign w:val="center"/>
          </w:tcPr>
          <w:p w14:paraId="5A661EEA" w14:textId="77777777" w:rsidR="00006716" w:rsidRPr="008A3F50" w:rsidRDefault="00006716" w:rsidP="00F60D11">
            <w:pPr>
              <w:spacing w:before="0" w:after="0"/>
              <w:jc w:val="center"/>
              <w:rPr>
                <w:sz w:val="18"/>
                <w:szCs w:val="18"/>
                <w:lang w:val="pl-PL"/>
              </w:rPr>
            </w:pPr>
          </w:p>
        </w:tc>
      </w:tr>
      <w:tr w:rsidR="00006716" w:rsidRPr="008A3F50" w14:paraId="26173E2A" w14:textId="77777777" w:rsidTr="00F60D11">
        <w:trPr>
          <w:trHeight w:val="706"/>
        </w:trPr>
        <w:tc>
          <w:tcPr>
            <w:tcW w:w="1846" w:type="dxa"/>
            <w:vMerge/>
          </w:tcPr>
          <w:p w14:paraId="59B8DA16" w14:textId="77777777" w:rsidR="00006716" w:rsidRPr="008A3F50" w:rsidRDefault="00006716" w:rsidP="00F60D11">
            <w:pPr>
              <w:spacing w:before="0" w:after="0"/>
              <w:jc w:val="center"/>
              <w:rPr>
                <w:sz w:val="18"/>
                <w:szCs w:val="18"/>
                <w:lang w:val="pl-PL"/>
              </w:rPr>
            </w:pPr>
          </w:p>
        </w:tc>
        <w:tc>
          <w:tcPr>
            <w:tcW w:w="2636" w:type="dxa"/>
            <w:vAlign w:val="center"/>
          </w:tcPr>
          <w:p w14:paraId="239371C2" w14:textId="77777777" w:rsidR="00006716" w:rsidRPr="008A3F50" w:rsidRDefault="00006716" w:rsidP="00F60D11">
            <w:pPr>
              <w:spacing w:before="0" w:after="0"/>
              <w:jc w:val="left"/>
              <w:rPr>
                <w:sz w:val="18"/>
                <w:szCs w:val="18"/>
                <w:lang w:val="pl-PL"/>
              </w:rPr>
            </w:pPr>
            <w:r w:rsidRPr="008A3F50">
              <w:rPr>
                <w:sz w:val="18"/>
                <w:szCs w:val="18"/>
                <w:lang w:val="pl-PL"/>
              </w:rPr>
              <w:t xml:space="preserve">Ponoszone przez </w:t>
            </w:r>
            <w:r w:rsidRPr="008A3F50">
              <w:rPr>
                <w:sz w:val="18"/>
                <w:szCs w:val="18"/>
                <w:u w:val="single"/>
                <w:lang w:val="pl-PL"/>
              </w:rPr>
              <w:t>beneficjentów FWD</w:t>
            </w:r>
          </w:p>
        </w:tc>
        <w:tc>
          <w:tcPr>
            <w:tcW w:w="2137" w:type="dxa"/>
            <w:vAlign w:val="center"/>
          </w:tcPr>
          <w:p w14:paraId="6A7FEB4D" w14:textId="77777777" w:rsidR="00006716" w:rsidRPr="008A3F50" w:rsidRDefault="00006716" w:rsidP="00F60D11">
            <w:pPr>
              <w:spacing w:before="0" w:after="0"/>
              <w:jc w:val="center"/>
              <w:rPr>
                <w:sz w:val="18"/>
                <w:szCs w:val="18"/>
                <w:lang w:val="pl-PL"/>
              </w:rPr>
            </w:pPr>
            <w:r w:rsidRPr="008A3F50">
              <w:rPr>
                <w:sz w:val="18"/>
                <w:szCs w:val="18"/>
                <w:lang w:val="pl-PL"/>
              </w:rPr>
              <w:t>Operator Programu</w:t>
            </w:r>
          </w:p>
        </w:tc>
        <w:tc>
          <w:tcPr>
            <w:tcW w:w="2420" w:type="dxa"/>
            <w:vMerge/>
            <w:vAlign w:val="center"/>
          </w:tcPr>
          <w:p w14:paraId="144B415D" w14:textId="77777777" w:rsidR="00006716" w:rsidRPr="008A3F50" w:rsidRDefault="00006716" w:rsidP="00F60D11">
            <w:pPr>
              <w:spacing w:before="0" w:after="0"/>
              <w:jc w:val="center"/>
              <w:rPr>
                <w:sz w:val="18"/>
                <w:szCs w:val="18"/>
                <w:lang w:val="pl-PL"/>
              </w:rPr>
            </w:pPr>
          </w:p>
        </w:tc>
      </w:tr>
    </w:tbl>
    <w:p w14:paraId="2852C35D" w14:textId="77777777" w:rsidR="00006716" w:rsidRPr="0032445A" w:rsidRDefault="00006716" w:rsidP="00006716">
      <w:pPr>
        <w:pStyle w:val="Legenda"/>
        <w:keepNext/>
        <w:ind w:left="360"/>
        <w:rPr>
          <w:rFonts w:eastAsiaTheme="minorHAnsi" w:cstheme="minorBidi"/>
          <w:b/>
          <w:bCs/>
          <w:i w:val="0"/>
          <w:color w:val="auto"/>
          <w:sz w:val="20"/>
          <w:szCs w:val="20"/>
          <w:lang w:val="pl-PL"/>
        </w:rPr>
      </w:pPr>
    </w:p>
    <w:p w14:paraId="380AC1B0" w14:textId="1BA628D5" w:rsidR="00A310DD" w:rsidRPr="00006716" w:rsidRDefault="00006716" w:rsidP="00587DEF">
      <w:pPr>
        <w:pStyle w:val="Nagwek3"/>
      </w:pPr>
      <w:r>
        <w:t xml:space="preserve"> </w:t>
      </w:r>
      <w:r w:rsidR="00A310DD" w:rsidRPr="00006716">
        <w:t>Instytucja Audytu</w:t>
      </w:r>
    </w:p>
    <w:p w14:paraId="0FB54146" w14:textId="77777777" w:rsidR="00F17841" w:rsidRDefault="00F17841" w:rsidP="00820B28">
      <w:pPr>
        <w:rPr>
          <w:lang w:val="pl-PL"/>
        </w:rPr>
      </w:pPr>
      <w:r w:rsidRPr="00820B28">
        <w:rPr>
          <w:lang w:val="pl-PL"/>
        </w:rPr>
        <w:t xml:space="preserve">Opis funkcji </w:t>
      </w:r>
      <w:r>
        <w:rPr>
          <w:lang w:val="pl-PL"/>
        </w:rPr>
        <w:t>IA</w:t>
      </w:r>
      <w:r w:rsidRPr="00820B28">
        <w:rPr>
          <w:lang w:val="pl-PL"/>
        </w:rPr>
        <w:t xml:space="preserve"> obejmuje co najmniej poniższe procedury:</w:t>
      </w:r>
    </w:p>
    <w:p w14:paraId="3795E715" w14:textId="77777777" w:rsidR="00820B28" w:rsidRDefault="00331F10" w:rsidP="00587DEF">
      <w:pPr>
        <w:pStyle w:val="Akapitzlist"/>
        <w:numPr>
          <w:ilvl w:val="0"/>
          <w:numId w:val="33"/>
        </w:numPr>
        <w:ind w:left="426" w:hanging="284"/>
        <w:rPr>
          <w:lang w:val="pl-PL"/>
        </w:rPr>
      </w:pPr>
      <w:r>
        <w:rPr>
          <w:lang w:val="pl-PL"/>
        </w:rPr>
        <w:t>przeprowadzanie</w:t>
      </w:r>
      <w:r w:rsidR="00E53BE3" w:rsidRPr="00820B28">
        <w:rPr>
          <w:lang w:val="pl-PL"/>
        </w:rPr>
        <w:t xml:space="preserve"> audytów w celu weryfikacji skutecznego funkcjonowania systemu zarządzania i kontroli na poziomie Państwa-Beneficjenta</w:t>
      </w:r>
      <w:r w:rsidR="00820B28" w:rsidRPr="00820B28">
        <w:rPr>
          <w:lang w:val="pl-PL"/>
        </w:rPr>
        <w:t xml:space="preserve"> (art. 5.5.1.a Regulacji)</w:t>
      </w:r>
      <w:r w:rsidR="00E53BE3" w:rsidRPr="00820B28">
        <w:rPr>
          <w:lang w:val="pl-PL"/>
        </w:rPr>
        <w:t>;</w:t>
      </w:r>
    </w:p>
    <w:p w14:paraId="0CCEE381" w14:textId="77777777" w:rsidR="00F17841" w:rsidRPr="0090247C" w:rsidRDefault="00DB72B9" w:rsidP="00587DEF">
      <w:pPr>
        <w:pStyle w:val="Akapitzlist"/>
        <w:numPr>
          <w:ilvl w:val="0"/>
          <w:numId w:val="60"/>
        </w:numPr>
        <w:ind w:left="851" w:hanging="284"/>
        <w:rPr>
          <w:b/>
          <w:u w:val="single"/>
          <w:lang w:val="pl-PL"/>
        </w:rPr>
      </w:pPr>
      <w:r w:rsidRPr="00182CB4">
        <w:rPr>
          <w:lang w:val="pl-PL"/>
        </w:rPr>
        <w:t xml:space="preserve">raport i opinia </w:t>
      </w:r>
      <w:r w:rsidR="00182CB4" w:rsidRPr="00182CB4">
        <w:rPr>
          <w:lang w:val="pl-PL"/>
        </w:rPr>
        <w:t>potwierdzająca, że system wdrażania Państwa-Beneficjenta jest zgodny R</w:t>
      </w:r>
      <w:r w:rsidR="00182CB4" w:rsidRPr="00331F10">
        <w:rPr>
          <w:lang w:val="pl-PL"/>
        </w:rPr>
        <w:t xml:space="preserve">egulacjami i ogólnie przyjętymi zasadami rachunkowości. Raport zawiera ocenę proporcjonalności wymogów systemów zarządzania i kontroli w stosunku do skuteczności w osiąganiu celów </w:t>
      </w:r>
      <w:r w:rsidR="00182CB4">
        <w:rPr>
          <w:lang w:val="pl-PL"/>
        </w:rPr>
        <w:t>P</w:t>
      </w:r>
      <w:r w:rsidR="00182CB4" w:rsidRPr="00182CB4">
        <w:rPr>
          <w:lang w:val="pl-PL"/>
        </w:rPr>
        <w:t>rogramów</w:t>
      </w:r>
      <w:r w:rsidR="00182CB4">
        <w:rPr>
          <w:lang w:val="pl-PL"/>
        </w:rPr>
        <w:t>;</w:t>
      </w:r>
    </w:p>
    <w:p w14:paraId="77FA7B4A" w14:textId="77777777" w:rsidR="00331F10" w:rsidRPr="00331F10" w:rsidRDefault="00331F10" w:rsidP="00587DEF">
      <w:pPr>
        <w:pStyle w:val="Akapitzlist"/>
        <w:numPr>
          <w:ilvl w:val="0"/>
          <w:numId w:val="33"/>
        </w:numPr>
        <w:ind w:left="426" w:hanging="284"/>
        <w:rPr>
          <w:lang w:val="pl-PL"/>
        </w:rPr>
      </w:pPr>
      <w:r w:rsidRPr="0090247C">
        <w:rPr>
          <w:lang w:val="pl-PL"/>
        </w:rPr>
        <w:t>prze</w:t>
      </w:r>
      <w:r w:rsidRPr="00331F10">
        <w:rPr>
          <w:lang w:val="pl-PL"/>
        </w:rPr>
        <w:t>prowadzenie</w:t>
      </w:r>
      <w:r w:rsidRPr="0090247C">
        <w:rPr>
          <w:lang w:val="pl-PL"/>
        </w:rPr>
        <w:t xml:space="preserve"> przynajmniej jednego audytu dla każdego </w:t>
      </w:r>
      <w:r w:rsidRPr="00331F10">
        <w:rPr>
          <w:lang w:val="pl-PL"/>
        </w:rPr>
        <w:t>P</w:t>
      </w:r>
      <w:r w:rsidRPr="0090247C">
        <w:rPr>
          <w:lang w:val="pl-PL"/>
        </w:rPr>
        <w:t>rogramu w celu weryfikacji skutecznego funkcjonowania systemu zarządzania i kontroli</w:t>
      </w:r>
      <w:r w:rsidRPr="00331F10">
        <w:rPr>
          <w:lang w:val="pl-PL"/>
        </w:rPr>
        <w:t xml:space="preserve"> (art. 5.5.1.</w:t>
      </w:r>
      <w:r>
        <w:rPr>
          <w:lang w:val="pl-PL"/>
        </w:rPr>
        <w:t>b</w:t>
      </w:r>
      <w:r w:rsidRPr="00331F10">
        <w:rPr>
          <w:lang w:val="pl-PL"/>
        </w:rPr>
        <w:t xml:space="preserve"> Regulacji);</w:t>
      </w:r>
    </w:p>
    <w:p w14:paraId="5F58C542" w14:textId="77777777" w:rsidR="00026CD2" w:rsidRPr="00026CD2" w:rsidRDefault="007C22E1" w:rsidP="00587DEF">
      <w:pPr>
        <w:pStyle w:val="Akapitzlist"/>
        <w:numPr>
          <w:ilvl w:val="0"/>
          <w:numId w:val="33"/>
        </w:numPr>
        <w:ind w:left="426" w:hanging="284"/>
        <w:rPr>
          <w:lang w:val="pl-PL"/>
        </w:rPr>
      </w:pPr>
      <w:r w:rsidRPr="00026CD2">
        <w:rPr>
          <w:lang w:val="pl-PL"/>
        </w:rPr>
        <w:lastRenderedPageBreak/>
        <w:t>przeprowadzenie audytów projektów na podstawie stosownej próby w celu weryfikacji zadeklarowanych wydatków</w:t>
      </w:r>
      <w:r w:rsidR="00545587">
        <w:rPr>
          <w:lang w:val="pl-PL"/>
        </w:rPr>
        <w:t xml:space="preserve"> </w:t>
      </w:r>
      <w:r w:rsidR="00026CD2" w:rsidRPr="00026CD2">
        <w:rPr>
          <w:lang w:val="pl-PL"/>
        </w:rPr>
        <w:t>(art. 5.5.1.</w:t>
      </w:r>
      <w:r w:rsidR="00026CD2">
        <w:rPr>
          <w:lang w:val="pl-PL"/>
        </w:rPr>
        <w:t>c</w:t>
      </w:r>
      <w:r w:rsidR="00026CD2" w:rsidRPr="00026CD2">
        <w:rPr>
          <w:lang w:val="pl-PL"/>
        </w:rPr>
        <w:t xml:space="preserve"> Regulacji);</w:t>
      </w:r>
    </w:p>
    <w:p w14:paraId="6B946D16" w14:textId="77777777" w:rsidR="00331F10" w:rsidRPr="0090247C" w:rsidRDefault="00545587" w:rsidP="00587DEF">
      <w:pPr>
        <w:pStyle w:val="Akapitzlist"/>
        <w:numPr>
          <w:ilvl w:val="0"/>
          <w:numId w:val="33"/>
        </w:numPr>
        <w:ind w:left="426" w:hanging="284"/>
        <w:rPr>
          <w:lang w:val="pl-PL"/>
        </w:rPr>
      </w:pPr>
      <w:r w:rsidRPr="00545587">
        <w:rPr>
          <w:lang w:val="pl-PL"/>
        </w:rPr>
        <w:t>przygotowanie strategii audytu w ciągu dziewięciu miesięcy od momentu zatwierdzenia ostatniego programu</w:t>
      </w:r>
      <w:r>
        <w:rPr>
          <w:lang w:val="pl-PL"/>
        </w:rPr>
        <w:t xml:space="preserve"> (art. 5.5.1.d</w:t>
      </w:r>
      <w:r w:rsidRPr="00545587">
        <w:rPr>
          <w:lang w:val="pl-PL"/>
        </w:rPr>
        <w:t xml:space="preserve"> Regulacji);</w:t>
      </w:r>
    </w:p>
    <w:p w14:paraId="3829C55A" w14:textId="77777777" w:rsidR="005F2FD8" w:rsidRDefault="00A95E5F" w:rsidP="00587DEF">
      <w:pPr>
        <w:pStyle w:val="Akapitzlist"/>
        <w:numPr>
          <w:ilvl w:val="0"/>
          <w:numId w:val="33"/>
        </w:numPr>
        <w:ind w:left="426" w:hanging="284"/>
        <w:rPr>
          <w:lang w:val="pl-PL"/>
        </w:rPr>
      </w:pPr>
      <w:r w:rsidRPr="0090247C">
        <w:rPr>
          <w:lang w:val="pl-PL"/>
        </w:rPr>
        <w:t>przedkładanie rocznego raportu z audytu</w:t>
      </w:r>
      <w:r>
        <w:rPr>
          <w:lang w:val="pl-PL"/>
        </w:rPr>
        <w:t xml:space="preserve"> wraz z opinią </w:t>
      </w:r>
      <w:r w:rsidRPr="00A95E5F">
        <w:rPr>
          <w:lang w:val="pl-PL"/>
        </w:rPr>
        <w:t>(art. 5.5.1.</w:t>
      </w:r>
      <w:r w:rsidR="00613AD9">
        <w:rPr>
          <w:lang w:val="pl-PL"/>
        </w:rPr>
        <w:t>e</w:t>
      </w:r>
      <w:r w:rsidR="005F2FD8">
        <w:rPr>
          <w:lang w:val="pl-PL"/>
        </w:rPr>
        <w:t xml:space="preserve"> Regulacji);</w:t>
      </w:r>
    </w:p>
    <w:p w14:paraId="3584D7F3" w14:textId="77777777" w:rsidR="00613AD9" w:rsidRPr="00D37804" w:rsidRDefault="00613AD9" w:rsidP="00587DEF">
      <w:pPr>
        <w:pStyle w:val="Akapitzlist"/>
        <w:numPr>
          <w:ilvl w:val="0"/>
          <w:numId w:val="33"/>
        </w:numPr>
        <w:ind w:left="426" w:hanging="284"/>
        <w:rPr>
          <w:lang w:val="pl-PL"/>
        </w:rPr>
      </w:pPr>
      <w:r w:rsidRPr="00613AD9">
        <w:rPr>
          <w:lang w:val="pl-PL"/>
        </w:rPr>
        <w:t xml:space="preserve">przedkładanie deklaracji zamknięcia zawierającej ocenę zasadności wniosku o płatność salda końcowego </w:t>
      </w:r>
      <w:r w:rsidRPr="00D37804">
        <w:rPr>
          <w:lang w:val="pl-PL"/>
        </w:rPr>
        <w:t>(art. 5.5.1.</w:t>
      </w:r>
      <w:r>
        <w:rPr>
          <w:lang w:val="pl-PL"/>
        </w:rPr>
        <w:t>f</w:t>
      </w:r>
      <w:r w:rsidRPr="00613AD9">
        <w:rPr>
          <w:lang w:val="pl-PL"/>
        </w:rPr>
        <w:t xml:space="preserve"> Regulacji);</w:t>
      </w:r>
    </w:p>
    <w:p w14:paraId="445D5F57" w14:textId="77777777" w:rsidR="005F2FD8" w:rsidRDefault="005F2FD8" w:rsidP="00587DEF">
      <w:pPr>
        <w:pStyle w:val="Akapitzlist"/>
        <w:numPr>
          <w:ilvl w:val="0"/>
          <w:numId w:val="33"/>
        </w:numPr>
        <w:ind w:left="426" w:hanging="284"/>
        <w:rPr>
          <w:lang w:val="pl-PL"/>
        </w:rPr>
      </w:pPr>
      <w:r>
        <w:rPr>
          <w:lang w:val="pl-PL"/>
        </w:rPr>
        <w:t>SZK opisuje procedury przeprowadzania audytów (art. 5.5 Regulacji), procedury dotyczące rocznych raportów z audytów oraz strategii audytów.</w:t>
      </w:r>
    </w:p>
    <w:p w14:paraId="4A929F1A" w14:textId="2903B5BE" w:rsidR="005F2FD8" w:rsidRPr="00006716" w:rsidRDefault="00006716" w:rsidP="00587DEF">
      <w:pPr>
        <w:pStyle w:val="Nagwek3"/>
      </w:pPr>
      <w:r>
        <w:t xml:space="preserve"> </w:t>
      </w:r>
      <w:r w:rsidR="005F2FD8" w:rsidRPr="00006716">
        <w:t xml:space="preserve">Instytucja ds. </w:t>
      </w:r>
      <w:r w:rsidRPr="00006716">
        <w:t>nieprawidłowości</w:t>
      </w:r>
    </w:p>
    <w:p w14:paraId="75EE77CB" w14:textId="77777777" w:rsidR="005F2FD8" w:rsidRDefault="005F2FD8" w:rsidP="0090247C">
      <w:pPr>
        <w:rPr>
          <w:lang w:val="pl-PL"/>
        </w:rPr>
      </w:pPr>
      <w:r w:rsidRPr="0090247C">
        <w:rPr>
          <w:lang w:val="pl-PL"/>
        </w:rPr>
        <w:t>Opis funkcji I</w:t>
      </w:r>
      <w:r>
        <w:rPr>
          <w:lang w:val="pl-PL"/>
        </w:rPr>
        <w:t>N</w:t>
      </w:r>
      <w:r w:rsidRPr="0090247C">
        <w:rPr>
          <w:lang w:val="pl-PL"/>
        </w:rPr>
        <w:t xml:space="preserve"> obejmuje co najmniej poniższe procedury:</w:t>
      </w:r>
    </w:p>
    <w:p w14:paraId="58768E4C" w14:textId="77777777" w:rsidR="005F2FD8" w:rsidRDefault="005D7802" w:rsidP="00587DEF">
      <w:pPr>
        <w:pStyle w:val="Akapitzlist"/>
        <w:numPr>
          <w:ilvl w:val="0"/>
          <w:numId w:val="34"/>
        </w:numPr>
        <w:ind w:left="426" w:hanging="284"/>
        <w:rPr>
          <w:lang w:val="pl-PL"/>
        </w:rPr>
      </w:pPr>
      <w:r>
        <w:rPr>
          <w:lang w:val="pl-PL"/>
        </w:rPr>
        <w:t>prowadzenie</w:t>
      </w:r>
      <w:r w:rsidR="008A00A1">
        <w:rPr>
          <w:lang w:val="pl-PL"/>
        </w:rPr>
        <w:t xml:space="preserve"> </w:t>
      </w:r>
      <w:r w:rsidR="008A00A1" w:rsidRPr="008A00A1">
        <w:rPr>
          <w:lang w:val="pl-PL"/>
        </w:rPr>
        <w:t>rejestr</w:t>
      </w:r>
      <w:r w:rsidR="008A00A1">
        <w:rPr>
          <w:lang w:val="pl-PL"/>
        </w:rPr>
        <w:t>u</w:t>
      </w:r>
      <w:r w:rsidR="008A00A1" w:rsidRPr="008A00A1">
        <w:rPr>
          <w:lang w:val="pl-PL"/>
        </w:rPr>
        <w:t xml:space="preserve"> nieprawidłowoś</w:t>
      </w:r>
      <w:r w:rsidR="008A00A1">
        <w:rPr>
          <w:lang w:val="pl-PL"/>
        </w:rPr>
        <w:t>ci (art. 12.4 Regulacji);</w:t>
      </w:r>
    </w:p>
    <w:p w14:paraId="573DD4A5" w14:textId="77777777" w:rsidR="003B3586" w:rsidRPr="003B3586" w:rsidRDefault="005D7802" w:rsidP="00587DEF">
      <w:pPr>
        <w:pStyle w:val="Akapitzlist"/>
        <w:numPr>
          <w:ilvl w:val="0"/>
          <w:numId w:val="34"/>
        </w:numPr>
        <w:ind w:left="426" w:hanging="284"/>
        <w:rPr>
          <w:lang w:val="pl-PL"/>
        </w:rPr>
      </w:pPr>
      <w:r>
        <w:rPr>
          <w:lang w:val="pl-PL"/>
        </w:rPr>
        <w:t>zgłaszanie</w:t>
      </w:r>
      <w:r w:rsidR="008A00A1" w:rsidRPr="003B3586">
        <w:rPr>
          <w:lang w:val="pl-PL"/>
        </w:rPr>
        <w:t xml:space="preserve"> podejrzewanych </w:t>
      </w:r>
      <w:r w:rsidR="003B3586" w:rsidRPr="003B3586">
        <w:rPr>
          <w:lang w:val="pl-PL"/>
        </w:rPr>
        <w:t xml:space="preserve">i </w:t>
      </w:r>
      <w:r w:rsidR="008A00A1" w:rsidRPr="003B3586">
        <w:rPr>
          <w:lang w:val="pl-PL"/>
        </w:rPr>
        <w:t>faktycznych przypadków nieprawidłowości</w:t>
      </w:r>
      <w:r w:rsidR="003B3586" w:rsidRPr="003B3586">
        <w:rPr>
          <w:lang w:val="pl-PL"/>
        </w:rPr>
        <w:t xml:space="preserve"> oraz</w:t>
      </w:r>
      <w:r w:rsidR="003B3586" w:rsidRPr="00794CF0">
        <w:rPr>
          <w:lang w:val="pl-PL"/>
        </w:rPr>
        <w:t xml:space="preserve"> </w:t>
      </w:r>
      <w:r w:rsidR="003B3586" w:rsidRPr="003B3586">
        <w:rPr>
          <w:lang w:val="pl-PL"/>
        </w:rPr>
        <w:t xml:space="preserve">na temat postępów w badaniu i usuwaniu wcześniej zgłoszonych nieprawidłowości </w:t>
      </w:r>
      <w:r w:rsidR="003B3586">
        <w:rPr>
          <w:lang w:val="pl-PL"/>
        </w:rPr>
        <w:t>(art. 12.5 oraz art. 12.6</w:t>
      </w:r>
      <w:r w:rsidR="003B3586" w:rsidRPr="003B3586">
        <w:rPr>
          <w:lang w:val="pl-PL"/>
        </w:rPr>
        <w:t xml:space="preserve"> Regulacji);</w:t>
      </w:r>
    </w:p>
    <w:p w14:paraId="7A13B260" w14:textId="77777777" w:rsidR="00F03BAC" w:rsidRPr="00230C5D" w:rsidRDefault="00230C5D" w:rsidP="00587DEF">
      <w:pPr>
        <w:pStyle w:val="Akapitzlist"/>
        <w:numPr>
          <w:ilvl w:val="0"/>
          <w:numId w:val="34"/>
        </w:numPr>
        <w:ind w:left="426" w:hanging="284"/>
        <w:rPr>
          <w:lang w:val="pl-PL"/>
        </w:rPr>
      </w:pPr>
      <w:r w:rsidRPr="00230C5D">
        <w:rPr>
          <w:lang w:val="pl-PL"/>
        </w:rPr>
        <w:t xml:space="preserve">system zapobiegania, łagodzenia skutków nieprawidłowości, wykrywania  </w:t>
      </w:r>
      <w:r w:rsidR="00397126" w:rsidRPr="00230C5D">
        <w:rPr>
          <w:lang w:val="pl-PL"/>
        </w:rPr>
        <w:t xml:space="preserve">nieprawidłowości </w:t>
      </w:r>
      <w:r>
        <w:rPr>
          <w:lang w:val="pl-PL"/>
        </w:rPr>
        <w:t>oraz sposób planowania środków korygujących</w:t>
      </w:r>
      <w:r w:rsidRPr="00794CF0">
        <w:rPr>
          <w:lang w:val="pl-PL"/>
        </w:rPr>
        <w:t xml:space="preserve"> (</w:t>
      </w:r>
      <w:r w:rsidRPr="00230C5D">
        <w:rPr>
          <w:lang w:val="pl-PL"/>
        </w:rPr>
        <w:t>art. 12.</w:t>
      </w:r>
      <w:r>
        <w:rPr>
          <w:lang w:val="pl-PL"/>
        </w:rPr>
        <w:t>3</w:t>
      </w:r>
      <w:r w:rsidRPr="00230C5D">
        <w:rPr>
          <w:lang w:val="pl-PL"/>
        </w:rPr>
        <w:t xml:space="preserve"> Regulacji);</w:t>
      </w:r>
      <w:r>
        <w:rPr>
          <w:lang w:val="pl-PL"/>
        </w:rPr>
        <w:t xml:space="preserve"> </w:t>
      </w:r>
    </w:p>
    <w:p w14:paraId="60AF176A" w14:textId="54D13A57" w:rsidR="008A00A1" w:rsidRPr="00006716" w:rsidRDefault="00006716" w:rsidP="00587DEF">
      <w:pPr>
        <w:pStyle w:val="Nagwek3"/>
      </w:pPr>
      <w:r>
        <w:t xml:space="preserve"> </w:t>
      </w:r>
      <w:r w:rsidR="00F03BAC" w:rsidRPr="00006716">
        <w:t xml:space="preserve">Instytucja </w:t>
      </w:r>
      <w:r w:rsidR="00D37804" w:rsidRPr="00006716">
        <w:t xml:space="preserve">ds. </w:t>
      </w:r>
      <w:r w:rsidR="00CF46FB" w:rsidRPr="00006716">
        <w:t xml:space="preserve">skarg </w:t>
      </w:r>
    </w:p>
    <w:p w14:paraId="3822382B" w14:textId="77777777" w:rsidR="00182CB4" w:rsidRPr="00634C48" w:rsidRDefault="00457F18" w:rsidP="00587DEF">
      <w:pPr>
        <w:pStyle w:val="Akapitzlist"/>
        <w:numPr>
          <w:ilvl w:val="0"/>
          <w:numId w:val="35"/>
        </w:numPr>
        <w:ind w:left="426" w:hanging="284"/>
        <w:rPr>
          <w:lang w:val="pl-PL"/>
        </w:rPr>
      </w:pPr>
      <w:r w:rsidRPr="00634C48">
        <w:rPr>
          <w:lang w:val="pl-PL"/>
        </w:rPr>
        <w:t>ustanowienie mechanizmu</w:t>
      </w:r>
      <w:r w:rsidRPr="00BC0FB9">
        <w:rPr>
          <w:lang w:val="pl-PL"/>
        </w:rPr>
        <w:t xml:space="preserve"> wnoszenia skarg, który będzie umożliwiał skuteczne procesowanie, rozpoznawanie,</w:t>
      </w:r>
      <w:r w:rsidRPr="00AD76BC">
        <w:rPr>
          <w:lang w:val="pl-PL"/>
        </w:rPr>
        <w:t xml:space="preserve"> </w:t>
      </w:r>
      <w:r w:rsidRPr="007F70B3">
        <w:rPr>
          <w:lang w:val="pl-PL"/>
        </w:rPr>
        <w:t xml:space="preserve">podejmowanie decyzji </w:t>
      </w:r>
      <w:r w:rsidRPr="00634C48">
        <w:rPr>
          <w:lang w:val="pl-PL"/>
        </w:rPr>
        <w:t>oraz raportowanie o skargach</w:t>
      </w:r>
      <w:r w:rsidR="00A24220" w:rsidRPr="00634C48">
        <w:rPr>
          <w:lang w:val="pl-PL"/>
        </w:rPr>
        <w:t xml:space="preserve"> (art. 12.7 Regulacji).</w:t>
      </w:r>
    </w:p>
    <w:p w14:paraId="13D18A5D" w14:textId="77777777" w:rsidR="00A20EF6" w:rsidRPr="00767038" w:rsidRDefault="009E3791" w:rsidP="00587DEF">
      <w:pPr>
        <w:pStyle w:val="Nagwek3"/>
      </w:pPr>
      <w:r w:rsidRPr="00767038">
        <w:t>SZK na poziomie programu</w:t>
      </w:r>
    </w:p>
    <w:p w14:paraId="68B5C2DC" w14:textId="77777777" w:rsidR="00851093" w:rsidRPr="00767038" w:rsidRDefault="008D7A73" w:rsidP="00921857">
      <w:pPr>
        <w:keepNext/>
        <w:keepLines/>
        <w:rPr>
          <w:lang w:val="pl-PL"/>
        </w:rPr>
      </w:pPr>
      <w:r w:rsidRPr="00767038">
        <w:rPr>
          <w:lang w:val="pl-PL"/>
        </w:rPr>
        <w:t>SZK opisuje co najmniej następujące elementy</w:t>
      </w:r>
      <w:r w:rsidR="00871B68" w:rsidRPr="00767038">
        <w:rPr>
          <w:lang w:val="pl-PL"/>
        </w:rPr>
        <w:t>,</w:t>
      </w:r>
      <w:r w:rsidRPr="00767038">
        <w:rPr>
          <w:lang w:val="pl-PL"/>
        </w:rPr>
        <w:t xml:space="preserve"> zgodnie z </w:t>
      </w:r>
      <w:r w:rsidR="005A62D3" w:rsidRPr="00767038">
        <w:rPr>
          <w:lang w:val="pl-PL"/>
        </w:rPr>
        <w:t>Regulacjami</w:t>
      </w:r>
      <w:r w:rsidR="00851093" w:rsidRPr="00767038">
        <w:rPr>
          <w:lang w:val="pl-PL"/>
        </w:rPr>
        <w:t xml:space="preserve">: </w:t>
      </w:r>
    </w:p>
    <w:p w14:paraId="20017127" w14:textId="77777777" w:rsidR="007E0E10" w:rsidRPr="00767038" w:rsidRDefault="008D7A73" w:rsidP="00587DEF">
      <w:pPr>
        <w:pStyle w:val="Akapitzlist"/>
        <w:keepNext/>
        <w:keepLines/>
        <w:numPr>
          <w:ilvl w:val="0"/>
          <w:numId w:val="2"/>
        </w:numPr>
        <w:tabs>
          <w:tab w:val="left" w:pos="426"/>
        </w:tabs>
        <w:ind w:left="426" w:hanging="426"/>
        <w:rPr>
          <w:lang w:val="pl-PL"/>
        </w:rPr>
      </w:pPr>
      <w:r w:rsidRPr="00767038">
        <w:rPr>
          <w:lang w:val="pl-PL"/>
        </w:rPr>
        <w:t xml:space="preserve">strukturę organizacyjną, definicję i przypisanie funkcji w ramach każdej </w:t>
      </w:r>
      <w:r w:rsidR="00871B68" w:rsidRPr="00767038">
        <w:rPr>
          <w:lang w:val="pl-PL"/>
        </w:rPr>
        <w:t>instytucji</w:t>
      </w:r>
      <w:r w:rsidRPr="00767038">
        <w:rPr>
          <w:lang w:val="pl-PL"/>
        </w:rPr>
        <w:t xml:space="preserve">. </w:t>
      </w:r>
    </w:p>
    <w:p w14:paraId="725EA8FA" w14:textId="67C41097" w:rsidR="0048443C" w:rsidRPr="00767038" w:rsidRDefault="008D7A73" w:rsidP="00587DEF">
      <w:pPr>
        <w:pStyle w:val="Akapitzlist"/>
        <w:keepNext/>
        <w:keepLines/>
        <w:tabs>
          <w:tab w:val="left" w:pos="426"/>
        </w:tabs>
        <w:ind w:left="426"/>
        <w:rPr>
          <w:lang w:val="pl-PL"/>
        </w:rPr>
      </w:pPr>
      <w:r w:rsidRPr="00767038">
        <w:rPr>
          <w:lang w:val="pl-PL"/>
        </w:rPr>
        <w:t xml:space="preserve">Struktura organizacyjna powinna być odpowiednio opisana. Ważne jest, aby dział odpowiedzialny za weryfikację raportów finansowych lub poniesionych wydatków był oddzielony od działów odpowiedzialnych za </w:t>
      </w:r>
      <w:r w:rsidR="007E0E10" w:rsidRPr="00767038">
        <w:rPr>
          <w:lang w:val="pl-PL"/>
        </w:rPr>
        <w:t xml:space="preserve">wdrażanie </w:t>
      </w:r>
      <w:r w:rsidRPr="00767038">
        <w:rPr>
          <w:lang w:val="pl-PL"/>
        </w:rPr>
        <w:t>programu</w:t>
      </w:r>
      <w:r w:rsidR="00851093" w:rsidRPr="00767038">
        <w:rPr>
          <w:lang w:val="pl-PL"/>
        </w:rPr>
        <w:t>.</w:t>
      </w:r>
      <w:r w:rsidRPr="00767038">
        <w:rPr>
          <w:lang w:val="pl-PL"/>
        </w:rPr>
        <w:t xml:space="preserve"> Ma to także </w:t>
      </w:r>
      <w:r w:rsidRPr="007C6437">
        <w:rPr>
          <w:lang w:val="pl-PL"/>
        </w:rPr>
        <w:t>zapewnić niezależność projektu i zgodność z zasadą rozdziału funkcji</w:t>
      </w:r>
      <w:r w:rsidR="00851093" w:rsidRPr="007C6437">
        <w:rPr>
          <w:lang w:val="pl-PL"/>
        </w:rPr>
        <w:t>.</w:t>
      </w:r>
      <w:r w:rsidRPr="007C6437">
        <w:rPr>
          <w:lang w:val="pl-PL"/>
        </w:rPr>
        <w:t xml:space="preserve"> Sekcja </w:t>
      </w:r>
      <w:r w:rsidR="007C6437" w:rsidRPr="007C6437">
        <w:rPr>
          <w:lang w:val="pl-PL"/>
        </w:rPr>
        <w:t>4</w:t>
      </w:r>
      <w:r w:rsidRPr="007C6437">
        <w:rPr>
          <w:lang w:val="pl-PL"/>
        </w:rPr>
        <w:t>.3. „Podział obowiązków” zawiera dalsze informacje na temat podziału obowiązków. SZK</w:t>
      </w:r>
      <w:r w:rsidRPr="00767038">
        <w:rPr>
          <w:lang w:val="pl-PL"/>
        </w:rPr>
        <w:t xml:space="preserve"> opisuje przepływy płatności </w:t>
      </w:r>
      <w:r w:rsidR="007E0E10" w:rsidRPr="00767038">
        <w:rPr>
          <w:lang w:val="pl-PL"/>
        </w:rPr>
        <w:t xml:space="preserve">od </w:t>
      </w:r>
      <w:r w:rsidR="00315981" w:rsidRPr="00767038">
        <w:rPr>
          <w:lang w:val="pl-PL"/>
        </w:rPr>
        <w:t>Operator</w:t>
      </w:r>
      <w:r w:rsidR="007E0E10" w:rsidRPr="00767038">
        <w:rPr>
          <w:lang w:val="pl-PL"/>
        </w:rPr>
        <w:t>a</w:t>
      </w:r>
      <w:r w:rsidR="00315981" w:rsidRPr="00767038">
        <w:rPr>
          <w:lang w:val="pl-PL"/>
        </w:rPr>
        <w:t xml:space="preserve"> Programu</w:t>
      </w:r>
      <w:r w:rsidRPr="00767038">
        <w:rPr>
          <w:lang w:val="pl-PL"/>
        </w:rPr>
        <w:t xml:space="preserve"> </w:t>
      </w:r>
      <w:r w:rsidR="007E0E10" w:rsidRPr="00767038">
        <w:rPr>
          <w:lang w:val="pl-PL"/>
        </w:rPr>
        <w:t>do</w:t>
      </w:r>
      <w:r w:rsidRPr="00767038">
        <w:rPr>
          <w:lang w:val="pl-PL"/>
        </w:rPr>
        <w:t xml:space="preserve"> projekt</w:t>
      </w:r>
      <w:r w:rsidR="007E0E10" w:rsidRPr="00767038">
        <w:rPr>
          <w:lang w:val="pl-PL"/>
        </w:rPr>
        <w:t>ów</w:t>
      </w:r>
      <w:r w:rsidRPr="00767038">
        <w:rPr>
          <w:lang w:val="pl-PL"/>
        </w:rPr>
        <w:t>;</w:t>
      </w:r>
    </w:p>
    <w:p w14:paraId="3485676C" w14:textId="77777777" w:rsidR="00A20EF6" w:rsidRPr="00767038" w:rsidRDefault="008D7A73" w:rsidP="00587DEF">
      <w:pPr>
        <w:pStyle w:val="Akapitzlist"/>
        <w:numPr>
          <w:ilvl w:val="0"/>
          <w:numId w:val="2"/>
        </w:numPr>
        <w:tabs>
          <w:tab w:val="left" w:pos="426"/>
        </w:tabs>
        <w:ind w:left="426" w:hanging="426"/>
        <w:rPr>
          <w:lang w:val="pl-PL"/>
        </w:rPr>
      </w:pPr>
      <w:r w:rsidRPr="00767038">
        <w:rPr>
          <w:lang w:val="pl-PL"/>
        </w:rPr>
        <w:t>procedury wyboru. SZK opisuje procedury wyboru projektów;</w:t>
      </w:r>
    </w:p>
    <w:p w14:paraId="7CDD6396" w14:textId="77777777" w:rsidR="007E0E10" w:rsidRPr="00767038" w:rsidRDefault="008D7A73" w:rsidP="00587DEF">
      <w:pPr>
        <w:pStyle w:val="Akapitzlist"/>
        <w:numPr>
          <w:ilvl w:val="0"/>
          <w:numId w:val="2"/>
        </w:numPr>
        <w:tabs>
          <w:tab w:val="left" w:pos="426"/>
        </w:tabs>
        <w:ind w:left="426" w:hanging="426"/>
        <w:rPr>
          <w:lang w:val="pl-PL"/>
        </w:rPr>
      </w:pPr>
      <w:r w:rsidRPr="00767038">
        <w:rPr>
          <w:lang w:val="pl-PL"/>
        </w:rPr>
        <w:t>procedury weryfikacji raportów finansowych projektów.</w:t>
      </w:r>
      <w:r w:rsidR="00FA4FCD" w:rsidRPr="00767038">
        <w:rPr>
          <w:lang w:val="pl-PL"/>
        </w:rPr>
        <w:t xml:space="preserve"> </w:t>
      </w:r>
    </w:p>
    <w:p w14:paraId="54426B06" w14:textId="77777777" w:rsidR="00851093" w:rsidRPr="00767038" w:rsidRDefault="00FA4FCD" w:rsidP="00587DEF">
      <w:pPr>
        <w:pStyle w:val="Akapitzlist"/>
        <w:tabs>
          <w:tab w:val="left" w:pos="426"/>
        </w:tabs>
        <w:ind w:left="426"/>
        <w:rPr>
          <w:lang w:val="pl-PL"/>
        </w:rPr>
      </w:pPr>
      <w:r w:rsidRPr="00767038">
        <w:rPr>
          <w:lang w:val="pl-PL"/>
        </w:rPr>
        <w:t xml:space="preserve">SZK opisuje procedury służące zapewnieniu poprawności i regularności wydatków. Weryfikacje obejmują aspekt administracyjny, finansowy, techniczny i fizyczny projektów i są zgodne z zasadą </w:t>
      </w:r>
      <w:r w:rsidR="007E0E10" w:rsidRPr="00767038">
        <w:rPr>
          <w:lang w:val="pl-PL"/>
        </w:rPr>
        <w:t>proporcjonalności</w:t>
      </w:r>
      <w:r w:rsidRPr="00767038">
        <w:rPr>
          <w:lang w:val="pl-PL"/>
        </w:rPr>
        <w:t>. SZK może na przykład opisywać standardy i procedury dla dwóch rodzajów weryfikacji</w:t>
      </w:r>
      <w:r w:rsidR="00851093" w:rsidRPr="00767038">
        <w:rPr>
          <w:lang w:val="pl-PL"/>
        </w:rPr>
        <w:t xml:space="preserve">, </w:t>
      </w:r>
      <w:r w:rsidRPr="00767038">
        <w:rPr>
          <w:lang w:val="pl-PL"/>
        </w:rPr>
        <w:t>tj</w:t>
      </w:r>
      <w:r w:rsidR="00851093" w:rsidRPr="00767038">
        <w:rPr>
          <w:lang w:val="pl-PL"/>
        </w:rPr>
        <w:t xml:space="preserve">. </w:t>
      </w:r>
      <w:r w:rsidRPr="00767038">
        <w:rPr>
          <w:lang w:val="pl-PL"/>
        </w:rPr>
        <w:t>weryfikacji administracyjn</w:t>
      </w:r>
      <w:r w:rsidR="007E0E10" w:rsidRPr="00767038">
        <w:rPr>
          <w:lang w:val="pl-PL"/>
        </w:rPr>
        <w:t>ej</w:t>
      </w:r>
      <w:r w:rsidRPr="00767038">
        <w:rPr>
          <w:lang w:val="pl-PL"/>
        </w:rPr>
        <w:t xml:space="preserve"> (przy biurku) i weryfikacji na miejscu;</w:t>
      </w:r>
    </w:p>
    <w:p w14:paraId="1310B700" w14:textId="0CA621EA" w:rsidR="007E0E10" w:rsidRDefault="00FA4FCD" w:rsidP="00587DEF">
      <w:pPr>
        <w:pStyle w:val="Akapitzlist"/>
        <w:numPr>
          <w:ilvl w:val="0"/>
          <w:numId w:val="2"/>
        </w:numPr>
        <w:tabs>
          <w:tab w:val="left" w:pos="426"/>
        </w:tabs>
        <w:spacing w:before="0" w:after="0"/>
        <w:ind w:left="426" w:hanging="426"/>
        <w:contextualSpacing w:val="0"/>
        <w:rPr>
          <w:lang w:val="pl-PL"/>
        </w:rPr>
      </w:pPr>
      <w:r w:rsidRPr="00767038">
        <w:rPr>
          <w:lang w:val="pl-PL"/>
        </w:rPr>
        <w:t xml:space="preserve">system sprawozdawczości i monitorowania. </w:t>
      </w:r>
    </w:p>
    <w:p w14:paraId="03492B1C" w14:textId="77777777" w:rsidR="00851093" w:rsidRPr="00794CF0" w:rsidRDefault="00315981" w:rsidP="00587DEF">
      <w:pPr>
        <w:pStyle w:val="Akapitzlist"/>
        <w:numPr>
          <w:ilvl w:val="0"/>
          <w:numId w:val="2"/>
        </w:numPr>
        <w:tabs>
          <w:tab w:val="left" w:pos="426"/>
        </w:tabs>
        <w:spacing w:before="0" w:after="0"/>
        <w:ind w:left="426" w:hanging="426"/>
        <w:contextualSpacing w:val="0"/>
        <w:rPr>
          <w:lang w:val="pl-PL"/>
        </w:rPr>
      </w:pPr>
      <w:r w:rsidRPr="00794CF0">
        <w:rPr>
          <w:lang w:val="pl-PL"/>
        </w:rPr>
        <w:t>Operator Programu</w:t>
      </w:r>
      <w:r w:rsidR="00FA4FCD" w:rsidRPr="00794CF0">
        <w:rPr>
          <w:lang w:val="pl-PL"/>
        </w:rPr>
        <w:t xml:space="preserve"> jest odpowiedzialny za coroczne monitorowanie próby projektów wybranych na podstawie </w:t>
      </w:r>
      <w:r w:rsidR="007E0E10" w:rsidRPr="00794CF0">
        <w:rPr>
          <w:lang w:val="pl-PL"/>
        </w:rPr>
        <w:t xml:space="preserve">analizy </w:t>
      </w:r>
      <w:r w:rsidR="00FA4FCD" w:rsidRPr="00794CF0">
        <w:rPr>
          <w:lang w:val="pl-PL"/>
        </w:rPr>
        <w:t xml:space="preserve">ryzyka </w:t>
      </w:r>
      <w:r w:rsidR="007E0E10" w:rsidRPr="00794CF0">
        <w:rPr>
          <w:lang w:val="pl-PL"/>
        </w:rPr>
        <w:t>oraz obejmującej losowy dobór próby</w:t>
      </w:r>
      <w:r w:rsidR="00FA4FCD" w:rsidRPr="00794CF0">
        <w:rPr>
          <w:lang w:val="pl-PL"/>
        </w:rPr>
        <w:t xml:space="preserve"> </w:t>
      </w:r>
      <w:r w:rsidR="00851093" w:rsidRPr="00794CF0">
        <w:rPr>
          <w:lang w:val="pl-PL"/>
        </w:rPr>
        <w:t>(</w:t>
      </w:r>
      <w:r w:rsidR="00FA4FCD" w:rsidRPr="00794CF0">
        <w:rPr>
          <w:lang w:val="pl-PL"/>
        </w:rPr>
        <w:t>a</w:t>
      </w:r>
      <w:r w:rsidR="00851093" w:rsidRPr="00794CF0">
        <w:rPr>
          <w:lang w:val="pl-PL"/>
        </w:rPr>
        <w:t>rt. 5.6.1</w:t>
      </w:r>
      <w:r w:rsidR="00FA4FCD" w:rsidRPr="00794CF0">
        <w:rPr>
          <w:lang w:val="pl-PL"/>
        </w:rPr>
        <w:t xml:space="preserve"> lit.</w:t>
      </w:r>
      <w:r w:rsidR="00851093" w:rsidRPr="00794CF0">
        <w:rPr>
          <w:lang w:val="pl-PL"/>
        </w:rPr>
        <w:t xml:space="preserve"> (i)</w:t>
      </w:r>
      <w:r w:rsidR="00FA4FCD" w:rsidRPr="00794CF0">
        <w:rPr>
          <w:lang w:val="pl-PL"/>
        </w:rPr>
        <w:t xml:space="preserve"> </w:t>
      </w:r>
      <w:r w:rsidR="005A62D3" w:rsidRPr="00794CF0">
        <w:rPr>
          <w:lang w:val="pl-PL"/>
        </w:rPr>
        <w:t>Regulacji</w:t>
      </w:r>
      <w:r w:rsidR="00851093" w:rsidRPr="00794CF0">
        <w:rPr>
          <w:lang w:val="pl-PL"/>
        </w:rPr>
        <w:t xml:space="preserve">). </w:t>
      </w:r>
      <w:r w:rsidR="00FA4FCD" w:rsidRPr="00794CF0">
        <w:rPr>
          <w:lang w:val="pl-PL"/>
        </w:rPr>
        <w:t xml:space="preserve">Procedurę tę należy </w:t>
      </w:r>
      <w:r w:rsidR="007E0E10" w:rsidRPr="00794CF0">
        <w:rPr>
          <w:lang w:val="pl-PL"/>
        </w:rPr>
        <w:t xml:space="preserve">opisać </w:t>
      </w:r>
      <w:r w:rsidR="00A35E94" w:rsidRPr="00794CF0">
        <w:rPr>
          <w:lang w:val="pl-PL"/>
        </w:rPr>
        <w:t>każdorazowo</w:t>
      </w:r>
      <w:r w:rsidR="007E0E10" w:rsidRPr="00794CF0">
        <w:rPr>
          <w:lang w:val="pl-PL"/>
        </w:rPr>
        <w:t xml:space="preserve"> </w:t>
      </w:r>
      <w:r w:rsidR="00FA4FCD" w:rsidRPr="00794CF0">
        <w:rPr>
          <w:lang w:val="pl-PL"/>
        </w:rPr>
        <w:t xml:space="preserve">w </w:t>
      </w:r>
      <w:r w:rsidR="007E0E10" w:rsidRPr="00794CF0">
        <w:rPr>
          <w:lang w:val="pl-PL"/>
        </w:rPr>
        <w:t>Raportach rocznych dla programów</w:t>
      </w:r>
      <w:r w:rsidR="00851093" w:rsidRPr="00794CF0">
        <w:rPr>
          <w:lang w:val="pl-PL"/>
        </w:rPr>
        <w:t xml:space="preserve">. </w:t>
      </w:r>
      <w:r w:rsidR="00FA4FCD" w:rsidRPr="00794CF0">
        <w:rPr>
          <w:lang w:val="pl-PL"/>
        </w:rPr>
        <w:t xml:space="preserve">Dodatkowo SZK na poziomie programu zawiera opis narzędzi do monitorowania, jego częstotliwość i sposób, w jaki informacje zbierane w drodze monitorowania będą przechowywane i </w:t>
      </w:r>
      <w:r w:rsidR="007E0E10" w:rsidRPr="00794CF0">
        <w:rPr>
          <w:lang w:val="pl-PL"/>
        </w:rPr>
        <w:t>weryfikowane</w:t>
      </w:r>
      <w:r w:rsidR="00FA4FCD" w:rsidRPr="00794CF0">
        <w:rPr>
          <w:lang w:val="pl-PL"/>
        </w:rPr>
        <w:t xml:space="preserve">. </w:t>
      </w:r>
      <w:proofErr w:type="spellStart"/>
      <w:r w:rsidR="007E0E10" w:rsidRPr="00794CF0">
        <w:rPr>
          <w:lang w:val="pl-PL"/>
        </w:rPr>
        <w:t>Result</w:t>
      </w:r>
      <w:proofErr w:type="spellEnd"/>
      <w:r w:rsidR="007E0E10" w:rsidRPr="00794CF0">
        <w:rPr>
          <w:lang w:val="pl-PL"/>
        </w:rPr>
        <w:t xml:space="preserve"> </w:t>
      </w:r>
      <w:proofErr w:type="spellStart"/>
      <w:r w:rsidR="007E0E10" w:rsidRPr="00794CF0">
        <w:rPr>
          <w:lang w:val="pl-PL"/>
        </w:rPr>
        <w:t>Guideline</w:t>
      </w:r>
      <w:proofErr w:type="spellEnd"/>
      <w:r w:rsidR="00FA4FCD" w:rsidRPr="00794CF0">
        <w:rPr>
          <w:lang w:val="pl-PL"/>
        </w:rPr>
        <w:t xml:space="preserve"> zawierają dalsze informacje na temat </w:t>
      </w:r>
      <w:r w:rsidR="007E0E10" w:rsidRPr="00794CF0">
        <w:rPr>
          <w:lang w:val="pl-PL"/>
        </w:rPr>
        <w:t xml:space="preserve">analizy </w:t>
      </w:r>
      <w:r w:rsidR="00FA4FCD" w:rsidRPr="00794CF0">
        <w:rPr>
          <w:lang w:val="pl-PL"/>
        </w:rPr>
        <w:t>ryzyka i narzędzi monitorowania</w:t>
      </w:r>
      <w:r w:rsidR="00AD5056" w:rsidRPr="00794CF0">
        <w:rPr>
          <w:lang w:val="pl-PL"/>
        </w:rPr>
        <w:t>;</w:t>
      </w:r>
    </w:p>
    <w:p w14:paraId="290775D0" w14:textId="77777777" w:rsidR="00087907" w:rsidRPr="00767038" w:rsidRDefault="002F5F8A" w:rsidP="00587DEF">
      <w:pPr>
        <w:pStyle w:val="Akapitzlist"/>
        <w:numPr>
          <w:ilvl w:val="0"/>
          <w:numId w:val="2"/>
        </w:numPr>
        <w:tabs>
          <w:tab w:val="left" w:pos="426"/>
        </w:tabs>
        <w:spacing w:after="0"/>
        <w:ind w:left="426" w:hanging="426"/>
        <w:rPr>
          <w:lang w:val="pl-PL"/>
        </w:rPr>
      </w:pPr>
      <w:r w:rsidRPr="00767038">
        <w:rPr>
          <w:lang w:val="pl-PL"/>
        </w:rPr>
        <w:t>system zapobiegania, łagodzenia skutków, wykrywania, raportowania i korygowania nieprawidłowości</w:t>
      </w:r>
    </w:p>
    <w:p w14:paraId="1E3F7F96" w14:textId="77777777" w:rsidR="00087907" w:rsidRPr="00767038" w:rsidRDefault="002F5F8A" w:rsidP="00587DEF">
      <w:pPr>
        <w:pStyle w:val="Akapitzlist"/>
        <w:tabs>
          <w:tab w:val="left" w:pos="426"/>
        </w:tabs>
        <w:spacing w:before="0" w:after="0"/>
        <w:ind w:left="426"/>
        <w:rPr>
          <w:lang w:val="pl-PL"/>
        </w:rPr>
      </w:pPr>
      <w:r w:rsidRPr="00767038">
        <w:rPr>
          <w:lang w:val="pl-PL"/>
        </w:rPr>
        <w:lastRenderedPageBreak/>
        <w:t>SZK powinien wyjaśniać szczegółowo środki zapobiegania i łagodzenia skutków nieprawidłowości</w:t>
      </w:r>
      <w:r w:rsidR="00851093" w:rsidRPr="00767038">
        <w:rPr>
          <w:lang w:val="pl-PL"/>
        </w:rPr>
        <w:t>,</w:t>
      </w:r>
      <w:r w:rsidRPr="00767038">
        <w:rPr>
          <w:lang w:val="pl-PL"/>
        </w:rPr>
        <w:t xml:space="preserve"> sposób wykrywania i raportowania nieprawidłowości oraz sposób planowania działań korygujących</w:t>
      </w:r>
      <w:r w:rsidR="001D0157" w:rsidRPr="00767038">
        <w:rPr>
          <w:lang w:val="pl-PL"/>
        </w:rPr>
        <w:t>.</w:t>
      </w:r>
    </w:p>
    <w:p w14:paraId="050E71DE" w14:textId="77777777" w:rsidR="007E0E10" w:rsidRPr="00767038" w:rsidRDefault="002F5F8A" w:rsidP="00587DEF">
      <w:pPr>
        <w:pStyle w:val="Akapitzlist"/>
        <w:numPr>
          <w:ilvl w:val="0"/>
          <w:numId w:val="2"/>
        </w:numPr>
        <w:tabs>
          <w:tab w:val="left" w:pos="426"/>
        </w:tabs>
        <w:spacing w:before="0" w:after="0"/>
        <w:ind w:left="426" w:hanging="426"/>
        <w:contextualSpacing w:val="0"/>
        <w:rPr>
          <w:lang w:val="pl-PL"/>
        </w:rPr>
      </w:pPr>
      <w:r w:rsidRPr="00767038">
        <w:rPr>
          <w:lang w:val="pl-PL"/>
        </w:rPr>
        <w:t xml:space="preserve">system stworzony w celu zachowania ścieżki audytu dla wszystkich dodatkowych działań. </w:t>
      </w:r>
    </w:p>
    <w:p w14:paraId="1632F2FF" w14:textId="77777777" w:rsidR="00851093" w:rsidRPr="00767038" w:rsidRDefault="002F5F8A" w:rsidP="00587DEF">
      <w:pPr>
        <w:pStyle w:val="Akapitzlist"/>
        <w:tabs>
          <w:tab w:val="left" w:pos="426"/>
        </w:tabs>
        <w:spacing w:before="0" w:after="0"/>
        <w:ind w:left="426"/>
        <w:contextualSpacing w:val="0"/>
        <w:rPr>
          <w:lang w:val="pl-PL"/>
        </w:rPr>
      </w:pPr>
      <w:r w:rsidRPr="00767038">
        <w:rPr>
          <w:lang w:val="pl-PL"/>
        </w:rPr>
        <w:t>SZK zawiera informacje na temat systemów i procedur służących zapewnieniu odpowiedniej ścieżki audytu</w:t>
      </w:r>
      <w:r w:rsidR="00851093" w:rsidRPr="00767038">
        <w:rPr>
          <w:lang w:val="pl-PL"/>
        </w:rPr>
        <w:t>.</w:t>
      </w:r>
      <w:r w:rsidRPr="00767038">
        <w:rPr>
          <w:lang w:val="pl-PL"/>
        </w:rPr>
        <w:t xml:space="preserve"> Wszystkie rejestry finansowe związane z programem i projektem </w:t>
      </w:r>
      <w:r w:rsidR="004355F6" w:rsidRPr="00767038">
        <w:rPr>
          <w:lang w:val="pl-PL"/>
        </w:rPr>
        <w:t>powinny być</w:t>
      </w:r>
      <w:r w:rsidRPr="00767038">
        <w:rPr>
          <w:lang w:val="pl-PL"/>
        </w:rPr>
        <w:t xml:space="preserve"> przechowywa</w:t>
      </w:r>
      <w:r w:rsidR="004355F6" w:rsidRPr="00767038">
        <w:rPr>
          <w:lang w:val="pl-PL"/>
        </w:rPr>
        <w:t>ne</w:t>
      </w:r>
      <w:r w:rsidRPr="00767038">
        <w:rPr>
          <w:lang w:val="pl-PL"/>
        </w:rPr>
        <w:t xml:space="preserve"> w formie elektronicznej</w:t>
      </w:r>
      <w:r w:rsidR="001D0157" w:rsidRPr="00767038">
        <w:rPr>
          <w:lang w:val="pl-PL"/>
        </w:rPr>
        <w:t>.</w:t>
      </w:r>
    </w:p>
    <w:p w14:paraId="3BA0CD98" w14:textId="31B13186" w:rsidR="00851093" w:rsidRPr="00767038" w:rsidRDefault="002F5F8A" w:rsidP="00587DEF">
      <w:pPr>
        <w:pStyle w:val="Nagwek3"/>
      </w:pPr>
      <w:r w:rsidRPr="00767038">
        <w:t>Raport i opinia audytora na temat SZK</w:t>
      </w:r>
    </w:p>
    <w:p w14:paraId="22FC1976" w14:textId="75C5BE70" w:rsidR="007926F5" w:rsidRPr="00767038" w:rsidRDefault="008A3F50" w:rsidP="00E74DEC">
      <w:pPr>
        <w:keepNext/>
        <w:keepLines/>
        <w:rPr>
          <w:lang w:val="pl-PL"/>
        </w:rPr>
      </w:pPr>
      <w:r>
        <w:rPr>
          <w:noProof/>
          <w:lang w:val="pl-PL" w:eastAsia="pl-PL"/>
        </w:rPr>
        <mc:AlternateContent>
          <mc:Choice Requires="wps">
            <w:drawing>
              <wp:anchor distT="0" distB="0" distL="114300" distR="114300" simplePos="0" relativeHeight="251634688" behindDoc="0" locked="0" layoutInCell="1" allowOverlap="1" wp14:anchorId="6E479A16" wp14:editId="7BB601C9">
                <wp:simplePos x="0" y="0"/>
                <wp:positionH relativeFrom="column">
                  <wp:posOffset>2771775</wp:posOffset>
                </wp:positionH>
                <wp:positionV relativeFrom="paragraph">
                  <wp:posOffset>71755</wp:posOffset>
                </wp:positionV>
                <wp:extent cx="2658745" cy="2181225"/>
                <wp:effectExtent l="190500" t="19050" r="27305" b="28575"/>
                <wp:wrapSquare wrapText="bothSides"/>
                <wp:docPr id="14"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2181225"/>
                        </a:xfrm>
                        <a:prstGeom prst="wedgeRoundRectCallout">
                          <a:avLst>
                            <a:gd name="adj1" fmla="val -55755"/>
                            <a:gd name="adj2" fmla="val -3338"/>
                            <a:gd name="adj3" fmla="val 16667"/>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D92902F" w14:textId="02052801" w:rsidR="00C522D7" w:rsidRPr="008A3F50" w:rsidRDefault="00C522D7" w:rsidP="007926F5">
                            <w:pPr>
                              <w:jc w:val="left"/>
                              <w:rPr>
                                <w:sz w:val="18"/>
                                <w:szCs w:val="18"/>
                                <w:lang w:val="pl-PL"/>
                              </w:rPr>
                            </w:pPr>
                            <w:r w:rsidRPr="008A3F50">
                              <w:rPr>
                                <w:sz w:val="18"/>
                                <w:szCs w:val="18"/>
                                <w:lang w:val="pl-PL"/>
                              </w:rPr>
                              <w:t xml:space="preserve">W raporcie z audytu Instytucja Audytu zawiera co najmniej (art. 5.7.3 </w:t>
                            </w:r>
                            <w:r w:rsidR="00C7042C" w:rsidRPr="008A3F50">
                              <w:rPr>
                                <w:sz w:val="18"/>
                                <w:szCs w:val="18"/>
                                <w:lang w:val="pl-PL"/>
                              </w:rPr>
                              <w:t>Regulacji</w:t>
                            </w:r>
                            <w:r w:rsidRPr="008A3F50">
                              <w:rPr>
                                <w:sz w:val="18"/>
                                <w:szCs w:val="18"/>
                                <w:lang w:val="pl-PL"/>
                              </w:rPr>
                              <w:t>):</w:t>
                            </w:r>
                          </w:p>
                          <w:p w14:paraId="0AB23FA2" w14:textId="77777777" w:rsidR="00C522D7" w:rsidRPr="008A3F50" w:rsidRDefault="00C522D7" w:rsidP="00794CF0">
                            <w:pPr>
                              <w:pStyle w:val="Akapitzlist"/>
                              <w:numPr>
                                <w:ilvl w:val="0"/>
                                <w:numId w:val="26"/>
                              </w:numPr>
                              <w:ind w:left="426" w:hanging="284"/>
                              <w:jc w:val="left"/>
                              <w:rPr>
                                <w:sz w:val="18"/>
                                <w:szCs w:val="18"/>
                                <w:lang w:val="pl-PL"/>
                              </w:rPr>
                            </w:pPr>
                            <w:r w:rsidRPr="008A3F50">
                              <w:rPr>
                                <w:sz w:val="18"/>
                                <w:szCs w:val="18"/>
                                <w:lang w:val="pl-PL"/>
                              </w:rPr>
                              <w:t xml:space="preserve">opinię potwierdzającą, że SZK jest zgodny z Regulacjami i ogólnie przyjętymi zasadami rachunkowości; </w:t>
                            </w:r>
                          </w:p>
                          <w:p w14:paraId="733FD42F" w14:textId="77777777" w:rsidR="00C522D7" w:rsidRPr="008A3F50" w:rsidRDefault="00C522D7" w:rsidP="00794CF0">
                            <w:pPr>
                              <w:pStyle w:val="Akapitzlist"/>
                              <w:numPr>
                                <w:ilvl w:val="0"/>
                                <w:numId w:val="26"/>
                              </w:numPr>
                              <w:ind w:left="426" w:hanging="284"/>
                              <w:jc w:val="left"/>
                              <w:rPr>
                                <w:sz w:val="18"/>
                                <w:szCs w:val="18"/>
                                <w:lang w:val="pl-PL"/>
                              </w:rPr>
                            </w:pPr>
                            <w:r w:rsidRPr="008A3F50">
                              <w:rPr>
                                <w:sz w:val="18"/>
                                <w:szCs w:val="18"/>
                                <w:lang w:val="pl-PL"/>
                              </w:rPr>
                              <w:t>ocenę proporcjonalności wymogów SZK w stosunku do  skuteczności w osiąganiu celów programów.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79A16" id="Rounded Rectangular Callout 3" o:spid="_x0000_s1037" type="#_x0000_t62" style="position:absolute;left:0;text-align:left;margin-left:218.25pt;margin-top:5.65pt;width:209.35pt;height:17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" adj="-1243,10079" fillcolor="white [3201]" strokecolor="#5b9bd5 [3204]" strokeweight="3pt">
                <v:textbox>
                  <w:txbxContent>
                    <w:p w14:paraId="4D92902F" w14:textId="02052801" w:rsidR="00C522D7" w:rsidRPr="008A3F50" w:rsidRDefault="00C522D7" w:rsidP="007926F5">
                      <w:pPr>
                        <w:jc w:val="left"/>
                        <w:rPr>
                          <w:sz w:val="18"/>
                          <w:szCs w:val="18"/>
                          <w:lang w:val="pl-PL"/>
                        </w:rPr>
                      </w:pPr>
                      <w:r w:rsidRPr="008A3F50">
                        <w:rPr>
                          <w:sz w:val="18"/>
                          <w:szCs w:val="18"/>
                          <w:lang w:val="pl-PL"/>
                        </w:rPr>
                        <w:t xml:space="preserve">W raporcie z audytu Instytucja Audytu zawiera co najmniej (art. 5.7.3 </w:t>
                      </w:r>
                      <w:r w:rsidR="00C7042C" w:rsidRPr="008A3F50">
                        <w:rPr>
                          <w:sz w:val="18"/>
                          <w:szCs w:val="18"/>
                          <w:lang w:val="pl-PL"/>
                        </w:rPr>
                        <w:t>Regulacji</w:t>
                      </w:r>
                      <w:r w:rsidRPr="008A3F50">
                        <w:rPr>
                          <w:sz w:val="18"/>
                          <w:szCs w:val="18"/>
                          <w:lang w:val="pl-PL"/>
                        </w:rPr>
                        <w:t>):</w:t>
                      </w:r>
                    </w:p>
                    <w:p w14:paraId="0AB23FA2" w14:textId="77777777" w:rsidR="00C522D7" w:rsidRPr="008A3F50" w:rsidRDefault="00C522D7" w:rsidP="00794CF0">
                      <w:pPr>
                        <w:pStyle w:val="Akapitzlist"/>
                        <w:numPr>
                          <w:ilvl w:val="0"/>
                          <w:numId w:val="26"/>
                        </w:numPr>
                        <w:ind w:left="426" w:hanging="284"/>
                        <w:jc w:val="left"/>
                        <w:rPr>
                          <w:sz w:val="18"/>
                          <w:szCs w:val="18"/>
                          <w:lang w:val="pl-PL"/>
                        </w:rPr>
                      </w:pPr>
                      <w:r w:rsidRPr="008A3F50">
                        <w:rPr>
                          <w:sz w:val="18"/>
                          <w:szCs w:val="18"/>
                          <w:lang w:val="pl-PL"/>
                        </w:rPr>
                        <w:t xml:space="preserve">opinię potwierdzającą, że SZK jest zgodny z Regulacjami i ogólnie przyjętymi zasadami rachunkowości; </w:t>
                      </w:r>
                    </w:p>
                    <w:p w14:paraId="733FD42F" w14:textId="77777777" w:rsidR="00C522D7" w:rsidRPr="008A3F50" w:rsidRDefault="00C522D7" w:rsidP="00794CF0">
                      <w:pPr>
                        <w:pStyle w:val="Akapitzlist"/>
                        <w:numPr>
                          <w:ilvl w:val="0"/>
                          <w:numId w:val="26"/>
                        </w:numPr>
                        <w:ind w:left="426" w:hanging="284"/>
                        <w:jc w:val="left"/>
                        <w:rPr>
                          <w:sz w:val="18"/>
                          <w:szCs w:val="18"/>
                          <w:lang w:val="pl-PL"/>
                        </w:rPr>
                      </w:pPr>
                      <w:r w:rsidRPr="008A3F50">
                        <w:rPr>
                          <w:sz w:val="18"/>
                          <w:szCs w:val="18"/>
                          <w:lang w:val="pl-PL"/>
                        </w:rPr>
                        <w:t>ocenę proporcjonalności wymogów SZK w stosunku do  skuteczności w osiąganiu celów programów.</w:t>
                      </w:r>
                    </w:p>
                  </w:txbxContent>
                </v:textbox>
                <w10:wrap type="square"/>
              </v:shape>
            </w:pict>
          </mc:Fallback>
        </mc:AlternateContent>
      </w:r>
      <w:r w:rsidR="000274DD" w:rsidRPr="00767038">
        <w:rPr>
          <w:lang w:val="pl-PL"/>
        </w:rPr>
        <w:t>Do SZK na obu poziomach dołącza się raport i opinię IA potwierdzają</w:t>
      </w:r>
      <w:r w:rsidR="00FE376A" w:rsidRPr="00767038">
        <w:rPr>
          <w:lang w:val="pl-PL"/>
        </w:rPr>
        <w:t>cą</w:t>
      </w:r>
      <w:r w:rsidR="000274DD" w:rsidRPr="00767038">
        <w:rPr>
          <w:lang w:val="pl-PL"/>
        </w:rPr>
        <w:t xml:space="preserve">, że system </w:t>
      </w:r>
      <w:r w:rsidR="00FE376A" w:rsidRPr="00767038">
        <w:rPr>
          <w:lang w:val="pl-PL"/>
        </w:rPr>
        <w:t>wdrażania Państwa-Beneficjenta</w:t>
      </w:r>
      <w:r w:rsidR="000274DD" w:rsidRPr="00767038">
        <w:rPr>
          <w:lang w:val="pl-PL"/>
        </w:rPr>
        <w:t xml:space="preserve"> i </w:t>
      </w:r>
      <w:r w:rsidR="00315981" w:rsidRPr="00767038">
        <w:rPr>
          <w:lang w:val="pl-PL"/>
        </w:rPr>
        <w:t>Operator</w:t>
      </w:r>
      <w:r w:rsidR="00FE376A" w:rsidRPr="00767038">
        <w:rPr>
          <w:lang w:val="pl-PL"/>
        </w:rPr>
        <w:t>a</w:t>
      </w:r>
      <w:r w:rsidR="00315981" w:rsidRPr="00767038">
        <w:rPr>
          <w:lang w:val="pl-PL"/>
        </w:rPr>
        <w:t xml:space="preserve"> Programu</w:t>
      </w:r>
      <w:r w:rsidR="000274DD" w:rsidRPr="00767038">
        <w:rPr>
          <w:lang w:val="pl-PL"/>
        </w:rPr>
        <w:t xml:space="preserve"> </w:t>
      </w:r>
      <w:r w:rsidR="00FE376A" w:rsidRPr="00767038">
        <w:rPr>
          <w:lang w:val="pl-PL"/>
        </w:rPr>
        <w:t xml:space="preserve">jest zgodny z </w:t>
      </w:r>
      <w:r w:rsidR="00A35E94" w:rsidRPr="00767038">
        <w:rPr>
          <w:lang w:val="pl-PL"/>
        </w:rPr>
        <w:t>Regulacjami i</w:t>
      </w:r>
      <w:r w:rsidR="000274DD" w:rsidRPr="00767038">
        <w:rPr>
          <w:lang w:val="pl-PL"/>
        </w:rPr>
        <w:t xml:space="preserve"> </w:t>
      </w:r>
      <w:r w:rsidR="00FE376A" w:rsidRPr="00767038">
        <w:rPr>
          <w:lang w:val="pl-PL"/>
        </w:rPr>
        <w:t xml:space="preserve">ogólnie </w:t>
      </w:r>
      <w:r w:rsidR="000274DD" w:rsidRPr="00767038">
        <w:rPr>
          <w:lang w:val="pl-PL"/>
        </w:rPr>
        <w:t>przyjęt</w:t>
      </w:r>
      <w:r w:rsidR="00FE376A" w:rsidRPr="00767038">
        <w:rPr>
          <w:lang w:val="pl-PL"/>
        </w:rPr>
        <w:t>ymi</w:t>
      </w:r>
      <w:r w:rsidR="000274DD" w:rsidRPr="00767038">
        <w:rPr>
          <w:lang w:val="pl-PL"/>
        </w:rPr>
        <w:t xml:space="preserve"> zasad</w:t>
      </w:r>
      <w:r w:rsidR="00FE376A" w:rsidRPr="00767038">
        <w:rPr>
          <w:lang w:val="pl-PL"/>
        </w:rPr>
        <w:t>ami</w:t>
      </w:r>
      <w:r w:rsidR="000274DD" w:rsidRPr="00767038">
        <w:rPr>
          <w:lang w:val="pl-PL"/>
        </w:rPr>
        <w:t xml:space="preserve"> rachunkowości</w:t>
      </w:r>
      <w:r w:rsidR="007926F5" w:rsidRPr="00767038">
        <w:rPr>
          <w:lang w:val="pl-PL"/>
        </w:rPr>
        <w:t>.</w:t>
      </w:r>
      <w:r w:rsidR="000274DD" w:rsidRPr="00767038">
        <w:rPr>
          <w:lang w:val="pl-PL"/>
        </w:rPr>
        <w:t xml:space="preserve"> Raport zawiera </w:t>
      </w:r>
      <w:r w:rsidR="00FE376A" w:rsidRPr="00767038">
        <w:rPr>
          <w:lang w:val="pl-PL"/>
        </w:rPr>
        <w:t>ocenę</w:t>
      </w:r>
      <w:r w:rsidR="000274DD" w:rsidRPr="00767038">
        <w:rPr>
          <w:lang w:val="pl-PL"/>
        </w:rPr>
        <w:t xml:space="preserve"> proporcjonaln</w:t>
      </w:r>
      <w:r w:rsidR="00FE376A" w:rsidRPr="00767038">
        <w:rPr>
          <w:lang w:val="pl-PL"/>
        </w:rPr>
        <w:t>ości</w:t>
      </w:r>
      <w:r w:rsidR="000274DD" w:rsidRPr="00767038">
        <w:rPr>
          <w:lang w:val="pl-PL"/>
        </w:rPr>
        <w:t xml:space="preserve"> </w:t>
      </w:r>
      <w:r w:rsidR="00FE376A" w:rsidRPr="00767038">
        <w:rPr>
          <w:lang w:val="pl-PL"/>
        </w:rPr>
        <w:t>wymogów systemów zarządzania i kontroli w stosunku do</w:t>
      </w:r>
      <w:r w:rsidR="000274DD" w:rsidRPr="00767038">
        <w:rPr>
          <w:lang w:val="pl-PL"/>
        </w:rPr>
        <w:t xml:space="preserve"> skuteczności </w:t>
      </w:r>
      <w:r w:rsidR="00FE376A" w:rsidRPr="00767038">
        <w:rPr>
          <w:lang w:val="pl-PL"/>
        </w:rPr>
        <w:t xml:space="preserve">w </w:t>
      </w:r>
      <w:r w:rsidR="000274DD" w:rsidRPr="00767038">
        <w:rPr>
          <w:lang w:val="pl-PL"/>
        </w:rPr>
        <w:t>osiągani</w:t>
      </w:r>
      <w:r w:rsidR="00FE376A" w:rsidRPr="00767038">
        <w:rPr>
          <w:lang w:val="pl-PL"/>
        </w:rPr>
        <w:t>u</w:t>
      </w:r>
      <w:r w:rsidR="000274DD" w:rsidRPr="00767038">
        <w:rPr>
          <w:lang w:val="pl-PL"/>
        </w:rPr>
        <w:t xml:space="preserve"> celów programów, tj. czy treść i forma wymagań SZK nie wykracza ponad zakres niezbędny w celu osiągnięcia celów programu</w:t>
      </w:r>
      <w:r w:rsidR="007926F5" w:rsidRPr="00767038">
        <w:rPr>
          <w:lang w:val="pl-PL"/>
        </w:rPr>
        <w:t>.</w:t>
      </w:r>
    </w:p>
    <w:p w14:paraId="3C698428" w14:textId="0A8370D4" w:rsidR="009B7F14" w:rsidRPr="00767038" w:rsidRDefault="009B7F14">
      <w:pPr>
        <w:spacing w:before="0" w:after="160"/>
        <w:jc w:val="left"/>
        <w:rPr>
          <w:rFonts w:eastAsia="MS Mincho" w:cs="Arial"/>
          <w:color w:val="000000"/>
          <w:spacing w:val="-10"/>
          <w:kern w:val="28"/>
          <w:szCs w:val="20"/>
          <w:lang w:val="pl-PL"/>
        </w:rPr>
      </w:pPr>
      <w:bookmarkStart w:id="63" w:name="_Ref462301410"/>
      <w:bookmarkStart w:id="64" w:name="_Ref462301883"/>
      <w:bookmarkStart w:id="65" w:name="_Ref462302055"/>
      <w:bookmarkStart w:id="66" w:name="_Ref462300758"/>
      <w:r w:rsidRPr="00767038">
        <w:rPr>
          <w:szCs w:val="20"/>
          <w:lang w:val="pl-PL"/>
        </w:rPr>
        <w:br w:type="page"/>
      </w:r>
    </w:p>
    <w:p w14:paraId="36FFC687" w14:textId="77777777" w:rsidR="00EA0104" w:rsidRPr="00767038" w:rsidRDefault="000274DD" w:rsidP="00177429">
      <w:pPr>
        <w:pStyle w:val="Nagwek1"/>
        <w:rPr>
          <w:lang w:val="pl-PL"/>
        </w:rPr>
      </w:pPr>
      <w:bookmarkStart w:id="67" w:name="_Toc110417642"/>
      <w:bookmarkEnd w:id="63"/>
      <w:bookmarkEnd w:id="64"/>
      <w:bookmarkEnd w:id="65"/>
      <w:bookmarkEnd w:id="66"/>
      <w:r w:rsidRPr="00767038">
        <w:rPr>
          <w:bCs/>
          <w:lang w:val="pl-PL"/>
        </w:rPr>
        <w:lastRenderedPageBreak/>
        <w:t>Faza realizacji</w:t>
      </w:r>
      <w:bookmarkEnd w:id="67"/>
    </w:p>
    <w:p w14:paraId="0D6FF446" w14:textId="77777777" w:rsidR="00EA0104" w:rsidRPr="00767038" w:rsidRDefault="000274DD" w:rsidP="00F60D11">
      <w:pPr>
        <w:pStyle w:val="Nagwek2"/>
        <w:rPr>
          <w:lang w:val="pl-PL"/>
        </w:rPr>
      </w:pPr>
      <w:bookmarkStart w:id="68" w:name="_Toc110417643"/>
      <w:r w:rsidRPr="00767038">
        <w:rPr>
          <w:lang w:val="pl-PL"/>
        </w:rPr>
        <w:t xml:space="preserve">Sprawozdawczość i płatności </w:t>
      </w:r>
      <w:r w:rsidR="00C364E4" w:rsidRPr="00767038">
        <w:rPr>
          <w:lang w:val="pl-PL"/>
        </w:rPr>
        <w:t>(</w:t>
      </w:r>
      <w:r w:rsidRPr="00767038">
        <w:rPr>
          <w:lang w:val="pl-PL"/>
        </w:rPr>
        <w:t>a</w:t>
      </w:r>
      <w:r w:rsidR="00C364E4" w:rsidRPr="00767038">
        <w:rPr>
          <w:lang w:val="pl-PL"/>
        </w:rPr>
        <w:t>rt. 9.1</w:t>
      </w:r>
      <w:r w:rsidRPr="00767038">
        <w:rPr>
          <w:lang w:val="pl-PL"/>
        </w:rPr>
        <w:t xml:space="preserve"> </w:t>
      </w:r>
      <w:r w:rsidR="005A62D3" w:rsidRPr="00767038">
        <w:rPr>
          <w:lang w:val="pl-PL"/>
        </w:rPr>
        <w:t>Regulacji</w:t>
      </w:r>
      <w:r w:rsidR="00C364E4" w:rsidRPr="00767038">
        <w:rPr>
          <w:lang w:val="pl-PL"/>
        </w:rPr>
        <w:t>)</w:t>
      </w:r>
      <w:bookmarkEnd w:id="68"/>
    </w:p>
    <w:p w14:paraId="1AFAE2FF" w14:textId="69C99C91" w:rsidR="005D0B75" w:rsidRPr="00767038" w:rsidRDefault="009E7DB5" w:rsidP="00376576">
      <w:pPr>
        <w:rPr>
          <w:lang w:val="pl-PL"/>
        </w:rPr>
      </w:pPr>
      <w:r w:rsidRPr="00767038">
        <w:rPr>
          <w:lang w:val="pl-PL"/>
        </w:rPr>
        <w:t xml:space="preserve">Płatności na </w:t>
      </w:r>
      <w:r w:rsidR="00B02359" w:rsidRPr="00767038">
        <w:rPr>
          <w:lang w:val="pl-PL"/>
        </w:rPr>
        <w:t xml:space="preserve">rzecz </w:t>
      </w:r>
      <w:r w:rsidRPr="00767038">
        <w:rPr>
          <w:lang w:val="pl-PL"/>
        </w:rPr>
        <w:t>program</w:t>
      </w:r>
      <w:r w:rsidR="00B02359" w:rsidRPr="00767038">
        <w:rPr>
          <w:lang w:val="pl-PL"/>
        </w:rPr>
        <w:t>ów</w:t>
      </w:r>
      <w:r w:rsidRPr="00767038">
        <w:rPr>
          <w:lang w:val="pl-PL"/>
        </w:rPr>
        <w:t xml:space="preserve"> mają formę zaliczek, płatności okresowych i płatności salda końcowego</w:t>
      </w:r>
      <w:r w:rsidR="005D0B75" w:rsidRPr="00767038">
        <w:rPr>
          <w:lang w:val="pl-PL"/>
        </w:rPr>
        <w:t>.</w:t>
      </w:r>
      <w:r w:rsidRPr="00767038">
        <w:rPr>
          <w:lang w:val="pl-PL"/>
        </w:rPr>
        <w:t xml:space="preserve"> Zgodnie z podstawową zasadą wnioski o </w:t>
      </w:r>
      <w:r w:rsidR="00C7042C">
        <w:rPr>
          <w:lang w:val="pl-PL"/>
        </w:rPr>
        <w:t>prefinansowanie</w:t>
      </w:r>
      <w:r w:rsidRPr="00767038">
        <w:rPr>
          <w:lang w:val="pl-PL"/>
        </w:rPr>
        <w:t xml:space="preserve"> można składać w trakcie okresu realizacji w celu</w:t>
      </w:r>
      <w:r w:rsidR="00486649" w:rsidRPr="00767038">
        <w:rPr>
          <w:lang w:val="pl-PL"/>
        </w:rPr>
        <w:t xml:space="preserve"> </w:t>
      </w:r>
      <w:proofErr w:type="spellStart"/>
      <w:r w:rsidR="00B02359" w:rsidRPr="00767038">
        <w:rPr>
          <w:lang w:val="pl-PL"/>
        </w:rPr>
        <w:t>pre</w:t>
      </w:r>
      <w:proofErr w:type="spellEnd"/>
      <w:r w:rsidR="00B02359" w:rsidRPr="00767038">
        <w:rPr>
          <w:lang w:val="pl-PL"/>
        </w:rPr>
        <w:t>-</w:t>
      </w:r>
      <w:r w:rsidR="00486649" w:rsidRPr="00767038">
        <w:rPr>
          <w:lang w:val="pl-PL"/>
        </w:rPr>
        <w:t xml:space="preserve">finansowania szacunkowych </w:t>
      </w:r>
      <w:r w:rsidR="00B02359" w:rsidRPr="00767038">
        <w:rPr>
          <w:lang w:val="pl-PL"/>
        </w:rPr>
        <w:t xml:space="preserve">przyszłych </w:t>
      </w:r>
      <w:r w:rsidR="00486649" w:rsidRPr="00767038">
        <w:rPr>
          <w:lang w:val="pl-PL"/>
        </w:rPr>
        <w:t>wydatków</w:t>
      </w:r>
      <w:r w:rsidR="005D0B75" w:rsidRPr="00767038">
        <w:rPr>
          <w:lang w:val="pl-PL"/>
        </w:rPr>
        <w:t>.</w:t>
      </w:r>
      <w:r w:rsidR="00486649" w:rsidRPr="00767038">
        <w:rPr>
          <w:lang w:val="pl-PL"/>
        </w:rPr>
        <w:t xml:space="preserve"> </w:t>
      </w:r>
      <w:r w:rsidR="00315981" w:rsidRPr="00767038">
        <w:rPr>
          <w:lang w:val="pl-PL"/>
        </w:rPr>
        <w:t>Operator</w:t>
      </w:r>
      <w:r w:rsidR="00B02359" w:rsidRPr="00767038">
        <w:rPr>
          <w:lang w:val="pl-PL"/>
        </w:rPr>
        <w:t>zy</w:t>
      </w:r>
      <w:r w:rsidR="00315981" w:rsidRPr="00767038">
        <w:rPr>
          <w:lang w:val="pl-PL"/>
        </w:rPr>
        <w:t xml:space="preserve"> Program</w:t>
      </w:r>
      <w:r w:rsidR="00B02359" w:rsidRPr="00767038">
        <w:rPr>
          <w:lang w:val="pl-PL"/>
        </w:rPr>
        <w:t>ów</w:t>
      </w:r>
      <w:r w:rsidR="00486649" w:rsidRPr="00767038">
        <w:rPr>
          <w:lang w:val="pl-PL"/>
        </w:rPr>
        <w:t xml:space="preserve"> </w:t>
      </w:r>
      <w:r w:rsidR="00B02359" w:rsidRPr="00767038">
        <w:rPr>
          <w:lang w:val="pl-PL"/>
        </w:rPr>
        <w:t>są zobowiązani</w:t>
      </w:r>
      <w:r w:rsidR="00486649" w:rsidRPr="00767038">
        <w:rPr>
          <w:lang w:val="pl-PL"/>
        </w:rPr>
        <w:t xml:space="preserve"> jednocześnie </w:t>
      </w:r>
      <w:r w:rsidR="00B91E8E">
        <w:rPr>
          <w:lang w:val="pl-PL"/>
        </w:rPr>
        <w:t>d</w:t>
      </w:r>
      <w:r w:rsidR="00486649" w:rsidRPr="00767038">
        <w:rPr>
          <w:lang w:val="pl-PL"/>
        </w:rPr>
        <w:t xml:space="preserve">o </w:t>
      </w:r>
      <w:r w:rsidR="00B02359" w:rsidRPr="00767038">
        <w:rPr>
          <w:lang w:val="pl-PL"/>
        </w:rPr>
        <w:t>przes</w:t>
      </w:r>
      <w:r w:rsidR="00B91E8E">
        <w:rPr>
          <w:lang w:val="pl-PL"/>
        </w:rPr>
        <w:t>y</w:t>
      </w:r>
      <w:r w:rsidR="00B02359" w:rsidRPr="00767038">
        <w:rPr>
          <w:lang w:val="pl-PL"/>
        </w:rPr>
        <w:t>łani</w:t>
      </w:r>
      <w:r w:rsidR="00B91E8E">
        <w:rPr>
          <w:lang w:val="pl-PL"/>
        </w:rPr>
        <w:t>a</w:t>
      </w:r>
      <w:r w:rsidR="00486649" w:rsidRPr="00767038">
        <w:rPr>
          <w:lang w:val="pl-PL"/>
        </w:rPr>
        <w:t xml:space="preserve"> raportów z wykorzystania uprzednio otrzymanych środków finansowych na pokrycie wydatków rzeczywiście poniesionych w ramach programów</w:t>
      </w:r>
      <w:r w:rsidR="005D0B75" w:rsidRPr="00767038">
        <w:rPr>
          <w:lang w:val="pl-PL"/>
        </w:rPr>
        <w:t>.</w:t>
      </w:r>
    </w:p>
    <w:p w14:paraId="25E301A4" w14:textId="77777777" w:rsidR="0000658E" w:rsidRPr="00767038" w:rsidRDefault="00486649" w:rsidP="00376576">
      <w:pPr>
        <w:rPr>
          <w:lang w:val="pl-PL"/>
        </w:rPr>
      </w:pPr>
      <w:r w:rsidRPr="00767038">
        <w:rPr>
          <w:lang w:val="pl-PL"/>
        </w:rPr>
        <w:t xml:space="preserve">Płatności na </w:t>
      </w:r>
      <w:r w:rsidR="00B02359" w:rsidRPr="00767038">
        <w:rPr>
          <w:lang w:val="pl-PL"/>
        </w:rPr>
        <w:t xml:space="preserve">rzecz </w:t>
      </w:r>
      <w:r w:rsidRPr="00767038">
        <w:rPr>
          <w:lang w:val="pl-PL"/>
        </w:rPr>
        <w:t>program</w:t>
      </w:r>
      <w:r w:rsidR="00B02359" w:rsidRPr="00767038">
        <w:rPr>
          <w:lang w:val="pl-PL"/>
        </w:rPr>
        <w:t>ów</w:t>
      </w:r>
      <w:r w:rsidRPr="00767038">
        <w:rPr>
          <w:lang w:val="pl-PL"/>
        </w:rPr>
        <w:t xml:space="preserve"> </w:t>
      </w:r>
      <w:r w:rsidR="00A35E94" w:rsidRPr="00767038">
        <w:rPr>
          <w:lang w:val="pl-PL"/>
        </w:rPr>
        <w:t>należy</w:t>
      </w:r>
      <w:r w:rsidRPr="00767038">
        <w:rPr>
          <w:lang w:val="pl-PL"/>
        </w:rPr>
        <w:t xml:space="preserve"> dokonywa</w:t>
      </w:r>
      <w:r w:rsidR="00B02359" w:rsidRPr="00767038">
        <w:rPr>
          <w:lang w:val="pl-PL"/>
        </w:rPr>
        <w:t>ć</w:t>
      </w:r>
      <w:r w:rsidRPr="00767038">
        <w:rPr>
          <w:lang w:val="pl-PL"/>
        </w:rPr>
        <w:t xml:space="preserve"> </w:t>
      </w:r>
      <w:r w:rsidR="00B02359" w:rsidRPr="00767038">
        <w:rPr>
          <w:lang w:val="pl-PL"/>
        </w:rPr>
        <w:t xml:space="preserve">po </w:t>
      </w:r>
      <w:r w:rsidR="00A35E94" w:rsidRPr="00767038">
        <w:rPr>
          <w:lang w:val="pl-PL"/>
        </w:rPr>
        <w:t>spełnieniu wszystkich</w:t>
      </w:r>
      <w:r w:rsidR="00B02359" w:rsidRPr="00767038">
        <w:rPr>
          <w:lang w:val="pl-PL"/>
        </w:rPr>
        <w:t xml:space="preserve"> istotnych</w:t>
      </w:r>
      <w:r w:rsidRPr="00767038">
        <w:rPr>
          <w:lang w:val="pl-PL"/>
        </w:rPr>
        <w:t xml:space="preserve"> warunków płatności określonych w </w:t>
      </w:r>
      <w:r w:rsidR="00A35E94" w:rsidRPr="00767038">
        <w:rPr>
          <w:lang w:val="pl-PL"/>
        </w:rPr>
        <w:t>Umow</w:t>
      </w:r>
      <w:r w:rsidR="008F375A">
        <w:rPr>
          <w:lang w:val="pl-PL"/>
        </w:rPr>
        <w:t>ie</w:t>
      </w:r>
      <w:r w:rsidR="00B02359" w:rsidRPr="00767038">
        <w:rPr>
          <w:lang w:val="pl-PL"/>
        </w:rPr>
        <w:t xml:space="preserve"> w sprawie programu</w:t>
      </w:r>
      <w:r w:rsidRPr="00767038">
        <w:rPr>
          <w:lang w:val="pl-PL"/>
        </w:rPr>
        <w:t xml:space="preserve"> i </w:t>
      </w:r>
      <w:r w:rsidR="00B02359" w:rsidRPr="00767038">
        <w:rPr>
          <w:lang w:val="pl-PL"/>
        </w:rPr>
        <w:t>Regulacjach</w:t>
      </w:r>
      <w:r w:rsidR="005D0B75" w:rsidRPr="00767038">
        <w:rPr>
          <w:lang w:val="pl-PL"/>
        </w:rPr>
        <w:t xml:space="preserve">. </w:t>
      </w:r>
      <w:r w:rsidRPr="00767038">
        <w:rPr>
          <w:lang w:val="pl-PL"/>
        </w:rPr>
        <w:t xml:space="preserve">Płatności </w:t>
      </w:r>
      <w:r w:rsidR="00B02359" w:rsidRPr="00767038">
        <w:rPr>
          <w:lang w:val="pl-PL"/>
        </w:rPr>
        <w:t>w ramach</w:t>
      </w:r>
      <w:r w:rsidRPr="00767038">
        <w:rPr>
          <w:lang w:val="pl-PL"/>
        </w:rPr>
        <w:t xml:space="preserve"> program</w:t>
      </w:r>
      <w:r w:rsidR="00B02359" w:rsidRPr="00767038">
        <w:rPr>
          <w:lang w:val="pl-PL"/>
        </w:rPr>
        <w:t>ów</w:t>
      </w:r>
      <w:r w:rsidRPr="00767038">
        <w:rPr>
          <w:lang w:val="pl-PL"/>
        </w:rPr>
        <w:t xml:space="preserve"> </w:t>
      </w:r>
      <w:r w:rsidR="00B02359" w:rsidRPr="00767038">
        <w:rPr>
          <w:lang w:val="pl-PL"/>
        </w:rPr>
        <w:t>oblicza się stosując</w:t>
      </w:r>
      <w:r w:rsidRPr="00767038">
        <w:rPr>
          <w:lang w:val="pl-PL"/>
        </w:rPr>
        <w:t xml:space="preserve"> poziom współfinansowania określon</w:t>
      </w:r>
      <w:r w:rsidR="00B02359" w:rsidRPr="00767038">
        <w:rPr>
          <w:lang w:val="pl-PL"/>
        </w:rPr>
        <w:t>y</w:t>
      </w:r>
      <w:r w:rsidRPr="00767038">
        <w:rPr>
          <w:lang w:val="pl-PL"/>
        </w:rPr>
        <w:t xml:space="preserve"> w </w:t>
      </w:r>
      <w:r w:rsidR="00B02359" w:rsidRPr="00767038">
        <w:rPr>
          <w:lang w:val="pl-PL"/>
        </w:rPr>
        <w:t>Umowie w sprawie programu</w:t>
      </w:r>
      <w:r w:rsidR="005D0B75" w:rsidRPr="00767038">
        <w:rPr>
          <w:vertAlign w:val="superscript"/>
          <w:lang w:val="pl-PL"/>
        </w:rPr>
        <w:footnoteReference w:id="14"/>
      </w:r>
      <w:r w:rsidR="005D0B75" w:rsidRPr="00767038">
        <w:rPr>
          <w:lang w:val="pl-PL"/>
        </w:rPr>
        <w:t xml:space="preserve">. </w:t>
      </w:r>
      <w:r w:rsidR="00B02359" w:rsidRPr="00767038">
        <w:rPr>
          <w:lang w:val="pl-PL"/>
        </w:rPr>
        <w:t>Obowiązuje</w:t>
      </w:r>
      <w:r w:rsidRPr="00767038">
        <w:rPr>
          <w:lang w:val="pl-PL"/>
        </w:rPr>
        <w:t xml:space="preserve"> zasada </w:t>
      </w:r>
      <w:r w:rsidR="00B02359" w:rsidRPr="00767038">
        <w:rPr>
          <w:lang w:val="pl-PL"/>
        </w:rPr>
        <w:t xml:space="preserve">proporcjonalnego </w:t>
      </w:r>
      <w:r w:rsidRPr="00767038">
        <w:rPr>
          <w:lang w:val="pl-PL"/>
        </w:rPr>
        <w:t xml:space="preserve">finansowania (pro rata), </w:t>
      </w:r>
      <w:r w:rsidR="00B02359" w:rsidRPr="00767038">
        <w:rPr>
          <w:lang w:val="pl-PL"/>
        </w:rPr>
        <w:t>co</w:t>
      </w:r>
      <w:r w:rsidRPr="00767038">
        <w:rPr>
          <w:lang w:val="pl-PL"/>
        </w:rPr>
        <w:t xml:space="preserve"> oznacza, że </w:t>
      </w:r>
      <w:r w:rsidR="00B02359" w:rsidRPr="00767038">
        <w:rPr>
          <w:lang w:val="pl-PL"/>
        </w:rPr>
        <w:t xml:space="preserve">współfinansowanie przekazywane </w:t>
      </w:r>
      <w:r w:rsidR="00C87791" w:rsidRPr="00767038">
        <w:rPr>
          <w:lang w:val="pl-PL"/>
        </w:rPr>
        <w:t>przez podmiot lub podmioty za nie odpowiedzialne jest wypłacone</w:t>
      </w:r>
      <w:r w:rsidRPr="00767038">
        <w:rPr>
          <w:lang w:val="pl-PL"/>
        </w:rPr>
        <w:t xml:space="preserve"> w </w:t>
      </w:r>
      <w:r w:rsidR="00A35E94" w:rsidRPr="00767038">
        <w:rPr>
          <w:lang w:val="pl-PL"/>
        </w:rPr>
        <w:t>ciągu miesiąca</w:t>
      </w:r>
      <w:r w:rsidRPr="00767038">
        <w:rPr>
          <w:lang w:val="pl-PL"/>
        </w:rPr>
        <w:t xml:space="preserve"> </w:t>
      </w:r>
      <w:r w:rsidR="00C87791" w:rsidRPr="00767038">
        <w:rPr>
          <w:lang w:val="pl-PL"/>
        </w:rPr>
        <w:t>od przekazania dofinansowania na rzecz programu przez BMF</w:t>
      </w:r>
      <w:r w:rsidR="005D0B75" w:rsidRPr="00767038">
        <w:rPr>
          <w:lang w:val="pl-PL"/>
        </w:rPr>
        <w:t xml:space="preserve">. </w:t>
      </w:r>
    </w:p>
    <w:p w14:paraId="10C2C27A" w14:textId="5EAB2DB4" w:rsidR="000230A5" w:rsidRPr="00767038" w:rsidRDefault="00C87791" w:rsidP="00376576">
      <w:pPr>
        <w:rPr>
          <w:lang w:val="pl-PL"/>
        </w:rPr>
      </w:pPr>
      <w:r w:rsidRPr="00767038">
        <w:rPr>
          <w:lang w:val="pl-PL"/>
        </w:rPr>
        <w:t>BMF może zatrzymać d</w:t>
      </w:r>
      <w:r w:rsidR="00A3364E" w:rsidRPr="00767038">
        <w:rPr>
          <w:lang w:val="pl-PL"/>
        </w:rPr>
        <w:t xml:space="preserve">o 10% alokacji </w:t>
      </w:r>
      <w:r w:rsidRPr="00767038">
        <w:rPr>
          <w:lang w:val="pl-PL"/>
        </w:rPr>
        <w:t xml:space="preserve">na </w:t>
      </w:r>
      <w:r w:rsidR="00A3364E" w:rsidRPr="00767038">
        <w:rPr>
          <w:lang w:val="pl-PL"/>
        </w:rPr>
        <w:t>koszt</w:t>
      </w:r>
      <w:r w:rsidRPr="00767038">
        <w:rPr>
          <w:lang w:val="pl-PL"/>
        </w:rPr>
        <w:t>y</w:t>
      </w:r>
      <w:r w:rsidR="00A3364E" w:rsidRPr="00767038">
        <w:rPr>
          <w:lang w:val="pl-PL"/>
        </w:rPr>
        <w:t xml:space="preserve"> zarządzania na </w:t>
      </w:r>
      <w:r w:rsidRPr="00767038">
        <w:rPr>
          <w:lang w:val="pl-PL"/>
        </w:rPr>
        <w:t xml:space="preserve">rzecz </w:t>
      </w:r>
      <w:r w:rsidR="00A3364E" w:rsidRPr="00767038">
        <w:rPr>
          <w:lang w:val="pl-PL"/>
        </w:rPr>
        <w:t>program</w:t>
      </w:r>
      <w:r w:rsidRPr="00767038">
        <w:rPr>
          <w:lang w:val="pl-PL"/>
        </w:rPr>
        <w:t>u,</w:t>
      </w:r>
      <w:r w:rsidR="00A3364E" w:rsidRPr="00767038">
        <w:rPr>
          <w:lang w:val="pl-PL"/>
        </w:rPr>
        <w:t xml:space="preserve"> do czasu zatwierdzenia R</w:t>
      </w:r>
      <w:r w:rsidRPr="00767038">
        <w:rPr>
          <w:lang w:val="pl-PL"/>
        </w:rPr>
        <w:t>aportu końcowego dla programu</w:t>
      </w:r>
      <w:r w:rsidR="005D0B75" w:rsidRPr="00767038">
        <w:rPr>
          <w:lang w:val="pl-PL"/>
        </w:rPr>
        <w:t>.</w:t>
      </w:r>
      <w:r w:rsidR="00A3364E" w:rsidRPr="00767038">
        <w:rPr>
          <w:lang w:val="pl-PL"/>
        </w:rPr>
        <w:t xml:space="preserve"> Kwota 10% zatrzymanych kosztów zostanie wyliczona z całkowitej alokacji kosztów zarządzania</w:t>
      </w:r>
      <w:r w:rsidR="00C7042C">
        <w:rPr>
          <w:lang w:val="pl-PL"/>
        </w:rPr>
        <w:t xml:space="preserve"> (z uwzględnieniem współfinansowania krajowego)</w:t>
      </w:r>
      <w:r w:rsidR="00A3364E" w:rsidRPr="00767038">
        <w:rPr>
          <w:lang w:val="pl-PL"/>
        </w:rPr>
        <w:t>, a nie z proponowanych kosztów zarządzania w ramach każdego FRO</w:t>
      </w:r>
      <w:r w:rsidR="00265F1A" w:rsidRPr="00767038">
        <w:rPr>
          <w:lang w:val="pl-PL"/>
        </w:rPr>
        <w:t>.</w:t>
      </w:r>
    </w:p>
    <w:p w14:paraId="1AAB8A41" w14:textId="4E2100DF" w:rsidR="005D0B75" w:rsidRDefault="00FB2938" w:rsidP="00376576">
      <w:pPr>
        <w:rPr>
          <w:lang w:val="pl-PL"/>
        </w:rPr>
      </w:pPr>
      <w:r>
        <w:rPr>
          <w:noProof/>
          <w:lang w:val="pl-PL" w:eastAsia="pl-PL"/>
        </w:rPr>
        <mc:AlternateContent>
          <mc:Choice Requires="wps">
            <w:drawing>
              <wp:anchor distT="45720" distB="45720" distL="114300" distR="114300" simplePos="0" relativeHeight="251688960" behindDoc="0" locked="0" layoutInCell="1" allowOverlap="1" wp14:anchorId="32492BE6" wp14:editId="106F667F">
                <wp:simplePos x="0" y="0"/>
                <wp:positionH relativeFrom="column">
                  <wp:posOffset>-9525</wp:posOffset>
                </wp:positionH>
                <wp:positionV relativeFrom="paragraph">
                  <wp:posOffset>635000</wp:posOffset>
                </wp:positionV>
                <wp:extent cx="5648325" cy="24193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419350"/>
                        </a:xfrm>
                        <a:prstGeom prst="rect">
                          <a:avLst/>
                        </a:prstGeom>
                        <a:solidFill>
                          <a:srgbClr val="FFFFFF"/>
                        </a:solidFill>
                        <a:ln w="9525">
                          <a:solidFill>
                            <a:srgbClr val="000000"/>
                          </a:solidFill>
                          <a:miter lim="800000"/>
                          <a:headEnd/>
                          <a:tailEnd/>
                        </a:ln>
                      </wps:spPr>
                      <wps:txbx>
                        <w:txbxContent>
                          <w:p w14:paraId="317DE12B" w14:textId="516DC8AE" w:rsidR="00C522D7" w:rsidRPr="00C7042C" w:rsidRDefault="00C522D7" w:rsidP="00222112">
                            <w:pPr>
                              <w:rPr>
                                <w:b/>
                                <w:szCs w:val="20"/>
                                <w:lang w:val="pl-PL"/>
                              </w:rPr>
                            </w:pPr>
                            <w:r w:rsidRPr="00C7042C">
                              <w:rPr>
                                <w:b/>
                                <w:bCs/>
                                <w:szCs w:val="20"/>
                                <w:lang w:val="pl-PL"/>
                              </w:rPr>
                              <w:t>Przykład:</w:t>
                            </w:r>
                            <w:r w:rsidR="008A3F50">
                              <w:rPr>
                                <w:b/>
                                <w:bCs/>
                                <w:szCs w:val="20"/>
                                <w:lang w:val="pl-PL"/>
                              </w:rPr>
                              <w:t xml:space="preserve"> </w:t>
                            </w:r>
                          </w:p>
                          <w:p w14:paraId="4533F594" w14:textId="1ADC4FEF" w:rsidR="00C522D7" w:rsidRPr="00587DEF" w:rsidRDefault="00C522D7" w:rsidP="00587DEF">
                            <w:pPr>
                              <w:pStyle w:val="Legenda"/>
                              <w:rPr>
                                <w:iCs/>
                                <w:color w:val="auto"/>
                                <w:sz w:val="20"/>
                                <w:szCs w:val="20"/>
                                <w:lang w:val="pl-PL"/>
                              </w:rPr>
                            </w:pPr>
                            <w:bookmarkStart w:id="69" w:name="_Toc486413516"/>
                            <w:bookmarkStart w:id="70" w:name="Fifth_table"/>
                            <w:r w:rsidRPr="00587DEF">
                              <w:rPr>
                                <w:iCs/>
                                <w:color w:val="auto"/>
                                <w:sz w:val="20"/>
                                <w:szCs w:val="20"/>
                                <w:lang w:val="pl-PL"/>
                              </w:rPr>
                              <w:t xml:space="preserve">Tabela </w:t>
                            </w:r>
                            <w:r w:rsidR="00C7042C" w:rsidRPr="00587DEF">
                              <w:rPr>
                                <w:iCs/>
                                <w:color w:val="auto"/>
                                <w:sz w:val="20"/>
                                <w:szCs w:val="20"/>
                                <w:lang w:val="pl-PL"/>
                              </w:rPr>
                              <w:t>6</w:t>
                            </w:r>
                            <w:r w:rsidRPr="00587DEF">
                              <w:rPr>
                                <w:iCs/>
                                <w:color w:val="auto"/>
                                <w:sz w:val="20"/>
                                <w:szCs w:val="20"/>
                                <w:lang w:val="pl-PL"/>
                              </w:rPr>
                              <w:t>. Alokacja kosztów zarządzania</w:t>
                            </w:r>
                            <w:bookmarkEnd w:id="69"/>
                          </w:p>
                          <w:tbl>
                            <w:tblPr>
                              <w:tblStyle w:val="GridTable4-Accent110"/>
                              <w:tblW w:w="4946" w:type="pct"/>
                              <w:tblLook w:val="04A0" w:firstRow="1" w:lastRow="0" w:firstColumn="1" w:lastColumn="0" w:noHBand="0" w:noVBand="1"/>
                            </w:tblPr>
                            <w:tblGrid>
                              <w:gridCol w:w="3320"/>
                              <w:gridCol w:w="1721"/>
                              <w:gridCol w:w="2190"/>
                              <w:gridCol w:w="1498"/>
                            </w:tblGrid>
                            <w:tr w:rsidR="00C522D7" w:rsidRPr="008A3F50" w14:paraId="048EFFB8" w14:textId="77777777" w:rsidTr="00062AB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34" w:type="pct"/>
                                </w:tcPr>
                                <w:bookmarkEnd w:id="70"/>
                                <w:p w14:paraId="75610920" w14:textId="77777777" w:rsidR="00C522D7" w:rsidRPr="008A3F50" w:rsidRDefault="00C522D7" w:rsidP="006C11C9">
                                  <w:pPr>
                                    <w:spacing w:after="160" w:line="259" w:lineRule="auto"/>
                                    <w:jc w:val="center"/>
                                    <w:rPr>
                                      <w:b w:val="0"/>
                                      <w:sz w:val="18"/>
                                      <w:szCs w:val="18"/>
                                      <w:lang w:val="pl-PL"/>
                                    </w:rPr>
                                  </w:pPr>
                                  <w:r w:rsidRPr="008A3F50">
                                    <w:rPr>
                                      <w:sz w:val="18"/>
                                      <w:szCs w:val="18"/>
                                      <w:lang w:val="pl-PL"/>
                                    </w:rPr>
                                    <w:t>Nagłówek budżetu</w:t>
                                  </w:r>
                                </w:p>
                              </w:tc>
                              <w:tc>
                                <w:tcPr>
                                  <w:tcW w:w="1118" w:type="pct"/>
                                </w:tcPr>
                                <w:p w14:paraId="26A81314"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EOG</w:t>
                                  </w:r>
                                </w:p>
                              </w:tc>
                              <w:tc>
                                <w:tcPr>
                                  <w:tcW w:w="858" w:type="pct"/>
                                </w:tcPr>
                                <w:p w14:paraId="18F0A2E3"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Współfinansowanie</w:t>
                                  </w:r>
                                </w:p>
                              </w:tc>
                              <w:tc>
                                <w:tcPr>
                                  <w:tcW w:w="990" w:type="pct"/>
                                </w:tcPr>
                                <w:p w14:paraId="62A58FEA"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Razem</w:t>
                                  </w:r>
                                </w:p>
                              </w:tc>
                            </w:tr>
                            <w:tr w:rsidR="00C522D7" w:rsidRPr="008A3F50" w14:paraId="25DD3E81" w14:textId="77777777" w:rsidTr="00062A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34" w:type="pct"/>
                                </w:tcPr>
                                <w:p w14:paraId="7CF4E50C" w14:textId="77777777" w:rsidR="00C522D7" w:rsidRPr="008A3F50" w:rsidRDefault="00C522D7" w:rsidP="006C11C9">
                                  <w:pPr>
                                    <w:spacing w:after="160" w:line="259" w:lineRule="auto"/>
                                    <w:jc w:val="left"/>
                                    <w:rPr>
                                      <w:b w:val="0"/>
                                      <w:sz w:val="18"/>
                                      <w:szCs w:val="18"/>
                                      <w:lang w:val="pl-PL"/>
                                    </w:rPr>
                                  </w:pPr>
                                  <w:r w:rsidRPr="008A3F50">
                                    <w:rPr>
                                      <w:sz w:val="18"/>
                                      <w:szCs w:val="18"/>
                                      <w:lang w:val="pl-PL"/>
                                    </w:rPr>
                                    <w:t>Zarządzanie programem</w:t>
                                  </w:r>
                                </w:p>
                              </w:tc>
                              <w:tc>
                                <w:tcPr>
                                  <w:tcW w:w="1118" w:type="pct"/>
                                </w:tcPr>
                                <w:p w14:paraId="5A03E7D5" w14:textId="77777777" w:rsidR="00C522D7" w:rsidRPr="008A3F50" w:rsidRDefault="00C522D7" w:rsidP="00DF4357">
                                  <w:pPr>
                                    <w:spacing w:after="160" w:line="259"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€ 850,000</w:t>
                                  </w:r>
                                </w:p>
                              </w:tc>
                              <w:tc>
                                <w:tcPr>
                                  <w:tcW w:w="858" w:type="pct"/>
                                </w:tcPr>
                                <w:p w14:paraId="62E1B490" w14:textId="77777777" w:rsidR="00C522D7" w:rsidRPr="008A3F50" w:rsidRDefault="00C522D7" w:rsidP="00DF4357">
                                  <w:pPr>
                                    <w:spacing w:after="160"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€ 150,000</w:t>
                                  </w:r>
                                </w:p>
                              </w:tc>
                              <w:tc>
                                <w:tcPr>
                                  <w:tcW w:w="990" w:type="pct"/>
                                </w:tcPr>
                                <w:p w14:paraId="07D8DE85" w14:textId="77777777" w:rsidR="00C522D7" w:rsidRPr="008A3F50" w:rsidRDefault="00C522D7" w:rsidP="00DF4357">
                                  <w:pPr>
                                    <w:spacing w:after="160" w:line="259"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€ 1,000,000</w:t>
                                  </w:r>
                                </w:p>
                              </w:tc>
                            </w:tr>
                          </w:tbl>
                          <w:p w14:paraId="33B39875"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Współfinansowanie dla tego programu jest równe 15%.</w:t>
                            </w:r>
                          </w:p>
                          <w:p w14:paraId="0BEC7FD2"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Kwota zatrzymana do salda końcowego 10%: 100.000 euro.</w:t>
                            </w:r>
                          </w:p>
                          <w:p w14:paraId="0AF0616D"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Do czasu zatwierdzenia Raportu końcowego dla programu płatności na program na pokrycie kosztów zarządzania programem są ograniczone do kwoty 900.000 euro.</w:t>
                            </w:r>
                          </w:p>
                          <w:p w14:paraId="42D646AC"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Kwoty odpowiadającej 10% kosztów zatrzymanych nie wlicza się do płatności zaliczkowej oraz płatności okresowych w ramach programu.</w:t>
                            </w:r>
                          </w:p>
                          <w:p w14:paraId="3162178A" w14:textId="77777777" w:rsidR="00C522D7" w:rsidRPr="00265F1A" w:rsidRDefault="00C522D7">
                            <w:pPr>
                              <w:rPr>
                                <w:sz w:val="16"/>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2BE6" id="_x0000_s1038" type="#_x0000_t202" style="position:absolute;left:0;text-align:left;margin-left:-.75pt;margin-top:50pt;width:444.75pt;height:19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">
                <v:textbox>
                  <w:txbxContent>
                    <w:p w14:paraId="317DE12B" w14:textId="516DC8AE" w:rsidR="00C522D7" w:rsidRPr="00C7042C" w:rsidRDefault="00C522D7" w:rsidP="00222112">
                      <w:pPr>
                        <w:rPr>
                          <w:b/>
                          <w:szCs w:val="20"/>
                          <w:lang w:val="pl-PL"/>
                        </w:rPr>
                      </w:pPr>
                      <w:r w:rsidRPr="00C7042C">
                        <w:rPr>
                          <w:b/>
                          <w:bCs/>
                          <w:szCs w:val="20"/>
                          <w:lang w:val="pl-PL"/>
                        </w:rPr>
                        <w:t>Przykład:</w:t>
                      </w:r>
                      <w:r w:rsidR="008A3F50">
                        <w:rPr>
                          <w:b/>
                          <w:bCs/>
                          <w:szCs w:val="20"/>
                          <w:lang w:val="pl-PL"/>
                        </w:rPr>
                        <w:t xml:space="preserve"> </w:t>
                      </w:r>
                    </w:p>
                    <w:p w14:paraId="4533F594" w14:textId="1ADC4FEF" w:rsidR="00C522D7" w:rsidRPr="00587DEF" w:rsidRDefault="00C522D7" w:rsidP="00587DEF">
                      <w:pPr>
                        <w:pStyle w:val="Legenda"/>
                        <w:rPr>
                          <w:iCs/>
                          <w:color w:val="auto"/>
                          <w:sz w:val="20"/>
                          <w:szCs w:val="20"/>
                          <w:lang w:val="pl-PL"/>
                        </w:rPr>
                      </w:pPr>
                      <w:bookmarkStart w:id="71" w:name="_Toc486413516"/>
                      <w:bookmarkStart w:id="72" w:name="Fifth_table"/>
                      <w:r w:rsidRPr="00587DEF">
                        <w:rPr>
                          <w:iCs/>
                          <w:color w:val="auto"/>
                          <w:sz w:val="20"/>
                          <w:szCs w:val="20"/>
                          <w:lang w:val="pl-PL"/>
                        </w:rPr>
                        <w:t xml:space="preserve">Tabela </w:t>
                      </w:r>
                      <w:r w:rsidR="00C7042C" w:rsidRPr="00587DEF">
                        <w:rPr>
                          <w:iCs/>
                          <w:color w:val="auto"/>
                          <w:sz w:val="20"/>
                          <w:szCs w:val="20"/>
                          <w:lang w:val="pl-PL"/>
                        </w:rPr>
                        <w:t>6</w:t>
                      </w:r>
                      <w:r w:rsidRPr="00587DEF">
                        <w:rPr>
                          <w:iCs/>
                          <w:color w:val="auto"/>
                          <w:sz w:val="20"/>
                          <w:szCs w:val="20"/>
                          <w:lang w:val="pl-PL"/>
                        </w:rPr>
                        <w:t>. Alokacja kosztów zarządzania</w:t>
                      </w:r>
                      <w:bookmarkEnd w:id="71"/>
                    </w:p>
                    <w:tbl>
                      <w:tblPr>
                        <w:tblStyle w:val="GridTable4-Accent110"/>
                        <w:tblW w:w="4946" w:type="pct"/>
                        <w:tblLook w:val="04A0" w:firstRow="1" w:lastRow="0" w:firstColumn="1" w:lastColumn="0" w:noHBand="0" w:noVBand="1"/>
                      </w:tblPr>
                      <w:tblGrid>
                        <w:gridCol w:w="3320"/>
                        <w:gridCol w:w="1721"/>
                        <w:gridCol w:w="2190"/>
                        <w:gridCol w:w="1498"/>
                      </w:tblGrid>
                      <w:tr w:rsidR="00C522D7" w:rsidRPr="008A3F50" w14:paraId="048EFFB8" w14:textId="77777777" w:rsidTr="00062AB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34" w:type="pct"/>
                          </w:tcPr>
                          <w:bookmarkEnd w:id="72"/>
                          <w:p w14:paraId="75610920" w14:textId="77777777" w:rsidR="00C522D7" w:rsidRPr="008A3F50" w:rsidRDefault="00C522D7" w:rsidP="006C11C9">
                            <w:pPr>
                              <w:spacing w:after="160" w:line="259" w:lineRule="auto"/>
                              <w:jc w:val="center"/>
                              <w:rPr>
                                <w:b w:val="0"/>
                                <w:sz w:val="18"/>
                                <w:szCs w:val="18"/>
                                <w:lang w:val="pl-PL"/>
                              </w:rPr>
                            </w:pPr>
                            <w:r w:rsidRPr="008A3F50">
                              <w:rPr>
                                <w:sz w:val="18"/>
                                <w:szCs w:val="18"/>
                                <w:lang w:val="pl-PL"/>
                              </w:rPr>
                              <w:t>Nagłówek budżetu</w:t>
                            </w:r>
                          </w:p>
                        </w:tc>
                        <w:tc>
                          <w:tcPr>
                            <w:tcW w:w="1118" w:type="pct"/>
                          </w:tcPr>
                          <w:p w14:paraId="26A81314"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EOG</w:t>
                            </w:r>
                          </w:p>
                        </w:tc>
                        <w:tc>
                          <w:tcPr>
                            <w:tcW w:w="858" w:type="pct"/>
                          </w:tcPr>
                          <w:p w14:paraId="18F0A2E3"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Współfinansowanie</w:t>
                            </w:r>
                          </w:p>
                        </w:tc>
                        <w:tc>
                          <w:tcPr>
                            <w:tcW w:w="990" w:type="pct"/>
                          </w:tcPr>
                          <w:p w14:paraId="62A58FEA" w14:textId="77777777" w:rsidR="00C522D7" w:rsidRPr="008A3F50" w:rsidRDefault="00C522D7" w:rsidP="006C11C9">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pl-PL"/>
                              </w:rPr>
                            </w:pPr>
                            <w:r w:rsidRPr="008A3F50">
                              <w:rPr>
                                <w:sz w:val="18"/>
                                <w:szCs w:val="18"/>
                                <w:lang w:val="pl-PL"/>
                              </w:rPr>
                              <w:t>Razem</w:t>
                            </w:r>
                          </w:p>
                        </w:tc>
                      </w:tr>
                      <w:tr w:rsidR="00C522D7" w:rsidRPr="008A3F50" w14:paraId="25DD3E81" w14:textId="77777777" w:rsidTr="00062A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34" w:type="pct"/>
                          </w:tcPr>
                          <w:p w14:paraId="7CF4E50C" w14:textId="77777777" w:rsidR="00C522D7" w:rsidRPr="008A3F50" w:rsidRDefault="00C522D7" w:rsidP="006C11C9">
                            <w:pPr>
                              <w:spacing w:after="160" w:line="259" w:lineRule="auto"/>
                              <w:jc w:val="left"/>
                              <w:rPr>
                                <w:b w:val="0"/>
                                <w:sz w:val="18"/>
                                <w:szCs w:val="18"/>
                                <w:lang w:val="pl-PL"/>
                              </w:rPr>
                            </w:pPr>
                            <w:r w:rsidRPr="008A3F50">
                              <w:rPr>
                                <w:sz w:val="18"/>
                                <w:szCs w:val="18"/>
                                <w:lang w:val="pl-PL"/>
                              </w:rPr>
                              <w:t>Zarządzanie programem</w:t>
                            </w:r>
                          </w:p>
                        </w:tc>
                        <w:tc>
                          <w:tcPr>
                            <w:tcW w:w="1118" w:type="pct"/>
                          </w:tcPr>
                          <w:p w14:paraId="5A03E7D5" w14:textId="77777777" w:rsidR="00C522D7" w:rsidRPr="008A3F50" w:rsidRDefault="00C522D7" w:rsidP="00DF4357">
                            <w:pPr>
                              <w:spacing w:after="160" w:line="259"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€ 850,000</w:t>
                            </w:r>
                          </w:p>
                        </w:tc>
                        <w:tc>
                          <w:tcPr>
                            <w:tcW w:w="858" w:type="pct"/>
                          </w:tcPr>
                          <w:p w14:paraId="62E1B490" w14:textId="77777777" w:rsidR="00C522D7" w:rsidRPr="008A3F50" w:rsidRDefault="00C522D7" w:rsidP="00DF4357">
                            <w:pPr>
                              <w:spacing w:after="160"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€ 150,000</w:t>
                            </w:r>
                          </w:p>
                        </w:tc>
                        <w:tc>
                          <w:tcPr>
                            <w:tcW w:w="990" w:type="pct"/>
                          </w:tcPr>
                          <w:p w14:paraId="07D8DE85" w14:textId="77777777" w:rsidR="00C522D7" w:rsidRPr="008A3F50" w:rsidRDefault="00C522D7" w:rsidP="00DF4357">
                            <w:pPr>
                              <w:spacing w:after="160" w:line="259" w:lineRule="auto"/>
                              <w:jc w:val="right"/>
                              <w:cnfStyle w:val="000000100000" w:firstRow="0" w:lastRow="0" w:firstColumn="0" w:lastColumn="0" w:oddVBand="0" w:evenVBand="0" w:oddHBand="1" w:evenHBand="0" w:firstRowFirstColumn="0" w:firstRowLastColumn="0" w:lastRowFirstColumn="0" w:lastRowLastColumn="0"/>
                              <w:rPr>
                                <w:sz w:val="18"/>
                                <w:szCs w:val="18"/>
                                <w:lang w:val="pl-PL"/>
                              </w:rPr>
                            </w:pPr>
                            <w:r w:rsidRPr="008A3F50">
                              <w:rPr>
                                <w:sz w:val="18"/>
                                <w:szCs w:val="18"/>
                                <w:lang w:val="pl-PL"/>
                              </w:rPr>
                              <w:t>€ 1,000,000</w:t>
                            </w:r>
                          </w:p>
                        </w:tc>
                      </w:tr>
                    </w:tbl>
                    <w:p w14:paraId="33B39875"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Współfinansowanie dla tego programu jest równe 15%.</w:t>
                      </w:r>
                    </w:p>
                    <w:p w14:paraId="0BEC7FD2"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Kwota zatrzymana do salda końcowego 10%: 100.000 euro.</w:t>
                      </w:r>
                    </w:p>
                    <w:p w14:paraId="0AF0616D"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Do czasu zatwierdzenia Raportu końcowego dla programu płatności na program na pokrycie kosztów zarządzania programem są ograniczone do kwoty 900.000 euro.</w:t>
                      </w:r>
                    </w:p>
                    <w:p w14:paraId="42D646AC" w14:textId="77777777" w:rsidR="00C522D7" w:rsidRPr="008A3F50" w:rsidRDefault="00C522D7" w:rsidP="008E65BF">
                      <w:pPr>
                        <w:pStyle w:val="Akapitzlist"/>
                        <w:numPr>
                          <w:ilvl w:val="0"/>
                          <w:numId w:val="20"/>
                        </w:numPr>
                        <w:rPr>
                          <w:sz w:val="18"/>
                          <w:szCs w:val="18"/>
                          <w:lang w:val="pl-PL"/>
                        </w:rPr>
                      </w:pPr>
                      <w:r w:rsidRPr="008A3F50">
                        <w:rPr>
                          <w:sz w:val="18"/>
                          <w:szCs w:val="18"/>
                          <w:lang w:val="pl-PL"/>
                        </w:rPr>
                        <w:t>Kwoty odpowiadającej 10% kosztów zatrzymanych nie wlicza się do płatności zaliczkowej oraz płatności okresowych w ramach programu.</w:t>
                      </w:r>
                    </w:p>
                    <w:p w14:paraId="3162178A" w14:textId="77777777" w:rsidR="00C522D7" w:rsidRPr="00265F1A" w:rsidRDefault="00C522D7">
                      <w:pPr>
                        <w:rPr>
                          <w:sz w:val="16"/>
                          <w:szCs w:val="18"/>
                          <w:lang w:val="pl-PL"/>
                        </w:rPr>
                      </w:pPr>
                    </w:p>
                  </w:txbxContent>
                </v:textbox>
                <w10:wrap type="square"/>
              </v:shape>
            </w:pict>
          </mc:Fallback>
        </mc:AlternateContent>
      </w:r>
      <w:r w:rsidR="00A3364E" w:rsidRPr="00767038">
        <w:rPr>
          <w:lang w:val="pl-PL"/>
        </w:rPr>
        <w:t xml:space="preserve">Płatności </w:t>
      </w:r>
      <w:r w:rsidR="00C87791" w:rsidRPr="00767038">
        <w:rPr>
          <w:lang w:val="pl-PL"/>
        </w:rPr>
        <w:t xml:space="preserve">z </w:t>
      </w:r>
      <w:r w:rsidR="00A3364E" w:rsidRPr="00767038">
        <w:rPr>
          <w:lang w:val="pl-PL"/>
        </w:rPr>
        <w:t xml:space="preserve">BMF na rzecz </w:t>
      </w:r>
      <w:r w:rsidR="00C87791" w:rsidRPr="00767038">
        <w:rPr>
          <w:lang w:val="pl-PL"/>
        </w:rPr>
        <w:t>podmiotów w Państwach-Beneficjentach</w:t>
      </w:r>
      <w:r w:rsidR="00A3364E" w:rsidRPr="00767038">
        <w:rPr>
          <w:lang w:val="pl-PL"/>
        </w:rPr>
        <w:t xml:space="preserve"> będą denominowane i dokonywane w euro</w:t>
      </w:r>
      <w:r w:rsidR="00AA6295" w:rsidRPr="00767038">
        <w:rPr>
          <w:lang w:val="pl-PL"/>
        </w:rPr>
        <w:t>.</w:t>
      </w:r>
      <w:r w:rsidR="00A3364E" w:rsidRPr="00767038">
        <w:rPr>
          <w:lang w:val="pl-PL"/>
        </w:rPr>
        <w:t xml:space="preserve"> Płatności </w:t>
      </w:r>
      <w:r w:rsidR="00C87791" w:rsidRPr="00767038">
        <w:rPr>
          <w:lang w:val="pl-PL"/>
        </w:rPr>
        <w:t xml:space="preserve">otrzymywane z </w:t>
      </w:r>
      <w:r w:rsidR="00A3364E" w:rsidRPr="00767038">
        <w:rPr>
          <w:lang w:val="pl-PL"/>
        </w:rPr>
        <w:t xml:space="preserve">BMF </w:t>
      </w:r>
      <w:r w:rsidR="00C87791" w:rsidRPr="00767038">
        <w:rPr>
          <w:lang w:val="pl-PL"/>
        </w:rPr>
        <w:t>będą dostępne dla</w:t>
      </w:r>
      <w:r w:rsidR="00A3364E" w:rsidRPr="00767038">
        <w:rPr>
          <w:lang w:val="pl-PL"/>
        </w:rPr>
        <w:t xml:space="preserve"> </w:t>
      </w:r>
      <w:r w:rsidR="00315981" w:rsidRPr="00767038">
        <w:rPr>
          <w:lang w:val="pl-PL"/>
        </w:rPr>
        <w:t>Operator</w:t>
      </w:r>
      <w:r w:rsidR="00C87791" w:rsidRPr="00767038">
        <w:rPr>
          <w:lang w:val="pl-PL"/>
        </w:rPr>
        <w:t>a</w:t>
      </w:r>
      <w:r w:rsidR="00315981" w:rsidRPr="00767038">
        <w:rPr>
          <w:lang w:val="pl-PL"/>
        </w:rPr>
        <w:t xml:space="preserve"> Programu</w:t>
      </w:r>
      <w:r w:rsidR="00A3364E" w:rsidRPr="00767038">
        <w:rPr>
          <w:lang w:val="pl-PL"/>
        </w:rPr>
        <w:t xml:space="preserve"> w </w:t>
      </w:r>
      <w:r w:rsidR="00C87791" w:rsidRPr="00767038">
        <w:rPr>
          <w:lang w:val="pl-PL"/>
        </w:rPr>
        <w:t>terminie</w:t>
      </w:r>
      <w:r w:rsidR="00A3364E" w:rsidRPr="00767038">
        <w:rPr>
          <w:lang w:val="pl-PL"/>
        </w:rPr>
        <w:t xml:space="preserve"> 15 dni roboczych</w:t>
      </w:r>
      <w:r w:rsidR="00AA6295" w:rsidRPr="00767038">
        <w:rPr>
          <w:rStyle w:val="Odwoanieprzypisudolnego"/>
          <w:lang w:val="pl-PL"/>
        </w:rPr>
        <w:footnoteReference w:id="15"/>
      </w:r>
      <w:r w:rsidR="00A3364E" w:rsidRPr="00767038">
        <w:rPr>
          <w:lang w:val="pl-PL"/>
        </w:rPr>
        <w:t>.</w:t>
      </w:r>
    </w:p>
    <w:p w14:paraId="632B467F" w14:textId="77777777" w:rsidR="00BE41FB" w:rsidRPr="00767038" w:rsidRDefault="00BE41FB" w:rsidP="00376576">
      <w:pPr>
        <w:rPr>
          <w:lang w:val="pl-PL"/>
        </w:rPr>
      </w:pPr>
    </w:p>
    <w:p w14:paraId="41E3A17A" w14:textId="77777777" w:rsidR="007C79FB" w:rsidRPr="00767038" w:rsidRDefault="00A3364E" w:rsidP="00587DEF">
      <w:pPr>
        <w:pStyle w:val="Nagwek3"/>
      </w:pPr>
      <w:r w:rsidRPr="00767038">
        <w:lastRenderedPageBreak/>
        <w:t xml:space="preserve">Model </w:t>
      </w:r>
      <w:proofErr w:type="spellStart"/>
      <w:r w:rsidR="00C87791" w:rsidRPr="00767038">
        <w:t>pre</w:t>
      </w:r>
      <w:proofErr w:type="spellEnd"/>
      <w:r w:rsidR="00C87791" w:rsidRPr="00767038">
        <w:t>-</w:t>
      </w:r>
      <w:r w:rsidRPr="00767038">
        <w:t>finansowania na poziomie programu</w:t>
      </w:r>
    </w:p>
    <w:p w14:paraId="54B69232" w14:textId="77777777" w:rsidR="007C79FB" w:rsidRPr="00767038" w:rsidRDefault="00120F81" w:rsidP="00376576">
      <w:pPr>
        <w:rPr>
          <w:lang w:val="pl-PL"/>
        </w:rPr>
      </w:pPr>
      <w:r w:rsidRPr="00767038">
        <w:rPr>
          <w:lang w:val="pl-PL"/>
        </w:rPr>
        <w:t xml:space="preserve">Zgodnie z ogólną zasadą dofinansowanie </w:t>
      </w:r>
      <w:r w:rsidR="00A35E94" w:rsidRPr="00767038">
        <w:rPr>
          <w:lang w:val="pl-PL"/>
        </w:rPr>
        <w:t>wypłacane</w:t>
      </w:r>
      <w:r w:rsidRPr="00767038">
        <w:rPr>
          <w:lang w:val="pl-PL"/>
        </w:rPr>
        <w:t xml:space="preserve"> </w:t>
      </w:r>
      <w:r w:rsidR="00C87791" w:rsidRPr="00767038">
        <w:rPr>
          <w:lang w:val="pl-PL"/>
        </w:rPr>
        <w:t xml:space="preserve">jest przez </w:t>
      </w:r>
      <w:r w:rsidRPr="00767038">
        <w:rPr>
          <w:lang w:val="pl-PL"/>
        </w:rPr>
        <w:t xml:space="preserve">BMF w formie </w:t>
      </w:r>
      <w:r w:rsidR="00C87791" w:rsidRPr="00767038">
        <w:rPr>
          <w:lang w:val="pl-PL"/>
        </w:rPr>
        <w:t xml:space="preserve">płatności </w:t>
      </w:r>
      <w:r w:rsidRPr="00767038">
        <w:rPr>
          <w:lang w:val="pl-PL"/>
        </w:rPr>
        <w:t>zalicz</w:t>
      </w:r>
      <w:r w:rsidR="00381AC3" w:rsidRPr="00767038">
        <w:rPr>
          <w:lang w:val="pl-PL"/>
        </w:rPr>
        <w:t>kowych</w:t>
      </w:r>
      <w:r w:rsidRPr="00767038">
        <w:rPr>
          <w:lang w:val="pl-PL"/>
        </w:rPr>
        <w:t xml:space="preserve"> na rzecz </w:t>
      </w:r>
      <w:r w:rsidR="00315981" w:rsidRPr="00767038">
        <w:rPr>
          <w:lang w:val="pl-PL"/>
        </w:rPr>
        <w:t>Operator</w:t>
      </w:r>
      <w:r w:rsidR="00B569D9" w:rsidRPr="00767038">
        <w:rPr>
          <w:lang w:val="pl-PL"/>
        </w:rPr>
        <w:t>a</w:t>
      </w:r>
      <w:r w:rsidR="00315981" w:rsidRPr="00767038">
        <w:rPr>
          <w:lang w:val="pl-PL"/>
        </w:rPr>
        <w:t xml:space="preserve"> Programu</w:t>
      </w:r>
      <w:r w:rsidRPr="00767038">
        <w:rPr>
          <w:lang w:val="pl-PL"/>
        </w:rPr>
        <w:t xml:space="preserve"> na podstawie</w:t>
      </w:r>
      <w:r w:rsidR="00265F1A" w:rsidRPr="00767038">
        <w:rPr>
          <w:lang w:val="pl-PL"/>
        </w:rPr>
        <w:t>:</w:t>
      </w:r>
    </w:p>
    <w:p w14:paraId="7B136FF0" w14:textId="77777777" w:rsidR="007C79FB" w:rsidRPr="00767038" w:rsidRDefault="00120F81" w:rsidP="008E65BF">
      <w:pPr>
        <w:pStyle w:val="Akapitzlist"/>
        <w:numPr>
          <w:ilvl w:val="0"/>
          <w:numId w:val="17"/>
        </w:numPr>
        <w:rPr>
          <w:lang w:val="pl-PL"/>
        </w:rPr>
      </w:pPr>
      <w:r w:rsidRPr="00767038">
        <w:rPr>
          <w:lang w:val="pl-PL"/>
        </w:rPr>
        <w:t xml:space="preserve">wydatków poniesionych bezpośrednio przez </w:t>
      </w:r>
      <w:r w:rsidR="00315981" w:rsidRPr="00767038">
        <w:rPr>
          <w:lang w:val="pl-PL"/>
        </w:rPr>
        <w:t>Operator</w:t>
      </w:r>
      <w:r w:rsidR="00B569D9" w:rsidRPr="00767038">
        <w:rPr>
          <w:lang w:val="pl-PL"/>
        </w:rPr>
        <w:t>a</w:t>
      </w:r>
      <w:r w:rsidR="00315981" w:rsidRPr="00767038">
        <w:rPr>
          <w:lang w:val="pl-PL"/>
        </w:rPr>
        <w:t xml:space="preserve"> Programu</w:t>
      </w:r>
      <w:r w:rsidR="007C79FB" w:rsidRPr="00767038">
        <w:rPr>
          <w:lang w:val="pl-PL"/>
        </w:rPr>
        <w:t>;</w:t>
      </w:r>
    </w:p>
    <w:p w14:paraId="33BA39FB" w14:textId="77777777" w:rsidR="007C79FB" w:rsidRPr="00767038" w:rsidRDefault="00120F81" w:rsidP="008E65BF">
      <w:pPr>
        <w:pStyle w:val="Akapitzlist"/>
        <w:numPr>
          <w:ilvl w:val="0"/>
          <w:numId w:val="17"/>
        </w:numPr>
        <w:rPr>
          <w:lang w:val="pl-PL"/>
        </w:rPr>
      </w:pPr>
      <w:r w:rsidRPr="00767038">
        <w:rPr>
          <w:lang w:val="pl-PL"/>
        </w:rPr>
        <w:t xml:space="preserve">kwot przekazanych na projekty przez </w:t>
      </w:r>
      <w:r w:rsidR="00315981" w:rsidRPr="00767038">
        <w:rPr>
          <w:lang w:val="pl-PL"/>
        </w:rPr>
        <w:t>Operator</w:t>
      </w:r>
      <w:r w:rsidR="00B569D9" w:rsidRPr="00767038">
        <w:rPr>
          <w:lang w:val="pl-PL"/>
        </w:rPr>
        <w:t>a</w:t>
      </w:r>
      <w:r w:rsidR="00315981" w:rsidRPr="00767038">
        <w:rPr>
          <w:lang w:val="pl-PL"/>
        </w:rPr>
        <w:t xml:space="preserve"> Programu</w:t>
      </w:r>
      <w:r w:rsidRPr="00767038">
        <w:rPr>
          <w:lang w:val="pl-PL"/>
        </w:rPr>
        <w:t xml:space="preserve"> w formie przelewów bankowych, tj. kwot wypłaconych</w:t>
      </w:r>
      <w:r w:rsidR="007C79FB" w:rsidRPr="00767038">
        <w:rPr>
          <w:lang w:val="pl-PL"/>
        </w:rPr>
        <w:t>;</w:t>
      </w:r>
    </w:p>
    <w:p w14:paraId="0A4F2C53" w14:textId="77777777" w:rsidR="007C79FB" w:rsidRPr="00767038" w:rsidRDefault="00120F81" w:rsidP="008E65BF">
      <w:pPr>
        <w:pStyle w:val="Akapitzlist"/>
        <w:numPr>
          <w:ilvl w:val="0"/>
          <w:numId w:val="17"/>
        </w:numPr>
        <w:rPr>
          <w:lang w:val="pl-PL"/>
        </w:rPr>
      </w:pPr>
      <w:r w:rsidRPr="00767038">
        <w:rPr>
          <w:lang w:val="pl-PL"/>
        </w:rPr>
        <w:t xml:space="preserve">przyszłego zapotrzebowania </w:t>
      </w:r>
      <w:r w:rsidR="00315981" w:rsidRPr="00767038">
        <w:rPr>
          <w:lang w:val="pl-PL"/>
        </w:rPr>
        <w:t>Operator</w:t>
      </w:r>
      <w:r w:rsidR="00B569D9" w:rsidRPr="00767038">
        <w:rPr>
          <w:lang w:val="pl-PL"/>
        </w:rPr>
        <w:t>a</w:t>
      </w:r>
      <w:r w:rsidR="00315981" w:rsidRPr="00767038">
        <w:rPr>
          <w:lang w:val="pl-PL"/>
        </w:rPr>
        <w:t xml:space="preserve"> Programu</w:t>
      </w:r>
      <w:r w:rsidRPr="00767038">
        <w:rPr>
          <w:lang w:val="pl-PL"/>
        </w:rPr>
        <w:t xml:space="preserve"> na środki pieniężne przy uwzględnieniu uprzednio otrzymanych środków pieniężnych, zgłoszonych poniesionych wydatków i nowych wniosków o </w:t>
      </w:r>
      <w:proofErr w:type="spellStart"/>
      <w:r w:rsidR="00B569D9" w:rsidRPr="00767038">
        <w:rPr>
          <w:lang w:val="pl-PL"/>
        </w:rPr>
        <w:t>pre</w:t>
      </w:r>
      <w:proofErr w:type="spellEnd"/>
      <w:r w:rsidR="00B569D9" w:rsidRPr="00767038">
        <w:rPr>
          <w:lang w:val="pl-PL"/>
        </w:rPr>
        <w:t>-</w:t>
      </w:r>
      <w:r w:rsidRPr="00767038">
        <w:rPr>
          <w:lang w:val="pl-PL"/>
        </w:rPr>
        <w:t>finansowanie</w:t>
      </w:r>
      <w:r w:rsidR="007C79FB" w:rsidRPr="00767038">
        <w:rPr>
          <w:lang w:val="pl-PL"/>
        </w:rPr>
        <w:t xml:space="preserve">. </w:t>
      </w:r>
    </w:p>
    <w:p w14:paraId="1A643356" w14:textId="77777777" w:rsidR="007C79FB" w:rsidRPr="00767038" w:rsidRDefault="00756E98" w:rsidP="00376576">
      <w:pPr>
        <w:rPr>
          <w:lang w:val="pl-PL"/>
        </w:rPr>
      </w:pPr>
      <w:r w:rsidRPr="00767038">
        <w:rPr>
          <w:lang w:val="pl-PL"/>
        </w:rPr>
        <w:t xml:space="preserve">Kwot wypłaconych przez </w:t>
      </w:r>
      <w:r w:rsidR="00315981" w:rsidRPr="00767038">
        <w:rPr>
          <w:lang w:val="pl-PL"/>
        </w:rPr>
        <w:t>Operator</w:t>
      </w:r>
      <w:r w:rsidR="00B569D9" w:rsidRPr="00767038">
        <w:rPr>
          <w:lang w:val="pl-PL"/>
        </w:rPr>
        <w:t>a</w:t>
      </w:r>
      <w:r w:rsidR="00315981" w:rsidRPr="00767038">
        <w:rPr>
          <w:lang w:val="pl-PL"/>
        </w:rPr>
        <w:t xml:space="preserve"> Programu</w:t>
      </w:r>
      <w:r w:rsidRPr="00767038">
        <w:rPr>
          <w:lang w:val="pl-PL"/>
        </w:rPr>
        <w:t xml:space="preserve"> na projekt</w:t>
      </w:r>
      <w:r w:rsidR="00384E5A" w:rsidRPr="00767038">
        <w:rPr>
          <w:lang w:val="pl-PL"/>
        </w:rPr>
        <w:t>y</w:t>
      </w:r>
      <w:r w:rsidRPr="00767038">
        <w:rPr>
          <w:lang w:val="pl-PL"/>
        </w:rPr>
        <w:t xml:space="preserve"> nie należy mylić z wydatkami poniesionymi </w:t>
      </w:r>
      <w:r w:rsidR="00B569D9" w:rsidRPr="00767038">
        <w:rPr>
          <w:lang w:val="pl-PL"/>
        </w:rPr>
        <w:t>w ramach</w:t>
      </w:r>
      <w:r w:rsidRPr="00767038">
        <w:rPr>
          <w:lang w:val="pl-PL"/>
        </w:rPr>
        <w:t xml:space="preserve"> projekt</w:t>
      </w:r>
      <w:r w:rsidR="00B569D9" w:rsidRPr="00767038">
        <w:rPr>
          <w:lang w:val="pl-PL"/>
        </w:rPr>
        <w:t>ów</w:t>
      </w:r>
      <w:r w:rsidR="007C79FB" w:rsidRPr="00767038">
        <w:rPr>
          <w:lang w:val="pl-PL"/>
        </w:rPr>
        <w:t>.</w:t>
      </w:r>
    </w:p>
    <w:p w14:paraId="11123327" w14:textId="77777777" w:rsidR="00EA0104" w:rsidRPr="00767038" w:rsidRDefault="00B569D9" w:rsidP="00587DEF">
      <w:pPr>
        <w:pStyle w:val="Nagwek3"/>
      </w:pPr>
      <w:r w:rsidRPr="00767038">
        <w:t>Zaliczki</w:t>
      </w:r>
      <w:r w:rsidR="002B226E" w:rsidRPr="00767038">
        <w:t xml:space="preserve"> (</w:t>
      </w:r>
      <w:r w:rsidR="00120F81" w:rsidRPr="00767038">
        <w:t>a</w:t>
      </w:r>
      <w:r w:rsidR="002B226E" w:rsidRPr="00767038">
        <w:t>rt. 9.2</w:t>
      </w:r>
      <w:r w:rsidR="00120F81" w:rsidRPr="00767038">
        <w:t xml:space="preserve"> </w:t>
      </w:r>
      <w:r w:rsidR="005A62D3" w:rsidRPr="00767038">
        <w:t>Regulacji</w:t>
      </w:r>
      <w:r w:rsidR="002B226E" w:rsidRPr="00767038">
        <w:t>)</w:t>
      </w:r>
    </w:p>
    <w:p w14:paraId="02410888" w14:textId="77777777" w:rsidR="005D0B75" w:rsidRPr="00767038" w:rsidRDefault="00315981" w:rsidP="00376576">
      <w:pPr>
        <w:rPr>
          <w:lang w:val="pl-PL"/>
        </w:rPr>
      </w:pPr>
      <w:r w:rsidRPr="00767038">
        <w:rPr>
          <w:lang w:val="pl-PL"/>
        </w:rPr>
        <w:t>Operator Programu</w:t>
      </w:r>
      <w:r w:rsidR="00756E98" w:rsidRPr="00767038">
        <w:rPr>
          <w:lang w:val="pl-PL"/>
        </w:rPr>
        <w:t xml:space="preserve"> może otrzymać </w:t>
      </w:r>
      <w:r w:rsidR="00B569D9" w:rsidRPr="00767038">
        <w:rPr>
          <w:lang w:val="pl-PL"/>
        </w:rPr>
        <w:t xml:space="preserve">płatność </w:t>
      </w:r>
      <w:r w:rsidR="00756E98" w:rsidRPr="00767038">
        <w:rPr>
          <w:lang w:val="pl-PL"/>
        </w:rPr>
        <w:t>zaliczk</w:t>
      </w:r>
      <w:r w:rsidR="00B569D9" w:rsidRPr="00767038">
        <w:rPr>
          <w:lang w:val="pl-PL"/>
        </w:rPr>
        <w:t>ową</w:t>
      </w:r>
      <w:r w:rsidR="005D0B75" w:rsidRPr="00767038">
        <w:rPr>
          <w:lang w:val="pl-PL"/>
        </w:rPr>
        <w:t>.</w:t>
      </w:r>
      <w:r w:rsidR="00756E98" w:rsidRPr="00767038">
        <w:rPr>
          <w:lang w:val="pl-PL"/>
        </w:rPr>
        <w:t xml:space="preserve"> O zaliczkę należy </w:t>
      </w:r>
      <w:r w:rsidR="00B569D9" w:rsidRPr="00767038">
        <w:rPr>
          <w:lang w:val="pl-PL"/>
        </w:rPr>
        <w:t xml:space="preserve">wnioskować </w:t>
      </w:r>
      <w:r w:rsidR="00756E98" w:rsidRPr="00767038">
        <w:rPr>
          <w:lang w:val="pl-PL"/>
        </w:rPr>
        <w:t xml:space="preserve">w trakcie fazy przygotowania programu i </w:t>
      </w:r>
      <w:r w:rsidR="00B569D9" w:rsidRPr="00767038">
        <w:rPr>
          <w:lang w:val="pl-PL"/>
        </w:rPr>
        <w:t xml:space="preserve">należy to </w:t>
      </w:r>
      <w:r w:rsidR="00756E98" w:rsidRPr="00767038">
        <w:rPr>
          <w:lang w:val="pl-PL"/>
        </w:rPr>
        <w:t xml:space="preserve">uwzględnić w </w:t>
      </w:r>
      <w:r w:rsidR="00A35E94" w:rsidRPr="00767038">
        <w:rPr>
          <w:lang w:val="pl-PL"/>
        </w:rPr>
        <w:t>Umow</w:t>
      </w:r>
      <w:r w:rsidR="00650723">
        <w:rPr>
          <w:lang w:val="pl-PL"/>
        </w:rPr>
        <w:t>ie</w:t>
      </w:r>
      <w:r w:rsidR="00B569D9" w:rsidRPr="00767038">
        <w:rPr>
          <w:lang w:val="pl-PL"/>
        </w:rPr>
        <w:t xml:space="preserve"> w sprawie programu</w:t>
      </w:r>
      <w:r w:rsidR="005D0B75" w:rsidRPr="00767038">
        <w:rPr>
          <w:vertAlign w:val="superscript"/>
          <w:lang w:val="pl-PL"/>
        </w:rPr>
        <w:footnoteReference w:id="16"/>
      </w:r>
      <w:r w:rsidR="005D0B75" w:rsidRPr="00767038">
        <w:rPr>
          <w:lang w:val="pl-PL"/>
        </w:rPr>
        <w:t xml:space="preserve">. </w:t>
      </w:r>
      <w:r w:rsidR="00756E98" w:rsidRPr="00767038">
        <w:rPr>
          <w:lang w:val="pl-PL"/>
        </w:rPr>
        <w:t>Kwotę zaliczki wylicza się jako część dofinansowania programu, która jest niezbędna na pokrycie części uzasadnionych szacunkowych wydatków programu od początkowej daty kwalifikowalności programu do daty wymagalności pierwszej płatności okresowej</w:t>
      </w:r>
      <w:r w:rsidR="005D0B75" w:rsidRPr="00767038">
        <w:rPr>
          <w:lang w:val="pl-PL"/>
        </w:rPr>
        <w:t xml:space="preserve">. </w:t>
      </w:r>
      <w:r w:rsidR="00756E98" w:rsidRPr="00767038">
        <w:rPr>
          <w:lang w:val="pl-PL"/>
        </w:rPr>
        <w:t>Wnioskowaną zaliczkę dzieli się według pozycji</w:t>
      </w:r>
      <w:r w:rsidR="00B569D9" w:rsidRPr="00767038">
        <w:rPr>
          <w:lang w:val="pl-PL"/>
        </w:rPr>
        <w:t>/linii</w:t>
      </w:r>
      <w:r w:rsidR="00756E98" w:rsidRPr="00767038">
        <w:rPr>
          <w:lang w:val="pl-PL"/>
        </w:rPr>
        <w:t xml:space="preserve"> budżetowych (por. tabela 1) i </w:t>
      </w:r>
      <w:r w:rsidR="00B569D9" w:rsidRPr="00767038">
        <w:rPr>
          <w:lang w:val="pl-PL"/>
        </w:rPr>
        <w:t>należy ją</w:t>
      </w:r>
      <w:r w:rsidR="00756E98" w:rsidRPr="00767038">
        <w:rPr>
          <w:lang w:val="pl-PL"/>
        </w:rPr>
        <w:t xml:space="preserve"> uzasadni</w:t>
      </w:r>
      <w:r w:rsidR="00B569D9" w:rsidRPr="00767038">
        <w:rPr>
          <w:lang w:val="pl-PL"/>
        </w:rPr>
        <w:t>ć</w:t>
      </w:r>
      <w:r w:rsidR="005D0B75" w:rsidRPr="00767038">
        <w:rPr>
          <w:lang w:val="pl-PL"/>
        </w:rPr>
        <w:t xml:space="preserve">. </w:t>
      </w:r>
    </w:p>
    <w:p w14:paraId="13F10713" w14:textId="77777777" w:rsidR="00EA0104" w:rsidRPr="00767038" w:rsidRDefault="00120F81" w:rsidP="00587DEF">
      <w:pPr>
        <w:pStyle w:val="Nagwek3"/>
      </w:pPr>
      <w:r w:rsidRPr="00767038">
        <w:t>Płatności okresowe</w:t>
      </w:r>
      <w:r w:rsidR="002B226E" w:rsidRPr="00767038">
        <w:t xml:space="preserve"> (</w:t>
      </w:r>
      <w:r w:rsidRPr="00767038">
        <w:t>a</w:t>
      </w:r>
      <w:r w:rsidR="002B226E" w:rsidRPr="00767038">
        <w:t>rt. 9.3</w:t>
      </w:r>
      <w:r w:rsidRPr="00767038">
        <w:t xml:space="preserve"> </w:t>
      </w:r>
      <w:r w:rsidR="005A62D3" w:rsidRPr="00767038">
        <w:t>Regulacji</w:t>
      </w:r>
      <w:r w:rsidR="002B226E" w:rsidRPr="00767038">
        <w:t>)</w:t>
      </w:r>
    </w:p>
    <w:p w14:paraId="20A92A31" w14:textId="1489060E" w:rsidR="00D93E97" w:rsidRDefault="0018031F" w:rsidP="00376576">
      <w:pPr>
        <w:rPr>
          <w:lang w:val="pl-PL"/>
        </w:rPr>
      </w:pPr>
      <w:r w:rsidRPr="00767038">
        <w:rPr>
          <w:lang w:val="pl-PL"/>
        </w:rPr>
        <w:t>Płatności okresow</w:t>
      </w:r>
      <w:r w:rsidR="00B569D9" w:rsidRPr="00767038">
        <w:rPr>
          <w:lang w:val="pl-PL"/>
        </w:rPr>
        <w:t>e są wypłacane</w:t>
      </w:r>
      <w:r w:rsidRPr="00767038">
        <w:rPr>
          <w:lang w:val="pl-PL"/>
        </w:rPr>
        <w:t xml:space="preserve"> na podstawie </w:t>
      </w:r>
      <w:r w:rsidR="00B569D9" w:rsidRPr="00767038">
        <w:rPr>
          <w:lang w:val="pl-PL"/>
        </w:rPr>
        <w:t>F</w:t>
      </w:r>
      <w:r w:rsidRPr="00767038">
        <w:rPr>
          <w:lang w:val="pl-PL"/>
        </w:rPr>
        <w:t xml:space="preserve">inansowych raportów okresowych (FRO), które przedkłada </w:t>
      </w:r>
      <w:r w:rsidR="00315981" w:rsidRPr="00767038">
        <w:rPr>
          <w:lang w:val="pl-PL"/>
        </w:rPr>
        <w:t>Operator Programu</w:t>
      </w:r>
      <w:r w:rsidRPr="00767038">
        <w:rPr>
          <w:lang w:val="pl-PL"/>
        </w:rPr>
        <w:t xml:space="preserve">, poświadcza IC i zatwierdza BMF, jak przedstawiono </w:t>
      </w:r>
      <w:r w:rsidR="00B569D9" w:rsidRPr="00767038">
        <w:rPr>
          <w:lang w:val="pl-PL"/>
        </w:rPr>
        <w:t xml:space="preserve">na wykresie </w:t>
      </w:r>
      <w:r w:rsidRPr="00767038">
        <w:rPr>
          <w:lang w:val="pl-PL"/>
        </w:rPr>
        <w:t>poniżej</w:t>
      </w:r>
      <w:r w:rsidR="005D0B75" w:rsidRPr="00767038">
        <w:rPr>
          <w:lang w:val="pl-PL"/>
        </w:rPr>
        <w:t xml:space="preserve">. </w:t>
      </w:r>
      <w:r w:rsidRPr="00767038">
        <w:rPr>
          <w:lang w:val="pl-PL"/>
        </w:rPr>
        <w:t xml:space="preserve">BMF może ponadto zmienić kwotę płatności okresowej, jeżeli </w:t>
      </w:r>
      <w:r w:rsidR="00B569D9" w:rsidRPr="00767038">
        <w:rPr>
          <w:lang w:val="pl-PL"/>
        </w:rPr>
        <w:t>proponowane</w:t>
      </w:r>
      <w:r w:rsidRPr="00767038">
        <w:rPr>
          <w:lang w:val="pl-PL"/>
        </w:rPr>
        <w:t xml:space="preserve"> wydatki </w:t>
      </w:r>
      <w:r w:rsidR="00B569D9" w:rsidRPr="00767038">
        <w:rPr>
          <w:lang w:val="pl-PL"/>
        </w:rPr>
        <w:t>zostaną uznane za</w:t>
      </w:r>
      <w:r w:rsidRPr="00767038">
        <w:rPr>
          <w:lang w:val="pl-PL"/>
        </w:rPr>
        <w:t xml:space="preserve"> nieuzasadnione</w:t>
      </w:r>
      <w:r w:rsidR="005D0B75" w:rsidRPr="00767038">
        <w:rPr>
          <w:lang w:val="pl-PL"/>
        </w:rPr>
        <w:t xml:space="preserve">. </w:t>
      </w:r>
      <w:r w:rsidRPr="00767038">
        <w:rPr>
          <w:lang w:val="pl-PL"/>
        </w:rPr>
        <w:t>Po zatwierdzeniu FRO przez BMF</w:t>
      </w:r>
      <w:r w:rsidR="00B569D9" w:rsidRPr="00767038">
        <w:rPr>
          <w:lang w:val="pl-PL"/>
        </w:rPr>
        <w:t>,</w:t>
      </w:r>
      <w:r w:rsidRPr="00767038">
        <w:rPr>
          <w:lang w:val="pl-PL"/>
        </w:rPr>
        <w:t xml:space="preserve"> płatność zostanie zrealizowana i przekazana </w:t>
      </w:r>
      <w:r w:rsidR="00B569D9" w:rsidRPr="00767038">
        <w:rPr>
          <w:lang w:val="pl-PL"/>
        </w:rPr>
        <w:t xml:space="preserve">do </w:t>
      </w:r>
      <w:r w:rsidRPr="00767038">
        <w:rPr>
          <w:lang w:val="pl-PL"/>
        </w:rPr>
        <w:t>IC, która następnie przekaże środki finansowe</w:t>
      </w:r>
      <w:r w:rsidR="00B569D9" w:rsidRPr="00767038">
        <w:rPr>
          <w:lang w:val="pl-PL"/>
        </w:rPr>
        <w:t xml:space="preserve"> do</w:t>
      </w:r>
      <w:r w:rsidRPr="00767038">
        <w:rPr>
          <w:lang w:val="pl-PL"/>
        </w:rPr>
        <w:t xml:space="preserve"> </w:t>
      </w:r>
      <w:r w:rsidR="00315981" w:rsidRPr="00767038">
        <w:rPr>
          <w:lang w:val="pl-PL"/>
        </w:rPr>
        <w:t>Operator</w:t>
      </w:r>
      <w:r w:rsidR="00B569D9" w:rsidRPr="00767038">
        <w:rPr>
          <w:lang w:val="pl-PL"/>
        </w:rPr>
        <w:t>a</w:t>
      </w:r>
      <w:r w:rsidR="00315981" w:rsidRPr="00767038">
        <w:rPr>
          <w:lang w:val="pl-PL"/>
        </w:rPr>
        <w:t xml:space="preserve"> Programu</w:t>
      </w:r>
      <w:r w:rsidR="005D0B75" w:rsidRPr="00767038">
        <w:rPr>
          <w:lang w:val="pl-PL"/>
        </w:rPr>
        <w:t>.</w:t>
      </w:r>
    </w:p>
    <w:p w14:paraId="14C44C75" w14:textId="7F8044FC" w:rsidR="005D0B75" w:rsidRPr="00767038" w:rsidRDefault="00942630" w:rsidP="00391731">
      <w:pPr>
        <w:shd w:val="clear" w:color="auto" w:fill="FFFFFF"/>
        <w:spacing w:before="0" w:after="0" w:line="240" w:lineRule="auto"/>
        <w:rPr>
          <w:lang w:val="pl-PL"/>
        </w:rPr>
      </w:pPr>
      <w:r>
        <w:rPr>
          <w:rFonts w:ascii="Segoe UI" w:eastAsia="Times New Roman" w:hAnsi="Segoe UI" w:cs="Segoe UI"/>
          <w:sz w:val="21"/>
          <w:szCs w:val="21"/>
          <w:lang w:val="pl-PL" w:eastAsia="pl-PL"/>
        </w:rPr>
        <w:t xml:space="preserve">Finansowe Raporty Okresowe </w:t>
      </w:r>
      <w:r w:rsidRPr="00942630">
        <w:rPr>
          <w:rFonts w:ascii="Segoe UI" w:eastAsia="Times New Roman" w:hAnsi="Segoe UI" w:cs="Segoe UI"/>
          <w:sz w:val="21"/>
          <w:szCs w:val="21"/>
          <w:lang w:val="pl-PL" w:eastAsia="pl-PL"/>
        </w:rPr>
        <w:t>są składane za pośrednictwem</w:t>
      </w:r>
      <w:r w:rsidR="00391731">
        <w:rPr>
          <w:rFonts w:ascii="Segoe UI" w:eastAsia="Times New Roman" w:hAnsi="Segoe UI" w:cs="Segoe UI"/>
          <w:sz w:val="21"/>
          <w:szCs w:val="21"/>
          <w:lang w:val="pl-PL" w:eastAsia="pl-PL"/>
        </w:rPr>
        <w:t xml:space="preserve"> systemu</w:t>
      </w:r>
      <w:r w:rsidRPr="00942630">
        <w:rPr>
          <w:rFonts w:ascii="Segoe UI" w:eastAsia="Times New Roman" w:hAnsi="Segoe UI" w:cs="Segoe UI"/>
          <w:sz w:val="21"/>
          <w:szCs w:val="21"/>
          <w:lang w:val="pl-PL" w:eastAsia="pl-PL"/>
        </w:rPr>
        <w:t xml:space="preserve"> </w:t>
      </w:r>
      <w:proofErr w:type="spellStart"/>
      <w:r w:rsidRPr="00942630">
        <w:rPr>
          <w:rFonts w:ascii="Segoe UI" w:eastAsia="Times New Roman" w:hAnsi="Segoe UI" w:cs="Segoe UI"/>
          <w:sz w:val="21"/>
          <w:szCs w:val="21"/>
          <w:lang w:val="pl-PL" w:eastAsia="pl-PL"/>
        </w:rPr>
        <w:t>Gr</w:t>
      </w:r>
      <w:r w:rsidR="00731152">
        <w:rPr>
          <w:rFonts w:ascii="Segoe UI" w:eastAsia="Times New Roman" w:hAnsi="Segoe UI" w:cs="Segoe UI"/>
          <w:sz w:val="21"/>
          <w:szCs w:val="21"/>
          <w:lang w:val="pl-PL" w:eastAsia="pl-PL"/>
        </w:rPr>
        <w:t>ACE</w:t>
      </w:r>
      <w:proofErr w:type="spellEnd"/>
      <w:r w:rsidR="00391731">
        <w:rPr>
          <w:rFonts w:ascii="Segoe UI" w:eastAsia="Times New Roman" w:hAnsi="Segoe UI" w:cs="Segoe UI"/>
          <w:sz w:val="21"/>
          <w:szCs w:val="21"/>
          <w:lang w:val="pl-PL" w:eastAsia="pl-PL"/>
        </w:rPr>
        <w:t>,</w:t>
      </w:r>
      <w:r w:rsidRPr="00942630">
        <w:rPr>
          <w:rFonts w:ascii="Segoe UI" w:eastAsia="Times New Roman" w:hAnsi="Segoe UI" w:cs="Segoe UI"/>
          <w:sz w:val="21"/>
          <w:szCs w:val="21"/>
          <w:lang w:val="pl-PL" w:eastAsia="pl-PL"/>
        </w:rPr>
        <w:t xml:space="preserve"> zgodnie z ustalonym</w:t>
      </w:r>
      <w:r>
        <w:rPr>
          <w:rFonts w:ascii="Segoe UI" w:eastAsia="Times New Roman" w:hAnsi="Segoe UI" w:cs="Segoe UI"/>
          <w:sz w:val="21"/>
          <w:szCs w:val="21"/>
          <w:lang w:val="pl-PL" w:eastAsia="pl-PL"/>
        </w:rPr>
        <w:t>i</w:t>
      </w:r>
      <w:r w:rsidRPr="00942630">
        <w:rPr>
          <w:rFonts w:ascii="Segoe UI" w:eastAsia="Times New Roman" w:hAnsi="Segoe UI" w:cs="Segoe UI"/>
          <w:sz w:val="21"/>
          <w:szCs w:val="21"/>
          <w:lang w:val="pl-PL" w:eastAsia="pl-PL"/>
        </w:rPr>
        <w:t xml:space="preserve"> pr</w:t>
      </w:r>
      <w:r w:rsidR="00391731">
        <w:rPr>
          <w:rFonts w:ascii="Segoe UI" w:eastAsia="Times New Roman" w:hAnsi="Segoe UI" w:cs="Segoe UI"/>
          <w:sz w:val="21"/>
          <w:szCs w:val="21"/>
          <w:lang w:val="pl-PL" w:eastAsia="pl-PL"/>
        </w:rPr>
        <w:t>ocesami</w:t>
      </w:r>
      <w:r w:rsidRPr="00942630">
        <w:rPr>
          <w:rFonts w:ascii="Segoe UI" w:eastAsia="Times New Roman" w:hAnsi="Segoe UI" w:cs="Segoe UI"/>
          <w:sz w:val="21"/>
          <w:szCs w:val="21"/>
          <w:lang w:val="pl-PL" w:eastAsia="pl-PL"/>
        </w:rPr>
        <w:t xml:space="preserve">. </w:t>
      </w:r>
      <w:r w:rsidR="0018031F" w:rsidRPr="00767038">
        <w:rPr>
          <w:lang w:val="pl-PL"/>
        </w:rPr>
        <w:t xml:space="preserve">Każdy raport </w:t>
      </w:r>
      <w:r w:rsidR="00391731">
        <w:rPr>
          <w:lang w:val="pl-PL"/>
        </w:rPr>
        <w:t>jest</w:t>
      </w:r>
      <w:r w:rsidR="00391731" w:rsidRPr="00767038">
        <w:rPr>
          <w:lang w:val="pl-PL"/>
        </w:rPr>
        <w:t xml:space="preserve"> </w:t>
      </w:r>
      <w:r w:rsidR="0018031F" w:rsidRPr="00767038">
        <w:rPr>
          <w:lang w:val="pl-PL"/>
        </w:rPr>
        <w:t xml:space="preserve">dostosowany do określonego programu, tj. raport zawiera specyficzne dane dotyczące programu, w tym dane kontaktowe </w:t>
      </w:r>
      <w:r w:rsidR="00315981" w:rsidRPr="00767038">
        <w:rPr>
          <w:lang w:val="pl-PL"/>
        </w:rPr>
        <w:t>Operator</w:t>
      </w:r>
      <w:r w:rsidR="00B569D9" w:rsidRPr="00767038">
        <w:rPr>
          <w:lang w:val="pl-PL"/>
        </w:rPr>
        <w:t>a</w:t>
      </w:r>
      <w:r w:rsidR="00315981" w:rsidRPr="00767038">
        <w:rPr>
          <w:lang w:val="pl-PL"/>
        </w:rPr>
        <w:t xml:space="preserve"> Programu</w:t>
      </w:r>
      <w:r w:rsidR="0018031F" w:rsidRPr="00767038">
        <w:rPr>
          <w:lang w:val="pl-PL"/>
        </w:rPr>
        <w:t xml:space="preserve">, informacje finansowe z uprzednio przesłanych raportów, odpowiednie kursy wymiany itd. </w:t>
      </w:r>
      <w:r w:rsidR="00391731">
        <w:rPr>
          <w:lang w:val="pl-PL"/>
        </w:rPr>
        <w:t xml:space="preserve">System </w:t>
      </w:r>
      <w:proofErr w:type="spellStart"/>
      <w:r w:rsidR="00391731">
        <w:rPr>
          <w:lang w:val="pl-PL"/>
        </w:rPr>
        <w:t>Gr</w:t>
      </w:r>
      <w:r w:rsidR="00731152">
        <w:rPr>
          <w:lang w:val="pl-PL"/>
        </w:rPr>
        <w:t>ACE</w:t>
      </w:r>
      <w:proofErr w:type="spellEnd"/>
      <w:r w:rsidR="0018031F" w:rsidRPr="00767038">
        <w:rPr>
          <w:lang w:val="pl-PL"/>
        </w:rPr>
        <w:t xml:space="preserve"> zapewni</w:t>
      </w:r>
      <w:r w:rsidR="00391731">
        <w:rPr>
          <w:lang w:val="pl-PL"/>
        </w:rPr>
        <w:t>a</w:t>
      </w:r>
      <w:r w:rsidR="0018031F" w:rsidRPr="00767038">
        <w:rPr>
          <w:lang w:val="pl-PL"/>
        </w:rPr>
        <w:t xml:space="preserve"> wszelkie niezbędne wyjaśnienia i poprowadzi </w:t>
      </w:r>
      <w:r w:rsidR="00315981" w:rsidRPr="00767038">
        <w:rPr>
          <w:lang w:val="pl-PL"/>
        </w:rPr>
        <w:t>Operator</w:t>
      </w:r>
      <w:r w:rsidR="00956521" w:rsidRPr="00767038">
        <w:rPr>
          <w:lang w:val="pl-PL"/>
        </w:rPr>
        <w:t>ów</w:t>
      </w:r>
      <w:r w:rsidR="00315981" w:rsidRPr="00767038">
        <w:rPr>
          <w:lang w:val="pl-PL"/>
        </w:rPr>
        <w:t xml:space="preserve"> Program</w:t>
      </w:r>
      <w:r w:rsidR="00956521" w:rsidRPr="00767038">
        <w:rPr>
          <w:lang w:val="pl-PL"/>
        </w:rPr>
        <w:t>ów</w:t>
      </w:r>
      <w:r w:rsidR="0018031F" w:rsidRPr="00767038">
        <w:rPr>
          <w:lang w:val="pl-PL"/>
        </w:rPr>
        <w:t xml:space="preserve"> przez wszystkie kroki w procesie uzupełniania i przesyłania raportu</w:t>
      </w:r>
      <w:r w:rsidR="005D0B75" w:rsidRPr="00767038">
        <w:rPr>
          <w:vertAlign w:val="superscript"/>
          <w:lang w:val="pl-PL"/>
        </w:rPr>
        <w:footnoteReference w:id="17"/>
      </w:r>
      <w:r w:rsidR="005D0B75" w:rsidRPr="00767038">
        <w:rPr>
          <w:lang w:val="pl-PL"/>
        </w:rPr>
        <w:t>.</w:t>
      </w:r>
    </w:p>
    <w:p w14:paraId="49B5CFE3" w14:textId="56AAC22A" w:rsidR="005D0B75" w:rsidRPr="00767038" w:rsidRDefault="006D1774" w:rsidP="00376576">
      <w:pPr>
        <w:rPr>
          <w:lang w:val="pl-PL"/>
        </w:rPr>
      </w:pPr>
      <w:r w:rsidRPr="00767038">
        <w:rPr>
          <w:lang w:val="pl-PL"/>
        </w:rPr>
        <w:t>Raporty obejmując</w:t>
      </w:r>
      <w:r w:rsidR="00956521" w:rsidRPr="00767038">
        <w:rPr>
          <w:lang w:val="pl-PL"/>
        </w:rPr>
        <w:t>e</w:t>
      </w:r>
      <w:r w:rsidRPr="00767038">
        <w:rPr>
          <w:lang w:val="pl-PL"/>
        </w:rPr>
        <w:t xml:space="preserve"> dwa okresy sprawozdawcze w każdym roku kalendarzowym</w:t>
      </w:r>
      <w:r w:rsidR="00956521" w:rsidRPr="00767038">
        <w:rPr>
          <w:lang w:val="pl-PL"/>
        </w:rPr>
        <w:t xml:space="preserve"> będą przesyłane z uprzednio zdefiniowaną częstotliwością</w:t>
      </w:r>
      <w:r w:rsidR="005D0B75" w:rsidRPr="00767038">
        <w:rPr>
          <w:lang w:val="pl-PL"/>
        </w:rPr>
        <w:t>:</w:t>
      </w:r>
    </w:p>
    <w:p w14:paraId="5EF517D2" w14:textId="5BA198D3" w:rsidR="005D0B75" w:rsidRPr="00767038" w:rsidRDefault="00956521" w:rsidP="008E65BF">
      <w:pPr>
        <w:pStyle w:val="Akapitzlist"/>
        <w:numPr>
          <w:ilvl w:val="0"/>
          <w:numId w:val="12"/>
        </w:numPr>
        <w:rPr>
          <w:lang w:val="pl-PL"/>
        </w:rPr>
      </w:pPr>
      <w:r w:rsidRPr="00767038">
        <w:rPr>
          <w:lang w:val="pl-PL"/>
        </w:rPr>
        <w:t xml:space="preserve">za okres </w:t>
      </w:r>
      <w:r w:rsidR="005D0B75" w:rsidRPr="00767038">
        <w:rPr>
          <w:lang w:val="pl-PL"/>
        </w:rPr>
        <w:t xml:space="preserve">1 </w:t>
      </w:r>
      <w:r w:rsidR="006D1774" w:rsidRPr="00767038">
        <w:rPr>
          <w:lang w:val="pl-PL"/>
        </w:rPr>
        <w:t xml:space="preserve">stycznia </w:t>
      </w:r>
      <w:r w:rsidRPr="00767038">
        <w:rPr>
          <w:lang w:val="pl-PL"/>
        </w:rPr>
        <w:t>-</w:t>
      </w:r>
      <w:r w:rsidR="006D1774" w:rsidRPr="00767038">
        <w:rPr>
          <w:lang w:val="pl-PL"/>
        </w:rPr>
        <w:t xml:space="preserve"> 30 czerwca </w:t>
      </w:r>
      <w:r w:rsidRPr="00767038">
        <w:rPr>
          <w:lang w:val="pl-PL"/>
        </w:rPr>
        <w:t xml:space="preserve">dla wydatków </w:t>
      </w:r>
      <w:r w:rsidR="006D1774" w:rsidRPr="00767038">
        <w:rPr>
          <w:lang w:val="pl-PL"/>
        </w:rPr>
        <w:t>poniesion</w:t>
      </w:r>
      <w:r w:rsidRPr="00767038">
        <w:rPr>
          <w:lang w:val="pl-PL"/>
        </w:rPr>
        <w:t>ych</w:t>
      </w:r>
      <w:r w:rsidR="006D1774" w:rsidRPr="00767038">
        <w:rPr>
          <w:lang w:val="pl-PL"/>
        </w:rPr>
        <w:t xml:space="preserve"> i </w:t>
      </w:r>
      <w:r w:rsidR="005D0B75" w:rsidRPr="00767038">
        <w:rPr>
          <w:lang w:val="pl-PL"/>
        </w:rPr>
        <w:t>1</w:t>
      </w:r>
      <w:r w:rsidR="006D1774" w:rsidRPr="00767038">
        <w:rPr>
          <w:lang w:val="pl-PL"/>
        </w:rPr>
        <w:t xml:space="preserve"> listopada </w:t>
      </w:r>
      <w:r w:rsidRPr="00767038">
        <w:rPr>
          <w:lang w:val="pl-PL"/>
        </w:rPr>
        <w:t xml:space="preserve">- </w:t>
      </w:r>
      <w:r w:rsidR="006D1774" w:rsidRPr="00767038">
        <w:rPr>
          <w:lang w:val="pl-PL"/>
        </w:rPr>
        <w:t xml:space="preserve">30 kwietnia </w:t>
      </w:r>
      <w:r w:rsidRPr="00767038">
        <w:rPr>
          <w:lang w:val="pl-PL"/>
        </w:rPr>
        <w:t xml:space="preserve">dla wydatków </w:t>
      </w:r>
      <w:r w:rsidR="006D1774" w:rsidRPr="00767038">
        <w:rPr>
          <w:lang w:val="pl-PL"/>
        </w:rPr>
        <w:t>proponowan</w:t>
      </w:r>
      <w:r w:rsidRPr="00767038">
        <w:rPr>
          <w:lang w:val="pl-PL"/>
        </w:rPr>
        <w:t>ych</w:t>
      </w:r>
      <w:r w:rsidR="006D1774" w:rsidRPr="00767038">
        <w:rPr>
          <w:lang w:val="pl-PL"/>
        </w:rPr>
        <w:t xml:space="preserve">, </w:t>
      </w:r>
      <w:r w:rsidRPr="00767038">
        <w:rPr>
          <w:lang w:val="pl-PL"/>
        </w:rPr>
        <w:t>z terminem</w:t>
      </w:r>
      <w:r w:rsidR="006D1774" w:rsidRPr="00767038">
        <w:rPr>
          <w:lang w:val="pl-PL"/>
        </w:rPr>
        <w:t xml:space="preserve"> 15 września </w:t>
      </w:r>
      <w:r w:rsidRPr="00767038">
        <w:rPr>
          <w:lang w:val="pl-PL"/>
        </w:rPr>
        <w:t xml:space="preserve">na </w:t>
      </w:r>
      <w:r w:rsidR="006D1774" w:rsidRPr="00767038">
        <w:rPr>
          <w:lang w:val="pl-PL"/>
        </w:rPr>
        <w:t>przesyłani</w:t>
      </w:r>
      <w:r w:rsidRPr="00767038">
        <w:rPr>
          <w:lang w:val="pl-PL"/>
        </w:rPr>
        <w:t>e</w:t>
      </w:r>
      <w:r w:rsidR="006D1774" w:rsidRPr="00767038">
        <w:rPr>
          <w:lang w:val="pl-PL"/>
        </w:rPr>
        <w:t xml:space="preserve"> raportów do BMF</w:t>
      </w:r>
      <w:r w:rsidRPr="00767038">
        <w:rPr>
          <w:lang w:val="pl-PL"/>
        </w:rPr>
        <w:t xml:space="preserve"> oraz terminem</w:t>
      </w:r>
      <w:r w:rsidR="006D1774" w:rsidRPr="00767038">
        <w:rPr>
          <w:lang w:val="pl-PL"/>
        </w:rPr>
        <w:t xml:space="preserve"> płatności do dnia 15 października</w:t>
      </w:r>
      <w:r w:rsidR="005D0B75" w:rsidRPr="00767038">
        <w:rPr>
          <w:lang w:val="pl-PL"/>
        </w:rPr>
        <w:t>;</w:t>
      </w:r>
    </w:p>
    <w:p w14:paraId="7B9FC3C1" w14:textId="77777777" w:rsidR="005D0B75" w:rsidRPr="00767038" w:rsidRDefault="00956521" w:rsidP="008E65BF">
      <w:pPr>
        <w:pStyle w:val="Akapitzlist"/>
        <w:numPr>
          <w:ilvl w:val="0"/>
          <w:numId w:val="12"/>
        </w:numPr>
        <w:rPr>
          <w:lang w:val="pl-PL"/>
        </w:rPr>
      </w:pPr>
      <w:r w:rsidRPr="00767038">
        <w:rPr>
          <w:lang w:val="pl-PL"/>
        </w:rPr>
        <w:lastRenderedPageBreak/>
        <w:t>za okres</w:t>
      </w:r>
      <w:r w:rsidR="006D1774" w:rsidRPr="00767038">
        <w:rPr>
          <w:lang w:val="pl-PL"/>
        </w:rPr>
        <w:t xml:space="preserve"> </w:t>
      </w:r>
      <w:r w:rsidR="005D0B75" w:rsidRPr="00767038">
        <w:rPr>
          <w:lang w:val="pl-PL"/>
        </w:rPr>
        <w:t xml:space="preserve">1 </w:t>
      </w:r>
      <w:r w:rsidR="006D1774" w:rsidRPr="00767038">
        <w:rPr>
          <w:lang w:val="pl-PL"/>
        </w:rPr>
        <w:t xml:space="preserve">lipca </w:t>
      </w:r>
      <w:r w:rsidRPr="00767038">
        <w:rPr>
          <w:lang w:val="pl-PL"/>
        </w:rPr>
        <w:t>-</w:t>
      </w:r>
      <w:r w:rsidR="005D0B75" w:rsidRPr="00767038">
        <w:rPr>
          <w:lang w:val="pl-PL"/>
        </w:rPr>
        <w:t xml:space="preserve"> 31 </w:t>
      </w:r>
      <w:r w:rsidR="006D1774" w:rsidRPr="00767038">
        <w:rPr>
          <w:lang w:val="pl-PL"/>
        </w:rPr>
        <w:t xml:space="preserve">grudnia </w:t>
      </w:r>
      <w:r w:rsidRPr="00767038">
        <w:rPr>
          <w:lang w:val="pl-PL"/>
        </w:rPr>
        <w:t>dla wydatków</w:t>
      </w:r>
      <w:r w:rsidR="006D1774" w:rsidRPr="00767038">
        <w:rPr>
          <w:lang w:val="pl-PL"/>
        </w:rPr>
        <w:t xml:space="preserve"> poniesion</w:t>
      </w:r>
      <w:r w:rsidRPr="00767038">
        <w:rPr>
          <w:lang w:val="pl-PL"/>
        </w:rPr>
        <w:t>ych</w:t>
      </w:r>
      <w:r w:rsidR="006D1774" w:rsidRPr="00767038">
        <w:rPr>
          <w:lang w:val="pl-PL"/>
        </w:rPr>
        <w:t xml:space="preserve"> i </w:t>
      </w:r>
      <w:r w:rsidR="005D0B75" w:rsidRPr="00767038">
        <w:rPr>
          <w:lang w:val="pl-PL"/>
        </w:rPr>
        <w:t xml:space="preserve">1 </w:t>
      </w:r>
      <w:r w:rsidR="006D1774" w:rsidRPr="00767038">
        <w:rPr>
          <w:lang w:val="pl-PL"/>
        </w:rPr>
        <w:t xml:space="preserve">maja </w:t>
      </w:r>
      <w:r w:rsidRPr="00767038">
        <w:rPr>
          <w:lang w:val="pl-PL"/>
        </w:rPr>
        <w:t>-</w:t>
      </w:r>
      <w:r w:rsidR="006D1774" w:rsidRPr="00767038">
        <w:rPr>
          <w:lang w:val="pl-PL"/>
        </w:rPr>
        <w:t xml:space="preserve"> 31 października </w:t>
      </w:r>
      <w:r w:rsidRPr="00767038">
        <w:rPr>
          <w:lang w:val="pl-PL"/>
        </w:rPr>
        <w:t xml:space="preserve">dla wydatków </w:t>
      </w:r>
      <w:r w:rsidR="006D1774" w:rsidRPr="00767038">
        <w:rPr>
          <w:lang w:val="pl-PL"/>
        </w:rPr>
        <w:t>proponowan</w:t>
      </w:r>
      <w:r w:rsidRPr="00767038">
        <w:rPr>
          <w:lang w:val="pl-PL"/>
        </w:rPr>
        <w:t>ych</w:t>
      </w:r>
      <w:r w:rsidR="006D1774" w:rsidRPr="00767038">
        <w:rPr>
          <w:lang w:val="pl-PL"/>
        </w:rPr>
        <w:t xml:space="preserve">, </w:t>
      </w:r>
      <w:r w:rsidRPr="00767038">
        <w:rPr>
          <w:lang w:val="pl-PL"/>
        </w:rPr>
        <w:t>z terminem</w:t>
      </w:r>
      <w:r w:rsidR="006D1774" w:rsidRPr="00767038">
        <w:rPr>
          <w:lang w:val="pl-PL"/>
        </w:rPr>
        <w:t xml:space="preserve"> 15 marca </w:t>
      </w:r>
      <w:r w:rsidRPr="00767038">
        <w:rPr>
          <w:lang w:val="pl-PL"/>
        </w:rPr>
        <w:t>na</w:t>
      </w:r>
      <w:r w:rsidR="006D1774" w:rsidRPr="00767038">
        <w:rPr>
          <w:lang w:val="pl-PL"/>
        </w:rPr>
        <w:t xml:space="preserve"> przesyłani</w:t>
      </w:r>
      <w:r w:rsidRPr="00767038">
        <w:rPr>
          <w:lang w:val="pl-PL"/>
        </w:rPr>
        <w:t>e</w:t>
      </w:r>
      <w:r w:rsidR="006D1774" w:rsidRPr="00767038">
        <w:rPr>
          <w:lang w:val="pl-PL"/>
        </w:rPr>
        <w:t xml:space="preserve"> raportów do BMF </w:t>
      </w:r>
      <w:r w:rsidRPr="00767038">
        <w:rPr>
          <w:lang w:val="pl-PL"/>
        </w:rPr>
        <w:t>oraz terminem</w:t>
      </w:r>
      <w:r w:rsidR="006D1774" w:rsidRPr="00767038">
        <w:rPr>
          <w:lang w:val="pl-PL"/>
        </w:rPr>
        <w:t xml:space="preserve"> płatności do dnia 15 kwietnia</w:t>
      </w:r>
      <w:r w:rsidR="005D0B75" w:rsidRPr="00767038">
        <w:rPr>
          <w:lang w:val="pl-PL"/>
        </w:rPr>
        <w:t>.</w:t>
      </w:r>
    </w:p>
    <w:p w14:paraId="3B25B59B" w14:textId="511A12F9" w:rsidR="00B033FD" w:rsidRPr="00767038" w:rsidRDefault="006D1774" w:rsidP="00376576">
      <w:pPr>
        <w:rPr>
          <w:lang w:val="pl-PL"/>
        </w:rPr>
      </w:pPr>
      <w:r w:rsidRPr="00767038">
        <w:rPr>
          <w:lang w:val="pl-PL"/>
        </w:rPr>
        <w:t>F</w:t>
      </w:r>
      <w:r w:rsidR="00CE3933" w:rsidRPr="00767038">
        <w:rPr>
          <w:lang w:val="pl-PL"/>
        </w:rPr>
        <w:t>inansowy raport okresowy</w:t>
      </w:r>
      <w:r w:rsidRPr="00767038">
        <w:rPr>
          <w:lang w:val="pl-PL"/>
        </w:rPr>
        <w:t xml:space="preserve"> służy trzem celom. P</w:t>
      </w:r>
      <w:r w:rsidR="00384E5A" w:rsidRPr="00767038">
        <w:rPr>
          <w:lang w:val="pl-PL"/>
        </w:rPr>
        <w:t>o</w:t>
      </w:r>
      <w:r w:rsidRPr="00767038">
        <w:rPr>
          <w:lang w:val="pl-PL"/>
        </w:rPr>
        <w:t xml:space="preserve"> pierwsze, </w:t>
      </w:r>
      <w:r w:rsidR="00315981" w:rsidRPr="00767038">
        <w:rPr>
          <w:lang w:val="pl-PL"/>
        </w:rPr>
        <w:t>Operator Programu</w:t>
      </w:r>
      <w:r w:rsidRPr="00767038">
        <w:rPr>
          <w:lang w:val="pl-PL"/>
        </w:rPr>
        <w:t xml:space="preserve"> przedkłada zestawienie rzeczywiście poniesionych wydatków za okres sprawozdawczy </w:t>
      </w:r>
      <w:r w:rsidR="00CE3933" w:rsidRPr="00767038">
        <w:rPr>
          <w:lang w:val="pl-PL"/>
        </w:rPr>
        <w:t xml:space="preserve">poprzedzający </w:t>
      </w:r>
      <w:r w:rsidRPr="00767038">
        <w:rPr>
          <w:lang w:val="pl-PL"/>
        </w:rPr>
        <w:t>termin przesłania raportu (tj. jeżeli termin przesłania raport</w:t>
      </w:r>
      <w:r w:rsidR="00384E5A" w:rsidRPr="00767038">
        <w:rPr>
          <w:lang w:val="pl-PL"/>
        </w:rPr>
        <w:t>u</w:t>
      </w:r>
      <w:r w:rsidRPr="00767038">
        <w:rPr>
          <w:lang w:val="pl-PL"/>
        </w:rPr>
        <w:t xml:space="preserve"> wypada dnia 15 września, raport powinien obejmować okres od dnia 1 stycznia do dnia 30 czerwca)</w:t>
      </w:r>
      <w:r w:rsidR="005D0B75" w:rsidRPr="00767038">
        <w:rPr>
          <w:lang w:val="pl-PL"/>
        </w:rPr>
        <w:t xml:space="preserve">. </w:t>
      </w:r>
      <w:r w:rsidRPr="00767038">
        <w:rPr>
          <w:lang w:val="pl-PL"/>
        </w:rPr>
        <w:t xml:space="preserve">Wszystkie kwoty w tej sekcji </w:t>
      </w:r>
      <w:r w:rsidR="003C2C08" w:rsidRPr="00767038">
        <w:rPr>
          <w:lang w:val="pl-PL"/>
        </w:rPr>
        <w:t>wyrażone są</w:t>
      </w:r>
      <w:r w:rsidRPr="00767038">
        <w:rPr>
          <w:lang w:val="pl-PL"/>
        </w:rPr>
        <w:t xml:space="preserve"> w walucie lokalnej i automatycznie przelicza</w:t>
      </w:r>
      <w:r w:rsidR="003C2C08" w:rsidRPr="00767038">
        <w:rPr>
          <w:lang w:val="pl-PL"/>
        </w:rPr>
        <w:t>ją</w:t>
      </w:r>
      <w:r w:rsidRPr="00767038">
        <w:rPr>
          <w:lang w:val="pl-PL"/>
        </w:rPr>
        <w:t xml:space="preserve"> </w:t>
      </w:r>
      <w:r w:rsidR="003C2C08" w:rsidRPr="00767038">
        <w:rPr>
          <w:lang w:val="pl-PL"/>
        </w:rPr>
        <w:t xml:space="preserve">sią </w:t>
      </w:r>
      <w:r w:rsidRPr="00767038">
        <w:rPr>
          <w:lang w:val="pl-PL"/>
        </w:rPr>
        <w:t xml:space="preserve">na euro </w:t>
      </w:r>
      <w:r w:rsidR="003C2C08" w:rsidRPr="00767038">
        <w:rPr>
          <w:lang w:val="pl-PL"/>
        </w:rPr>
        <w:t>z wykorzystaniem</w:t>
      </w:r>
      <w:r w:rsidRPr="00767038">
        <w:rPr>
          <w:lang w:val="pl-PL"/>
        </w:rPr>
        <w:t xml:space="preserve"> </w:t>
      </w:r>
      <w:r w:rsidR="005D0B75" w:rsidRPr="00767038">
        <w:rPr>
          <w:lang w:val="pl-PL"/>
        </w:rPr>
        <w:t>m</w:t>
      </w:r>
      <w:r w:rsidRPr="00767038">
        <w:rPr>
          <w:lang w:val="pl-PL"/>
        </w:rPr>
        <w:t>iesięcznego kursu</w:t>
      </w:r>
      <w:r w:rsidR="003C2C08" w:rsidRPr="00767038">
        <w:rPr>
          <w:lang w:val="pl-PL"/>
        </w:rPr>
        <w:t xml:space="preserve"> księgowego</w:t>
      </w:r>
      <w:r w:rsidRPr="00767038">
        <w:rPr>
          <w:lang w:val="pl-PL"/>
        </w:rPr>
        <w:t xml:space="preserve"> wymiany </w:t>
      </w:r>
      <w:r w:rsidR="003C2C08" w:rsidRPr="00767038">
        <w:rPr>
          <w:lang w:val="pl-PL"/>
        </w:rPr>
        <w:t>euro</w:t>
      </w:r>
      <w:r w:rsidRPr="00767038">
        <w:rPr>
          <w:lang w:val="pl-PL"/>
        </w:rPr>
        <w:t xml:space="preserve"> Komisji Europejskiej</w:t>
      </w:r>
      <w:r w:rsidR="007C2664">
        <w:rPr>
          <w:rStyle w:val="Odwoanieprzypisudolnego"/>
          <w:lang w:val="pl-PL"/>
        </w:rPr>
        <w:footnoteReference w:id="18"/>
      </w:r>
      <w:r w:rsidRPr="00767038">
        <w:rPr>
          <w:lang w:val="pl-PL"/>
        </w:rPr>
        <w:t xml:space="preserve"> w miesiącu, w którym wydatki zostały za</w:t>
      </w:r>
      <w:r w:rsidR="003C2C08" w:rsidRPr="00767038">
        <w:rPr>
          <w:lang w:val="pl-PL"/>
        </w:rPr>
        <w:t>księgowane przez</w:t>
      </w:r>
      <w:r w:rsidRPr="00767038">
        <w:rPr>
          <w:lang w:val="pl-PL"/>
        </w:rPr>
        <w:t xml:space="preserve"> </w:t>
      </w:r>
      <w:r w:rsidR="00315981" w:rsidRPr="00767038">
        <w:rPr>
          <w:lang w:val="pl-PL"/>
        </w:rPr>
        <w:t>Operator</w:t>
      </w:r>
      <w:r w:rsidR="003C2C08" w:rsidRPr="00767038">
        <w:rPr>
          <w:lang w:val="pl-PL"/>
        </w:rPr>
        <w:t>a</w:t>
      </w:r>
      <w:r w:rsidR="00315981" w:rsidRPr="00767038">
        <w:rPr>
          <w:lang w:val="pl-PL"/>
        </w:rPr>
        <w:t xml:space="preserve"> Programu</w:t>
      </w:r>
      <w:r w:rsidRPr="00767038">
        <w:rPr>
          <w:lang w:val="pl-PL"/>
        </w:rPr>
        <w:t xml:space="preserve"> </w:t>
      </w:r>
      <w:r w:rsidR="003C2C08" w:rsidRPr="00767038">
        <w:rPr>
          <w:lang w:val="pl-PL"/>
        </w:rPr>
        <w:t>dla</w:t>
      </w:r>
      <w:r w:rsidRPr="00767038">
        <w:rPr>
          <w:lang w:val="pl-PL"/>
        </w:rPr>
        <w:t xml:space="preserve"> danego programu</w:t>
      </w:r>
      <w:r w:rsidR="005D0B75" w:rsidRPr="00767038">
        <w:rPr>
          <w:lang w:val="pl-PL"/>
        </w:rPr>
        <w:t>.</w:t>
      </w:r>
    </w:p>
    <w:p w14:paraId="6AB6FF13" w14:textId="77777777" w:rsidR="0055114F" w:rsidRPr="00767038" w:rsidRDefault="0055114F" w:rsidP="00C753D4">
      <w:pPr>
        <w:spacing w:before="0" w:after="0"/>
        <w:rPr>
          <w:sz w:val="18"/>
          <w:szCs w:val="18"/>
          <w:lang w:val="pl-PL"/>
        </w:rPr>
      </w:pPr>
      <w:r w:rsidRPr="00767038">
        <w:rPr>
          <w:noProof/>
          <w:sz w:val="18"/>
          <w:szCs w:val="18"/>
          <w:lang w:val="pl-PL" w:eastAsia="pl-PL"/>
        </w:rPr>
        <w:drawing>
          <wp:inline distT="0" distB="0" distL="0" distR="0" wp14:anchorId="133FAA00" wp14:editId="1CBBCDF6">
            <wp:extent cx="5732145" cy="3577391"/>
            <wp:effectExtent l="0" t="0" r="0" b="0"/>
            <wp:docPr id="1" name="Obraz 1" descr="C:\Users\Justyna_Beska\Desktop\Obr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_Beska\Desktop\Obraz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577391"/>
                    </a:xfrm>
                    <a:prstGeom prst="rect">
                      <a:avLst/>
                    </a:prstGeom>
                    <a:noFill/>
                    <a:ln>
                      <a:noFill/>
                    </a:ln>
                  </pic:spPr>
                </pic:pic>
              </a:graphicData>
            </a:graphic>
          </wp:inline>
        </w:drawing>
      </w:r>
    </w:p>
    <w:p w14:paraId="6DA7E7CF" w14:textId="77777777" w:rsidR="00BE41FB" w:rsidRDefault="00BE41FB" w:rsidP="00376576">
      <w:pPr>
        <w:rPr>
          <w:lang w:val="pl-PL"/>
        </w:rPr>
      </w:pPr>
    </w:p>
    <w:p w14:paraId="0964664E" w14:textId="0FA5FB57" w:rsidR="00147D69" w:rsidRPr="00767038" w:rsidRDefault="00BE41FB" w:rsidP="00376576">
      <w:pPr>
        <w:rPr>
          <w:lang w:val="pl-PL"/>
        </w:rPr>
      </w:pPr>
      <w:r>
        <w:rPr>
          <w:noProof/>
          <w:lang w:val="pl-PL" w:eastAsia="pl-PL"/>
        </w:rPr>
        <w:lastRenderedPageBreak/>
        <mc:AlternateContent>
          <mc:Choice Requires="wps">
            <w:drawing>
              <wp:anchor distT="45720" distB="45720" distL="114300" distR="114300" simplePos="0" relativeHeight="251622400" behindDoc="0" locked="0" layoutInCell="1" allowOverlap="1" wp14:anchorId="4639AA91" wp14:editId="0A9BA217">
                <wp:simplePos x="0" y="0"/>
                <wp:positionH relativeFrom="column">
                  <wp:posOffset>57150</wp:posOffset>
                </wp:positionH>
                <wp:positionV relativeFrom="paragraph">
                  <wp:posOffset>1463040</wp:posOffset>
                </wp:positionV>
                <wp:extent cx="5399405" cy="3667125"/>
                <wp:effectExtent l="0" t="0" r="1079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667125"/>
                        </a:xfrm>
                        <a:prstGeom prst="rect">
                          <a:avLst/>
                        </a:prstGeom>
                        <a:solidFill>
                          <a:schemeClr val="bg1"/>
                        </a:solidFill>
                        <a:ln w="9525">
                          <a:solidFill>
                            <a:schemeClr val="tx1"/>
                          </a:solidFill>
                          <a:miter lim="800000"/>
                          <a:headEnd/>
                          <a:tailEnd/>
                        </a:ln>
                      </wps:spPr>
                      <wps:txbx>
                        <w:txbxContent>
                          <w:p w14:paraId="4B26F398" w14:textId="77777777" w:rsidR="00C522D7" w:rsidRPr="00265F1A" w:rsidRDefault="00C522D7" w:rsidP="00F54271">
                            <w:pPr>
                              <w:rPr>
                                <w:b/>
                                <w:sz w:val="18"/>
                                <w:szCs w:val="18"/>
                                <w:lang w:val="pl-PL"/>
                              </w:rPr>
                            </w:pPr>
                            <w:r w:rsidRPr="00265F1A">
                              <w:rPr>
                                <w:b/>
                                <w:bCs/>
                                <w:sz w:val="18"/>
                                <w:szCs w:val="18"/>
                                <w:lang w:val="pl-PL"/>
                              </w:rPr>
                              <w:t>Przykład:</w:t>
                            </w:r>
                          </w:p>
                          <w:p w14:paraId="305BE42A" w14:textId="076A24A9" w:rsidR="00C522D7" w:rsidRPr="00587DEF" w:rsidRDefault="00C522D7" w:rsidP="0049030C">
                            <w:pPr>
                              <w:pStyle w:val="Legenda"/>
                              <w:rPr>
                                <w:iCs/>
                                <w:color w:val="auto"/>
                                <w:sz w:val="20"/>
                                <w:szCs w:val="20"/>
                                <w:lang w:val="pl-PL"/>
                              </w:rPr>
                            </w:pPr>
                            <w:bookmarkStart w:id="73" w:name="_Toc486413517"/>
                            <w:bookmarkStart w:id="74" w:name="_Toc467246323"/>
                            <w:r w:rsidRPr="00587DEF">
                              <w:rPr>
                                <w:iCs/>
                                <w:color w:val="auto"/>
                                <w:sz w:val="20"/>
                                <w:szCs w:val="20"/>
                                <w:lang w:val="pl-PL"/>
                              </w:rPr>
                              <w:t xml:space="preserve">Tabela </w:t>
                            </w:r>
                            <w:r w:rsidR="00ED310A" w:rsidRPr="00587DEF">
                              <w:rPr>
                                <w:iCs/>
                                <w:color w:val="auto"/>
                                <w:sz w:val="20"/>
                                <w:szCs w:val="20"/>
                                <w:lang w:val="pl-PL"/>
                              </w:rPr>
                              <w:t>7</w:t>
                            </w:r>
                            <w:r w:rsidRPr="00587DEF">
                              <w:rPr>
                                <w:iCs/>
                                <w:color w:val="auto"/>
                                <w:sz w:val="20"/>
                                <w:szCs w:val="20"/>
                                <w:lang w:val="pl-PL"/>
                              </w:rPr>
                              <w:t xml:space="preserve">. </w:t>
                            </w:r>
                            <w:bookmarkStart w:id="75" w:name="Sixth_table"/>
                            <w:r w:rsidRPr="00587DEF">
                              <w:rPr>
                                <w:iCs/>
                                <w:color w:val="auto"/>
                                <w:sz w:val="20"/>
                                <w:szCs w:val="20"/>
                                <w:lang w:val="pl-PL"/>
                              </w:rPr>
                              <w:t>Wyliczenie salda środków pieniężny</w:t>
                            </w:r>
                            <w:bookmarkEnd w:id="73"/>
                            <w:bookmarkEnd w:id="74"/>
                            <w:r w:rsidRPr="00587DEF">
                              <w:rPr>
                                <w:iCs/>
                                <w:color w:val="auto"/>
                                <w:sz w:val="20"/>
                                <w:szCs w:val="20"/>
                                <w:lang w:val="pl-PL"/>
                              </w:rPr>
                              <w:t>ch</w:t>
                            </w:r>
                          </w:p>
                          <w:tbl>
                            <w:tblPr>
                              <w:tblStyle w:val="GridTable4-Accent110"/>
                              <w:tblW w:w="5000" w:type="pct"/>
                              <w:tblLook w:val="04A0" w:firstRow="1" w:lastRow="0" w:firstColumn="1" w:lastColumn="0" w:noHBand="0" w:noVBand="1"/>
                            </w:tblPr>
                            <w:tblGrid>
                              <w:gridCol w:w="6757"/>
                              <w:gridCol w:w="1675"/>
                            </w:tblGrid>
                            <w:tr w:rsidR="00C522D7" w:rsidRPr="00731152" w14:paraId="62213159" w14:textId="77777777" w:rsidTr="00587DEF">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2E74B5" w:themeFill="accent1" w:themeFillShade="BF"/>
                                </w:tcPr>
                                <w:bookmarkEnd w:id="75"/>
                                <w:p w14:paraId="504CDFD8" w14:textId="77777777" w:rsidR="00C522D7" w:rsidRPr="00265F1A" w:rsidRDefault="00C522D7" w:rsidP="00D56C8D">
                                  <w:pPr>
                                    <w:tabs>
                                      <w:tab w:val="left" w:pos="5415"/>
                                    </w:tabs>
                                    <w:jc w:val="center"/>
                                    <w:rPr>
                                      <w:sz w:val="18"/>
                                      <w:szCs w:val="18"/>
                                      <w:lang w:val="pl-PL"/>
                                    </w:rPr>
                                  </w:pPr>
                                  <w:r w:rsidRPr="00265F1A">
                                    <w:rPr>
                                      <w:sz w:val="18"/>
                                      <w:szCs w:val="18"/>
                                      <w:lang w:val="pl-PL"/>
                                    </w:rPr>
                                    <w:t>Wyliczenie salda środków pieniężnych: FRO z dnia 15 września</w:t>
                                  </w:r>
                                </w:p>
                                <w:p w14:paraId="30345157" w14:textId="77777777" w:rsidR="00C522D7" w:rsidRPr="00265F1A" w:rsidRDefault="00C522D7" w:rsidP="00D56C8D">
                                  <w:pPr>
                                    <w:tabs>
                                      <w:tab w:val="left" w:pos="5415"/>
                                    </w:tabs>
                                    <w:jc w:val="center"/>
                                    <w:rPr>
                                      <w:b w:val="0"/>
                                      <w:i/>
                                      <w:sz w:val="18"/>
                                      <w:szCs w:val="18"/>
                                      <w:lang w:val="pl-PL"/>
                                    </w:rPr>
                                  </w:pPr>
                                </w:p>
                              </w:tc>
                            </w:tr>
                            <w:tr w:rsidR="00C522D7" w:rsidRPr="00ED13FE" w14:paraId="14ECD9AE" w14:textId="77777777" w:rsidTr="00062AB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007" w:type="pct"/>
                                </w:tcPr>
                                <w:p w14:paraId="2E6F0CC2" w14:textId="77777777" w:rsidR="00C522D7" w:rsidRPr="00062AB3" w:rsidRDefault="00C522D7" w:rsidP="00BF0DB0">
                                  <w:pPr>
                                    <w:tabs>
                                      <w:tab w:val="left" w:pos="5415"/>
                                    </w:tabs>
                                    <w:jc w:val="left"/>
                                    <w:rPr>
                                      <w:b w:val="0"/>
                                      <w:bCs w:val="0"/>
                                      <w:szCs w:val="20"/>
                                      <w:lang w:val="pl-PL"/>
                                    </w:rPr>
                                  </w:pPr>
                                  <w:r w:rsidRPr="00062AB3">
                                    <w:rPr>
                                      <w:b w:val="0"/>
                                      <w:bCs w:val="0"/>
                                      <w:szCs w:val="20"/>
                                      <w:lang w:val="pl-PL"/>
                                    </w:rPr>
                                    <w:t>Prognozowane wydatki kwalifikowalne na następny okres sprawozdawczy (od dnia 1 listopada do dnia 30 kwietnia)</w:t>
                                  </w:r>
                                </w:p>
                              </w:tc>
                              <w:tc>
                                <w:tcPr>
                                  <w:tcW w:w="993" w:type="pct"/>
                                </w:tcPr>
                                <w:p w14:paraId="754937C1" w14:textId="77777777" w:rsidR="00C522D7" w:rsidRPr="00ED310A" w:rsidRDefault="00C522D7" w:rsidP="00B9410B">
                                  <w:pPr>
                                    <w:tabs>
                                      <w:tab w:val="left" w:pos="5415"/>
                                    </w:tabs>
                                    <w:jc w:val="right"/>
                                    <w:cnfStyle w:val="000000100000" w:firstRow="0" w:lastRow="0" w:firstColumn="0" w:lastColumn="0" w:oddVBand="0" w:evenVBand="0" w:oddHBand="1" w:evenHBand="0" w:firstRowFirstColumn="0" w:firstRowLastColumn="0" w:lastRowFirstColumn="0" w:lastRowLastColumn="0"/>
                                    <w:rPr>
                                      <w:szCs w:val="20"/>
                                    </w:rPr>
                                  </w:pPr>
                                  <w:r w:rsidRPr="00ED310A">
                                    <w:rPr>
                                      <w:szCs w:val="20"/>
                                    </w:rPr>
                                    <w:t>+ 800.000 euro</w:t>
                                  </w:r>
                                </w:p>
                              </w:tc>
                            </w:tr>
                            <w:tr w:rsidR="00C522D7" w:rsidRPr="00ED13FE" w14:paraId="5D4D6D2B" w14:textId="77777777" w:rsidTr="00062AB3">
                              <w:trPr>
                                <w:trHeight w:val="246"/>
                              </w:trPr>
                              <w:tc>
                                <w:tcPr>
                                  <w:cnfStyle w:val="001000000000" w:firstRow="0" w:lastRow="0" w:firstColumn="1" w:lastColumn="0" w:oddVBand="0" w:evenVBand="0" w:oddHBand="0" w:evenHBand="0" w:firstRowFirstColumn="0" w:firstRowLastColumn="0" w:lastRowFirstColumn="0" w:lastRowLastColumn="0"/>
                                  <w:tcW w:w="4007" w:type="pct"/>
                                </w:tcPr>
                                <w:p w14:paraId="5D67B7B5" w14:textId="77777777"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Uprzednio zaproponowane wydatki kwalifikowalne do dnia 31 października</w:t>
                                  </w:r>
                                </w:p>
                              </w:tc>
                              <w:tc>
                                <w:tcPr>
                                  <w:tcW w:w="993" w:type="pct"/>
                                </w:tcPr>
                                <w:p w14:paraId="6EFF903D" w14:textId="77777777" w:rsidR="00C522D7" w:rsidRPr="00ED310A" w:rsidRDefault="00C522D7" w:rsidP="00B9410B">
                                  <w:pPr>
                                    <w:tabs>
                                      <w:tab w:val="left" w:pos="5415"/>
                                    </w:tabs>
                                    <w:jc w:val="right"/>
                                    <w:cnfStyle w:val="000000000000" w:firstRow="0" w:lastRow="0" w:firstColumn="0" w:lastColumn="0" w:oddVBand="0" w:evenVBand="0" w:oddHBand="0" w:evenHBand="0" w:firstRowFirstColumn="0" w:firstRowLastColumn="0" w:lastRowFirstColumn="0" w:lastRowLastColumn="0"/>
                                    <w:rPr>
                                      <w:szCs w:val="20"/>
                                    </w:rPr>
                                  </w:pPr>
                                  <w:r w:rsidRPr="00ED310A">
                                    <w:rPr>
                                      <w:szCs w:val="20"/>
                                    </w:rPr>
                                    <w:t>- 1.000.000 euro</w:t>
                                  </w:r>
                                </w:p>
                              </w:tc>
                            </w:tr>
                            <w:tr w:rsidR="00C522D7" w:rsidRPr="00ED13FE" w14:paraId="21E87FFE" w14:textId="77777777" w:rsidTr="00062AB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007" w:type="pct"/>
                                </w:tcPr>
                                <w:p w14:paraId="7E61F1F2" w14:textId="77777777"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Całkowite poniesione wydatki kwalifikowalne zgłoszone do dnia 30 czerwca</w:t>
                                  </w:r>
                                </w:p>
                              </w:tc>
                              <w:tc>
                                <w:tcPr>
                                  <w:tcW w:w="993" w:type="pct"/>
                                </w:tcPr>
                                <w:p w14:paraId="0E8BBD44" w14:textId="77777777" w:rsidR="00C522D7" w:rsidRPr="00ED310A" w:rsidRDefault="00C522D7" w:rsidP="001D0157">
                                  <w:pPr>
                                    <w:tabs>
                                      <w:tab w:val="left" w:pos="5415"/>
                                    </w:tabs>
                                    <w:jc w:val="right"/>
                                    <w:cnfStyle w:val="000000100000" w:firstRow="0" w:lastRow="0" w:firstColumn="0" w:lastColumn="0" w:oddVBand="0" w:evenVBand="0" w:oddHBand="1" w:evenHBand="0" w:firstRowFirstColumn="0" w:firstRowLastColumn="0" w:lastRowFirstColumn="0" w:lastRowLastColumn="0"/>
                                    <w:rPr>
                                      <w:szCs w:val="20"/>
                                    </w:rPr>
                                  </w:pPr>
                                  <w:r w:rsidRPr="00ED310A">
                                    <w:rPr>
                                      <w:szCs w:val="20"/>
                                    </w:rPr>
                                    <w:t>+ 600.000 euro</w:t>
                                  </w:r>
                                </w:p>
                              </w:tc>
                            </w:tr>
                            <w:tr w:rsidR="00C522D7" w:rsidRPr="00ED13FE" w14:paraId="6E76C9E2" w14:textId="77777777" w:rsidTr="00062AB3">
                              <w:trPr>
                                <w:trHeight w:val="246"/>
                              </w:trPr>
                              <w:tc>
                                <w:tcPr>
                                  <w:cnfStyle w:val="001000000000" w:firstRow="0" w:lastRow="0" w:firstColumn="1" w:lastColumn="0" w:oddVBand="0" w:evenVBand="0" w:oddHBand="0" w:evenHBand="0" w:firstRowFirstColumn="0" w:firstRowLastColumn="0" w:lastRowFirstColumn="0" w:lastRowLastColumn="0"/>
                                  <w:tcW w:w="4007" w:type="pct"/>
                                </w:tcPr>
                                <w:p w14:paraId="6F830624" w14:textId="7905FC7C"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xml:space="preserve">+  Prognozowane wydatki kwalifikowalne za okres od dnia </w:t>
                                  </w:r>
                                  <w:r w:rsidR="007C2664" w:rsidRPr="00062AB3">
                                    <w:rPr>
                                      <w:b w:val="0"/>
                                      <w:bCs w:val="0"/>
                                      <w:szCs w:val="20"/>
                                      <w:lang w:val="pl-PL"/>
                                    </w:rPr>
                                    <w:t>1 lipca</w:t>
                                  </w:r>
                                  <w:r w:rsidRPr="00062AB3">
                                    <w:rPr>
                                      <w:b w:val="0"/>
                                      <w:bCs w:val="0"/>
                                      <w:szCs w:val="20"/>
                                      <w:lang w:val="pl-PL"/>
                                    </w:rPr>
                                    <w:t xml:space="preserve"> do dnia 31 października</w:t>
                                  </w:r>
                                </w:p>
                              </w:tc>
                              <w:tc>
                                <w:tcPr>
                                  <w:tcW w:w="993" w:type="pct"/>
                                </w:tcPr>
                                <w:p w14:paraId="108F8F3D" w14:textId="77777777" w:rsidR="00C522D7" w:rsidRPr="00ED310A" w:rsidRDefault="00C522D7" w:rsidP="00B9410B">
                                  <w:pPr>
                                    <w:tabs>
                                      <w:tab w:val="left" w:pos="5415"/>
                                    </w:tabs>
                                    <w:jc w:val="right"/>
                                    <w:cnfStyle w:val="000000000000" w:firstRow="0" w:lastRow="0" w:firstColumn="0" w:lastColumn="0" w:oddVBand="0" w:evenVBand="0" w:oddHBand="0" w:evenHBand="0" w:firstRowFirstColumn="0" w:firstRowLastColumn="0" w:lastRowFirstColumn="0" w:lastRowLastColumn="0"/>
                                    <w:rPr>
                                      <w:szCs w:val="20"/>
                                    </w:rPr>
                                  </w:pPr>
                                  <w:r w:rsidRPr="00ED310A">
                                    <w:rPr>
                                      <w:szCs w:val="20"/>
                                    </w:rPr>
                                    <w:t>+ 100.000 euro</w:t>
                                  </w:r>
                                </w:p>
                              </w:tc>
                            </w:tr>
                            <w:tr w:rsidR="00C522D7" w:rsidRPr="00ED13FE" w14:paraId="542C66C1" w14:textId="77777777" w:rsidTr="00062A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7" w:type="pct"/>
                                </w:tcPr>
                                <w:p w14:paraId="5E2BE22E" w14:textId="77777777" w:rsidR="00C522D7" w:rsidRPr="00062AB3" w:rsidRDefault="00C522D7" w:rsidP="00BF0DB0">
                                  <w:pPr>
                                    <w:tabs>
                                      <w:tab w:val="left" w:pos="5415"/>
                                    </w:tabs>
                                    <w:jc w:val="left"/>
                                    <w:rPr>
                                      <w:szCs w:val="20"/>
                                      <w:lang w:val="pl-PL"/>
                                    </w:rPr>
                                  </w:pPr>
                                  <w:r w:rsidRPr="00062AB3">
                                    <w:rPr>
                                      <w:szCs w:val="20"/>
                                      <w:lang w:val="pl-PL"/>
                                    </w:rPr>
                                    <w:t>Proponowane wydatki kwalifikowalne we FRO na następny okres sprawozdawczy (od dnia 1 listopada do dnia 30 kwietnia)</w:t>
                                  </w:r>
                                </w:p>
                              </w:tc>
                              <w:tc>
                                <w:tcPr>
                                  <w:tcW w:w="993" w:type="pct"/>
                                </w:tcPr>
                                <w:p w14:paraId="5490DAF2" w14:textId="77777777" w:rsidR="00C522D7" w:rsidRPr="00ED310A" w:rsidRDefault="00C522D7" w:rsidP="00B9410B">
                                  <w:pPr>
                                    <w:tabs>
                                      <w:tab w:val="left" w:pos="5415"/>
                                    </w:tabs>
                                    <w:jc w:val="right"/>
                                    <w:cnfStyle w:val="000000100000" w:firstRow="0" w:lastRow="0" w:firstColumn="0" w:lastColumn="0" w:oddVBand="0" w:evenVBand="0" w:oddHBand="1" w:evenHBand="0" w:firstRowFirstColumn="0" w:firstRowLastColumn="0" w:lastRowFirstColumn="0" w:lastRowLastColumn="0"/>
                                    <w:rPr>
                                      <w:b/>
                                      <w:szCs w:val="20"/>
                                    </w:rPr>
                                  </w:pPr>
                                  <w:r w:rsidRPr="00ED310A">
                                    <w:rPr>
                                      <w:b/>
                                      <w:bCs/>
                                      <w:szCs w:val="20"/>
                                    </w:rPr>
                                    <w:t>500.000 euro</w:t>
                                  </w:r>
                                </w:p>
                              </w:tc>
                            </w:tr>
                          </w:tbl>
                          <w:p w14:paraId="466EE915" w14:textId="77777777" w:rsidR="00C522D7" w:rsidRPr="00ED13FE" w:rsidRDefault="00C522D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AA91" id="_x0000_s1039" type="#_x0000_t202" style="position:absolute;left:0;text-align:left;margin-left:4.5pt;margin-top:115.2pt;width:425.15pt;height:288.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" fillcolor="white [3212]" strokecolor="black [3213]">
                <v:textbox>
                  <w:txbxContent>
                    <w:p w14:paraId="4B26F398" w14:textId="77777777" w:rsidR="00C522D7" w:rsidRPr="00265F1A" w:rsidRDefault="00C522D7" w:rsidP="00F54271">
                      <w:pPr>
                        <w:rPr>
                          <w:b/>
                          <w:sz w:val="18"/>
                          <w:szCs w:val="18"/>
                          <w:lang w:val="pl-PL"/>
                        </w:rPr>
                      </w:pPr>
                      <w:r w:rsidRPr="00265F1A">
                        <w:rPr>
                          <w:b/>
                          <w:bCs/>
                          <w:sz w:val="18"/>
                          <w:szCs w:val="18"/>
                          <w:lang w:val="pl-PL"/>
                        </w:rPr>
                        <w:t>Przykład:</w:t>
                      </w:r>
                    </w:p>
                    <w:p w14:paraId="305BE42A" w14:textId="076A24A9" w:rsidR="00C522D7" w:rsidRPr="00587DEF" w:rsidRDefault="00C522D7" w:rsidP="0049030C">
                      <w:pPr>
                        <w:pStyle w:val="Legenda"/>
                        <w:rPr>
                          <w:iCs/>
                          <w:color w:val="auto"/>
                          <w:sz w:val="20"/>
                          <w:szCs w:val="20"/>
                          <w:lang w:val="pl-PL"/>
                        </w:rPr>
                      </w:pPr>
                      <w:bookmarkStart w:id="76" w:name="_Toc486413517"/>
                      <w:bookmarkStart w:id="77" w:name="_Toc467246323"/>
                      <w:r w:rsidRPr="00587DEF">
                        <w:rPr>
                          <w:iCs/>
                          <w:color w:val="auto"/>
                          <w:sz w:val="20"/>
                          <w:szCs w:val="20"/>
                          <w:lang w:val="pl-PL"/>
                        </w:rPr>
                        <w:t xml:space="preserve">Tabela </w:t>
                      </w:r>
                      <w:r w:rsidR="00ED310A" w:rsidRPr="00587DEF">
                        <w:rPr>
                          <w:iCs/>
                          <w:color w:val="auto"/>
                          <w:sz w:val="20"/>
                          <w:szCs w:val="20"/>
                          <w:lang w:val="pl-PL"/>
                        </w:rPr>
                        <w:t>7</w:t>
                      </w:r>
                      <w:r w:rsidRPr="00587DEF">
                        <w:rPr>
                          <w:iCs/>
                          <w:color w:val="auto"/>
                          <w:sz w:val="20"/>
                          <w:szCs w:val="20"/>
                          <w:lang w:val="pl-PL"/>
                        </w:rPr>
                        <w:t xml:space="preserve">. </w:t>
                      </w:r>
                      <w:bookmarkStart w:id="78" w:name="Sixth_table"/>
                      <w:r w:rsidRPr="00587DEF">
                        <w:rPr>
                          <w:iCs/>
                          <w:color w:val="auto"/>
                          <w:sz w:val="20"/>
                          <w:szCs w:val="20"/>
                          <w:lang w:val="pl-PL"/>
                        </w:rPr>
                        <w:t>Wyliczenie salda środków pieniężny</w:t>
                      </w:r>
                      <w:bookmarkEnd w:id="76"/>
                      <w:bookmarkEnd w:id="77"/>
                      <w:r w:rsidRPr="00587DEF">
                        <w:rPr>
                          <w:iCs/>
                          <w:color w:val="auto"/>
                          <w:sz w:val="20"/>
                          <w:szCs w:val="20"/>
                          <w:lang w:val="pl-PL"/>
                        </w:rPr>
                        <w:t>ch</w:t>
                      </w:r>
                    </w:p>
                    <w:tbl>
                      <w:tblPr>
                        <w:tblStyle w:val="GridTable4-Accent110"/>
                        <w:tblW w:w="5000" w:type="pct"/>
                        <w:tblLook w:val="04A0" w:firstRow="1" w:lastRow="0" w:firstColumn="1" w:lastColumn="0" w:noHBand="0" w:noVBand="1"/>
                      </w:tblPr>
                      <w:tblGrid>
                        <w:gridCol w:w="6757"/>
                        <w:gridCol w:w="1675"/>
                      </w:tblGrid>
                      <w:tr w:rsidR="00C522D7" w:rsidRPr="00731152" w14:paraId="62213159" w14:textId="77777777" w:rsidTr="00587DEF">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2E74B5" w:themeFill="accent1" w:themeFillShade="BF"/>
                          </w:tcPr>
                          <w:bookmarkEnd w:id="78"/>
                          <w:p w14:paraId="504CDFD8" w14:textId="77777777" w:rsidR="00C522D7" w:rsidRPr="00265F1A" w:rsidRDefault="00C522D7" w:rsidP="00D56C8D">
                            <w:pPr>
                              <w:tabs>
                                <w:tab w:val="left" w:pos="5415"/>
                              </w:tabs>
                              <w:jc w:val="center"/>
                              <w:rPr>
                                <w:sz w:val="18"/>
                                <w:szCs w:val="18"/>
                                <w:lang w:val="pl-PL"/>
                              </w:rPr>
                            </w:pPr>
                            <w:r w:rsidRPr="00265F1A">
                              <w:rPr>
                                <w:sz w:val="18"/>
                                <w:szCs w:val="18"/>
                                <w:lang w:val="pl-PL"/>
                              </w:rPr>
                              <w:t>Wyliczenie salda środków pieniężnych: FRO z dnia 15 września</w:t>
                            </w:r>
                          </w:p>
                          <w:p w14:paraId="30345157" w14:textId="77777777" w:rsidR="00C522D7" w:rsidRPr="00265F1A" w:rsidRDefault="00C522D7" w:rsidP="00D56C8D">
                            <w:pPr>
                              <w:tabs>
                                <w:tab w:val="left" w:pos="5415"/>
                              </w:tabs>
                              <w:jc w:val="center"/>
                              <w:rPr>
                                <w:b w:val="0"/>
                                <w:i/>
                                <w:sz w:val="18"/>
                                <w:szCs w:val="18"/>
                                <w:lang w:val="pl-PL"/>
                              </w:rPr>
                            </w:pPr>
                          </w:p>
                        </w:tc>
                      </w:tr>
                      <w:tr w:rsidR="00C522D7" w:rsidRPr="00ED13FE" w14:paraId="14ECD9AE" w14:textId="77777777" w:rsidTr="00062AB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007" w:type="pct"/>
                          </w:tcPr>
                          <w:p w14:paraId="2E6F0CC2" w14:textId="77777777" w:rsidR="00C522D7" w:rsidRPr="00062AB3" w:rsidRDefault="00C522D7" w:rsidP="00BF0DB0">
                            <w:pPr>
                              <w:tabs>
                                <w:tab w:val="left" w:pos="5415"/>
                              </w:tabs>
                              <w:jc w:val="left"/>
                              <w:rPr>
                                <w:b w:val="0"/>
                                <w:bCs w:val="0"/>
                                <w:szCs w:val="20"/>
                                <w:lang w:val="pl-PL"/>
                              </w:rPr>
                            </w:pPr>
                            <w:r w:rsidRPr="00062AB3">
                              <w:rPr>
                                <w:b w:val="0"/>
                                <w:bCs w:val="0"/>
                                <w:szCs w:val="20"/>
                                <w:lang w:val="pl-PL"/>
                              </w:rPr>
                              <w:t>Prognozowane wydatki kwalifikowalne na następny okres sprawozdawczy (od dnia 1 listopada do dnia 30 kwietnia)</w:t>
                            </w:r>
                          </w:p>
                        </w:tc>
                        <w:tc>
                          <w:tcPr>
                            <w:tcW w:w="993" w:type="pct"/>
                          </w:tcPr>
                          <w:p w14:paraId="754937C1" w14:textId="77777777" w:rsidR="00C522D7" w:rsidRPr="00ED310A" w:rsidRDefault="00C522D7" w:rsidP="00B9410B">
                            <w:pPr>
                              <w:tabs>
                                <w:tab w:val="left" w:pos="5415"/>
                              </w:tabs>
                              <w:jc w:val="right"/>
                              <w:cnfStyle w:val="000000100000" w:firstRow="0" w:lastRow="0" w:firstColumn="0" w:lastColumn="0" w:oddVBand="0" w:evenVBand="0" w:oddHBand="1" w:evenHBand="0" w:firstRowFirstColumn="0" w:firstRowLastColumn="0" w:lastRowFirstColumn="0" w:lastRowLastColumn="0"/>
                              <w:rPr>
                                <w:szCs w:val="20"/>
                              </w:rPr>
                            </w:pPr>
                            <w:r w:rsidRPr="00ED310A">
                              <w:rPr>
                                <w:szCs w:val="20"/>
                              </w:rPr>
                              <w:t>+ 800.000 euro</w:t>
                            </w:r>
                          </w:p>
                        </w:tc>
                      </w:tr>
                      <w:tr w:rsidR="00C522D7" w:rsidRPr="00ED13FE" w14:paraId="5D4D6D2B" w14:textId="77777777" w:rsidTr="00062AB3">
                        <w:trPr>
                          <w:trHeight w:val="246"/>
                        </w:trPr>
                        <w:tc>
                          <w:tcPr>
                            <w:cnfStyle w:val="001000000000" w:firstRow="0" w:lastRow="0" w:firstColumn="1" w:lastColumn="0" w:oddVBand="0" w:evenVBand="0" w:oddHBand="0" w:evenHBand="0" w:firstRowFirstColumn="0" w:firstRowLastColumn="0" w:lastRowFirstColumn="0" w:lastRowLastColumn="0"/>
                            <w:tcW w:w="4007" w:type="pct"/>
                          </w:tcPr>
                          <w:p w14:paraId="5D67B7B5" w14:textId="77777777"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Uprzednio zaproponowane wydatki kwalifikowalne do dnia 31 października</w:t>
                            </w:r>
                          </w:p>
                        </w:tc>
                        <w:tc>
                          <w:tcPr>
                            <w:tcW w:w="993" w:type="pct"/>
                          </w:tcPr>
                          <w:p w14:paraId="6EFF903D" w14:textId="77777777" w:rsidR="00C522D7" w:rsidRPr="00ED310A" w:rsidRDefault="00C522D7" w:rsidP="00B9410B">
                            <w:pPr>
                              <w:tabs>
                                <w:tab w:val="left" w:pos="5415"/>
                              </w:tabs>
                              <w:jc w:val="right"/>
                              <w:cnfStyle w:val="000000000000" w:firstRow="0" w:lastRow="0" w:firstColumn="0" w:lastColumn="0" w:oddVBand="0" w:evenVBand="0" w:oddHBand="0" w:evenHBand="0" w:firstRowFirstColumn="0" w:firstRowLastColumn="0" w:lastRowFirstColumn="0" w:lastRowLastColumn="0"/>
                              <w:rPr>
                                <w:szCs w:val="20"/>
                              </w:rPr>
                            </w:pPr>
                            <w:r w:rsidRPr="00ED310A">
                              <w:rPr>
                                <w:szCs w:val="20"/>
                              </w:rPr>
                              <w:t>- 1.000.000 euro</w:t>
                            </w:r>
                          </w:p>
                        </w:tc>
                      </w:tr>
                      <w:tr w:rsidR="00C522D7" w:rsidRPr="00ED13FE" w14:paraId="21E87FFE" w14:textId="77777777" w:rsidTr="00062AB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007" w:type="pct"/>
                          </w:tcPr>
                          <w:p w14:paraId="7E61F1F2" w14:textId="77777777"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Całkowite poniesione wydatki kwalifikowalne zgłoszone do dnia 30 czerwca</w:t>
                            </w:r>
                          </w:p>
                        </w:tc>
                        <w:tc>
                          <w:tcPr>
                            <w:tcW w:w="993" w:type="pct"/>
                          </w:tcPr>
                          <w:p w14:paraId="0E8BBD44" w14:textId="77777777" w:rsidR="00C522D7" w:rsidRPr="00ED310A" w:rsidRDefault="00C522D7" w:rsidP="001D0157">
                            <w:pPr>
                              <w:tabs>
                                <w:tab w:val="left" w:pos="5415"/>
                              </w:tabs>
                              <w:jc w:val="right"/>
                              <w:cnfStyle w:val="000000100000" w:firstRow="0" w:lastRow="0" w:firstColumn="0" w:lastColumn="0" w:oddVBand="0" w:evenVBand="0" w:oddHBand="1" w:evenHBand="0" w:firstRowFirstColumn="0" w:firstRowLastColumn="0" w:lastRowFirstColumn="0" w:lastRowLastColumn="0"/>
                              <w:rPr>
                                <w:szCs w:val="20"/>
                              </w:rPr>
                            </w:pPr>
                            <w:r w:rsidRPr="00ED310A">
                              <w:rPr>
                                <w:szCs w:val="20"/>
                              </w:rPr>
                              <w:t>+ 600.000 euro</w:t>
                            </w:r>
                          </w:p>
                        </w:tc>
                      </w:tr>
                      <w:tr w:rsidR="00C522D7" w:rsidRPr="00ED13FE" w14:paraId="6E76C9E2" w14:textId="77777777" w:rsidTr="00062AB3">
                        <w:trPr>
                          <w:trHeight w:val="246"/>
                        </w:trPr>
                        <w:tc>
                          <w:tcPr>
                            <w:cnfStyle w:val="001000000000" w:firstRow="0" w:lastRow="0" w:firstColumn="1" w:lastColumn="0" w:oddVBand="0" w:evenVBand="0" w:oddHBand="0" w:evenHBand="0" w:firstRowFirstColumn="0" w:firstRowLastColumn="0" w:lastRowFirstColumn="0" w:lastRowLastColumn="0"/>
                            <w:tcW w:w="4007" w:type="pct"/>
                          </w:tcPr>
                          <w:p w14:paraId="6F830624" w14:textId="7905FC7C" w:rsidR="00C522D7" w:rsidRPr="00062AB3" w:rsidRDefault="00C522D7" w:rsidP="00767038">
                            <w:pPr>
                              <w:tabs>
                                <w:tab w:val="left" w:pos="5415"/>
                              </w:tabs>
                              <w:ind w:left="284" w:hanging="284"/>
                              <w:jc w:val="left"/>
                              <w:rPr>
                                <w:b w:val="0"/>
                                <w:bCs w:val="0"/>
                                <w:szCs w:val="20"/>
                                <w:lang w:val="pl-PL"/>
                              </w:rPr>
                            </w:pPr>
                            <w:r w:rsidRPr="00062AB3">
                              <w:rPr>
                                <w:b w:val="0"/>
                                <w:bCs w:val="0"/>
                                <w:szCs w:val="20"/>
                                <w:lang w:val="pl-PL"/>
                              </w:rPr>
                              <w:t xml:space="preserve">+  Prognozowane wydatki kwalifikowalne za okres od dnia </w:t>
                            </w:r>
                            <w:r w:rsidR="007C2664" w:rsidRPr="00062AB3">
                              <w:rPr>
                                <w:b w:val="0"/>
                                <w:bCs w:val="0"/>
                                <w:szCs w:val="20"/>
                                <w:lang w:val="pl-PL"/>
                              </w:rPr>
                              <w:t>1 lipca</w:t>
                            </w:r>
                            <w:r w:rsidRPr="00062AB3">
                              <w:rPr>
                                <w:b w:val="0"/>
                                <w:bCs w:val="0"/>
                                <w:szCs w:val="20"/>
                                <w:lang w:val="pl-PL"/>
                              </w:rPr>
                              <w:t xml:space="preserve"> do dnia 31 października</w:t>
                            </w:r>
                          </w:p>
                        </w:tc>
                        <w:tc>
                          <w:tcPr>
                            <w:tcW w:w="993" w:type="pct"/>
                          </w:tcPr>
                          <w:p w14:paraId="108F8F3D" w14:textId="77777777" w:rsidR="00C522D7" w:rsidRPr="00ED310A" w:rsidRDefault="00C522D7" w:rsidP="00B9410B">
                            <w:pPr>
                              <w:tabs>
                                <w:tab w:val="left" w:pos="5415"/>
                              </w:tabs>
                              <w:jc w:val="right"/>
                              <w:cnfStyle w:val="000000000000" w:firstRow="0" w:lastRow="0" w:firstColumn="0" w:lastColumn="0" w:oddVBand="0" w:evenVBand="0" w:oddHBand="0" w:evenHBand="0" w:firstRowFirstColumn="0" w:firstRowLastColumn="0" w:lastRowFirstColumn="0" w:lastRowLastColumn="0"/>
                              <w:rPr>
                                <w:szCs w:val="20"/>
                              </w:rPr>
                            </w:pPr>
                            <w:r w:rsidRPr="00ED310A">
                              <w:rPr>
                                <w:szCs w:val="20"/>
                              </w:rPr>
                              <w:t>+ 100.000 euro</w:t>
                            </w:r>
                          </w:p>
                        </w:tc>
                      </w:tr>
                      <w:tr w:rsidR="00C522D7" w:rsidRPr="00ED13FE" w14:paraId="542C66C1" w14:textId="77777777" w:rsidTr="00062A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7" w:type="pct"/>
                          </w:tcPr>
                          <w:p w14:paraId="5E2BE22E" w14:textId="77777777" w:rsidR="00C522D7" w:rsidRPr="00062AB3" w:rsidRDefault="00C522D7" w:rsidP="00BF0DB0">
                            <w:pPr>
                              <w:tabs>
                                <w:tab w:val="left" w:pos="5415"/>
                              </w:tabs>
                              <w:jc w:val="left"/>
                              <w:rPr>
                                <w:szCs w:val="20"/>
                                <w:lang w:val="pl-PL"/>
                              </w:rPr>
                            </w:pPr>
                            <w:r w:rsidRPr="00062AB3">
                              <w:rPr>
                                <w:szCs w:val="20"/>
                                <w:lang w:val="pl-PL"/>
                              </w:rPr>
                              <w:t>Proponowane wydatki kwalifikowalne we FRO na następny okres sprawozdawczy (od dnia 1 listopada do dnia 30 kwietnia)</w:t>
                            </w:r>
                          </w:p>
                        </w:tc>
                        <w:tc>
                          <w:tcPr>
                            <w:tcW w:w="993" w:type="pct"/>
                          </w:tcPr>
                          <w:p w14:paraId="5490DAF2" w14:textId="77777777" w:rsidR="00C522D7" w:rsidRPr="00ED310A" w:rsidRDefault="00C522D7" w:rsidP="00B9410B">
                            <w:pPr>
                              <w:tabs>
                                <w:tab w:val="left" w:pos="5415"/>
                              </w:tabs>
                              <w:jc w:val="right"/>
                              <w:cnfStyle w:val="000000100000" w:firstRow="0" w:lastRow="0" w:firstColumn="0" w:lastColumn="0" w:oddVBand="0" w:evenVBand="0" w:oddHBand="1" w:evenHBand="0" w:firstRowFirstColumn="0" w:firstRowLastColumn="0" w:lastRowFirstColumn="0" w:lastRowLastColumn="0"/>
                              <w:rPr>
                                <w:b/>
                                <w:szCs w:val="20"/>
                              </w:rPr>
                            </w:pPr>
                            <w:r w:rsidRPr="00ED310A">
                              <w:rPr>
                                <w:b/>
                                <w:bCs/>
                                <w:szCs w:val="20"/>
                              </w:rPr>
                              <w:t>500.000 euro</w:t>
                            </w:r>
                          </w:p>
                        </w:tc>
                      </w:tr>
                    </w:tbl>
                    <w:p w14:paraId="466EE915" w14:textId="77777777" w:rsidR="00C522D7" w:rsidRPr="00ED13FE" w:rsidRDefault="00C522D7">
                      <w:pPr>
                        <w:rPr>
                          <w:sz w:val="18"/>
                          <w:szCs w:val="18"/>
                        </w:rPr>
                      </w:pPr>
                    </w:p>
                  </w:txbxContent>
                </v:textbox>
                <w10:wrap type="square"/>
              </v:shape>
            </w:pict>
          </mc:Fallback>
        </mc:AlternateContent>
      </w:r>
      <w:r w:rsidR="006D1774" w:rsidRPr="00767038">
        <w:rPr>
          <w:lang w:val="pl-PL"/>
        </w:rPr>
        <w:t>Po drugie</w:t>
      </w:r>
      <w:r w:rsidR="0095346A" w:rsidRPr="00767038">
        <w:rPr>
          <w:lang w:val="pl-PL"/>
        </w:rPr>
        <w:t xml:space="preserve">, </w:t>
      </w:r>
      <w:r w:rsidR="00315981" w:rsidRPr="00767038">
        <w:rPr>
          <w:lang w:val="pl-PL"/>
        </w:rPr>
        <w:t>Operator Programu</w:t>
      </w:r>
      <w:r w:rsidR="006D1774" w:rsidRPr="00767038">
        <w:rPr>
          <w:lang w:val="pl-PL"/>
        </w:rPr>
        <w:t xml:space="preserve"> przedkłada zestawienie proponowanych wydatków za okres </w:t>
      </w:r>
      <w:r w:rsidR="00BF0DB0" w:rsidRPr="00767038">
        <w:rPr>
          <w:lang w:val="pl-PL"/>
        </w:rPr>
        <w:t>sprawozdawczy</w:t>
      </w:r>
      <w:r w:rsidR="006D1774" w:rsidRPr="00767038">
        <w:rPr>
          <w:lang w:val="pl-PL"/>
        </w:rPr>
        <w:t xml:space="preserve"> </w:t>
      </w:r>
      <w:r w:rsidR="003C2C08" w:rsidRPr="00767038">
        <w:rPr>
          <w:lang w:val="pl-PL"/>
        </w:rPr>
        <w:t xml:space="preserve">przypadający </w:t>
      </w:r>
      <w:r w:rsidR="006D1774" w:rsidRPr="00767038">
        <w:rPr>
          <w:lang w:val="pl-PL"/>
        </w:rPr>
        <w:t xml:space="preserve">bezpośrednio po terminie przesłania raportu </w:t>
      </w:r>
      <w:r w:rsidR="0095346A" w:rsidRPr="00767038">
        <w:rPr>
          <w:lang w:val="pl-PL"/>
        </w:rPr>
        <w:t>(</w:t>
      </w:r>
      <w:r w:rsidR="006D1774" w:rsidRPr="00767038">
        <w:rPr>
          <w:lang w:val="pl-PL"/>
        </w:rPr>
        <w:t>tj. jeżeli termin przesłania raport</w:t>
      </w:r>
      <w:r w:rsidR="00384E5A" w:rsidRPr="00767038">
        <w:rPr>
          <w:lang w:val="pl-PL"/>
        </w:rPr>
        <w:t>u</w:t>
      </w:r>
      <w:r w:rsidR="006D1774" w:rsidRPr="00767038">
        <w:rPr>
          <w:lang w:val="pl-PL"/>
        </w:rPr>
        <w:t xml:space="preserve"> wypada dnia 15 września, proponowane wydatki obejmują okres od dnia 1 listopada do dnia 30 kwietnia</w:t>
      </w:r>
      <w:r w:rsidR="0095346A" w:rsidRPr="00767038">
        <w:rPr>
          <w:lang w:val="pl-PL"/>
        </w:rPr>
        <w:t>).</w:t>
      </w:r>
      <w:r w:rsidR="006D1774" w:rsidRPr="00767038">
        <w:rPr>
          <w:lang w:val="pl-PL"/>
        </w:rPr>
        <w:t xml:space="preserve"> Wszystkie kwoty w tej sekcji </w:t>
      </w:r>
      <w:r w:rsidR="003C2C08" w:rsidRPr="00767038">
        <w:rPr>
          <w:lang w:val="pl-PL"/>
        </w:rPr>
        <w:t>wyrażone są</w:t>
      </w:r>
      <w:r w:rsidR="006D1774" w:rsidRPr="00767038">
        <w:rPr>
          <w:lang w:val="pl-PL"/>
        </w:rPr>
        <w:t xml:space="preserve"> w euro</w:t>
      </w:r>
      <w:r w:rsidR="0095346A" w:rsidRPr="00767038">
        <w:rPr>
          <w:lang w:val="pl-PL"/>
        </w:rPr>
        <w:t xml:space="preserve">. BMF będzie wypłacać część dofinansowania zaproponowanych wydatków, chyba że wydatki zaproponowane przez </w:t>
      </w:r>
      <w:r w:rsidR="00315981" w:rsidRPr="00767038">
        <w:rPr>
          <w:lang w:val="pl-PL"/>
        </w:rPr>
        <w:t>Operator</w:t>
      </w:r>
      <w:r w:rsidR="003C2C08" w:rsidRPr="00767038">
        <w:rPr>
          <w:lang w:val="pl-PL"/>
        </w:rPr>
        <w:t>a</w:t>
      </w:r>
      <w:r w:rsidR="00315981" w:rsidRPr="00767038">
        <w:rPr>
          <w:lang w:val="pl-PL"/>
        </w:rPr>
        <w:t xml:space="preserve"> Programu</w:t>
      </w:r>
      <w:r w:rsidR="0095346A" w:rsidRPr="00767038">
        <w:rPr>
          <w:lang w:val="pl-PL"/>
        </w:rPr>
        <w:t xml:space="preserve"> zostaną uznane za nieuzasadnione. </w:t>
      </w:r>
      <w:r w:rsidR="00B9410B" w:rsidRPr="00767038">
        <w:rPr>
          <w:lang w:val="pl-PL"/>
        </w:rPr>
        <w:t xml:space="preserve">Przy zatwierdzaniu </w:t>
      </w:r>
      <w:r w:rsidR="003C2C08" w:rsidRPr="00767038">
        <w:rPr>
          <w:lang w:val="pl-PL"/>
        </w:rPr>
        <w:t>wniosku</w:t>
      </w:r>
      <w:r w:rsidR="00B9410B" w:rsidRPr="00767038">
        <w:rPr>
          <w:lang w:val="pl-PL"/>
        </w:rPr>
        <w:t xml:space="preserve"> należy także rozważyć uprzednio wypłaconą kwotę środków finansowych, które nie zostały wykorzystane</w:t>
      </w:r>
      <w:r w:rsidR="0095346A" w:rsidRPr="00767038">
        <w:rPr>
          <w:lang w:val="pl-PL"/>
        </w:rPr>
        <w:t>.</w:t>
      </w:r>
    </w:p>
    <w:p w14:paraId="2A748EE4" w14:textId="1D35B2CB" w:rsidR="00147D69" w:rsidRPr="00767038" w:rsidRDefault="00BF0DB0" w:rsidP="00BE41FB">
      <w:pPr>
        <w:spacing w:before="240"/>
        <w:rPr>
          <w:lang w:val="pl-PL"/>
        </w:rPr>
      </w:pPr>
      <w:r w:rsidRPr="00767038">
        <w:rPr>
          <w:lang w:val="pl-PL"/>
        </w:rPr>
        <w:t>Po trzecie</w:t>
      </w:r>
      <w:r w:rsidR="00147D69" w:rsidRPr="00767038">
        <w:rPr>
          <w:lang w:val="pl-PL"/>
        </w:rPr>
        <w:t xml:space="preserve">, </w:t>
      </w:r>
      <w:r w:rsidRPr="00767038">
        <w:rPr>
          <w:lang w:val="pl-PL"/>
        </w:rPr>
        <w:t xml:space="preserve">FRO dostarcza informacji na temat postępu w realizacji </w:t>
      </w:r>
      <w:r w:rsidR="00CF6277" w:rsidRPr="00767038">
        <w:rPr>
          <w:lang w:val="pl-PL"/>
        </w:rPr>
        <w:t xml:space="preserve">rezultatów </w:t>
      </w:r>
      <w:r w:rsidRPr="00767038">
        <w:rPr>
          <w:lang w:val="pl-PL"/>
        </w:rPr>
        <w:t>i celów, o których mowa we wzorze.</w:t>
      </w:r>
    </w:p>
    <w:p w14:paraId="549A9545" w14:textId="37CCAD24" w:rsidR="005D0B75" w:rsidRPr="00767038" w:rsidRDefault="00CF6277" w:rsidP="00376576">
      <w:pPr>
        <w:rPr>
          <w:lang w:val="pl-PL"/>
        </w:rPr>
      </w:pPr>
      <w:r w:rsidRPr="00767038">
        <w:rPr>
          <w:lang w:val="pl-PL"/>
        </w:rPr>
        <w:t xml:space="preserve">Do </w:t>
      </w:r>
      <w:r w:rsidR="00BF0DB0" w:rsidRPr="00767038">
        <w:rPr>
          <w:lang w:val="pl-PL"/>
        </w:rPr>
        <w:t>zatwierdz</w:t>
      </w:r>
      <w:r w:rsidRPr="00767038">
        <w:rPr>
          <w:lang w:val="pl-PL"/>
        </w:rPr>
        <w:t>enia</w:t>
      </w:r>
      <w:r w:rsidR="00BF0DB0" w:rsidRPr="00767038">
        <w:rPr>
          <w:lang w:val="pl-PL"/>
        </w:rPr>
        <w:t xml:space="preserve"> płatnoś</w:t>
      </w:r>
      <w:r w:rsidRPr="00767038">
        <w:rPr>
          <w:lang w:val="pl-PL"/>
        </w:rPr>
        <w:t>ci</w:t>
      </w:r>
      <w:r w:rsidR="00BF0DB0" w:rsidRPr="00767038">
        <w:rPr>
          <w:lang w:val="pl-PL"/>
        </w:rPr>
        <w:t xml:space="preserve"> konieczne jest spełnienie warunków określonych w </w:t>
      </w:r>
      <w:r w:rsidRPr="00767038">
        <w:rPr>
          <w:lang w:val="pl-PL"/>
        </w:rPr>
        <w:t xml:space="preserve">Regulacjach </w:t>
      </w:r>
      <w:r w:rsidR="00BF0DB0" w:rsidRPr="00767038">
        <w:rPr>
          <w:lang w:val="pl-PL"/>
        </w:rPr>
        <w:t xml:space="preserve">i </w:t>
      </w:r>
      <w:r w:rsidRPr="00767038">
        <w:rPr>
          <w:lang w:val="pl-PL"/>
        </w:rPr>
        <w:t>Umowie w sprawie programu</w:t>
      </w:r>
      <w:r w:rsidR="002D0503" w:rsidRPr="00767038">
        <w:rPr>
          <w:lang w:val="pl-PL"/>
        </w:rPr>
        <w:t xml:space="preserve">. </w:t>
      </w:r>
      <w:r w:rsidR="00BF0DB0" w:rsidRPr="00767038">
        <w:rPr>
          <w:lang w:val="pl-PL"/>
        </w:rPr>
        <w:t xml:space="preserve">BMF przedstawi KPK, IC i </w:t>
      </w:r>
      <w:r w:rsidR="00315981" w:rsidRPr="00767038">
        <w:rPr>
          <w:lang w:val="pl-PL"/>
        </w:rPr>
        <w:t>Operator</w:t>
      </w:r>
      <w:r w:rsidRPr="00767038">
        <w:rPr>
          <w:lang w:val="pl-PL"/>
        </w:rPr>
        <w:t>owi</w:t>
      </w:r>
      <w:r w:rsidR="00315981" w:rsidRPr="00767038">
        <w:rPr>
          <w:lang w:val="pl-PL"/>
        </w:rPr>
        <w:t xml:space="preserve"> </w:t>
      </w:r>
      <w:r w:rsidR="00315981" w:rsidRPr="007C6437">
        <w:rPr>
          <w:lang w:val="pl-PL"/>
        </w:rPr>
        <w:t>Programu</w:t>
      </w:r>
      <w:r w:rsidR="00BF0DB0" w:rsidRPr="007C6437">
        <w:rPr>
          <w:lang w:val="pl-PL"/>
        </w:rPr>
        <w:t xml:space="preserve"> uzasadnienie wszelkich korekt/zmian we wniosku o płatność</w:t>
      </w:r>
      <w:r w:rsidR="002D0503" w:rsidRPr="007C6437">
        <w:rPr>
          <w:lang w:val="pl-PL"/>
        </w:rPr>
        <w:t>.</w:t>
      </w:r>
      <w:r w:rsidR="00BF0DB0" w:rsidRPr="007C6437">
        <w:rPr>
          <w:lang w:val="pl-PL"/>
        </w:rPr>
        <w:t xml:space="preserve"> Załącznik</w:t>
      </w:r>
      <w:r w:rsidRPr="007C6437">
        <w:rPr>
          <w:lang w:val="pl-PL"/>
        </w:rPr>
        <w:t xml:space="preserve"> </w:t>
      </w:r>
      <w:r w:rsidR="007C6437" w:rsidRPr="007C6437">
        <w:rPr>
          <w:lang w:val="pl-PL"/>
        </w:rPr>
        <w:t>6</w:t>
      </w:r>
      <w:r w:rsidR="00BF0DB0" w:rsidRPr="007C6437">
        <w:rPr>
          <w:lang w:val="pl-PL"/>
        </w:rPr>
        <w:t>.3</w:t>
      </w:r>
      <w:r w:rsidR="00384E5A" w:rsidRPr="00767038">
        <w:rPr>
          <w:lang w:val="pl-PL"/>
        </w:rPr>
        <w:t xml:space="preserve"> </w:t>
      </w:r>
      <w:r w:rsidR="00BF0DB0" w:rsidRPr="00767038">
        <w:rPr>
          <w:lang w:val="pl-PL"/>
        </w:rPr>
        <w:t>zawiera schemat przedstawiający okres</w:t>
      </w:r>
      <w:r w:rsidRPr="00767038">
        <w:rPr>
          <w:lang w:val="pl-PL"/>
        </w:rPr>
        <w:t>y</w:t>
      </w:r>
      <w:r w:rsidR="00BF0DB0" w:rsidRPr="00767038">
        <w:rPr>
          <w:lang w:val="pl-PL"/>
        </w:rPr>
        <w:t xml:space="preserve"> sprawozdawcz</w:t>
      </w:r>
      <w:r w:rsidRPr="00767038">
        <w:rPr>
          <w:lang w:val="pl-PL"/>
        </w:rPr>
        <w:t>e</w:t>
      </w:r>
      <w:r w:rsidR="00BF0DB0" w:rsidRPr="00767038">
        <w:rPr>
          <w:lang w:val="pl-PL"/>
        </w:rPr>
        <w:t xml:space="preserve"> </w:t>
      </w:r>
      <w:r w:rsidRPr="00767038">
        <w:rPr>
          <w:lang w:val="pl-PL"/>
        </w:rPr>
        <w:t>oraz</w:t>
      </w:r>
      <w:r w:rsidR="00BF0DB0" w:rsidRPr="00767038">
        <w:rPr>
          <w:lang w:val="pl-PL"/>
        </w:rPr>
        <w:t xml:space="preserve"> strukturę</w:t>
      </w:r>
      <w:r w:rsidRPr="00767038">
        <w:rPr>
          <w:lang w:val="pl-PL"/>
        </w:rPr>
        <w:t xml:space="preserve"> procesu wnioskowania o płatności</w:t>
      </w:r>
      <w:r w:rsidR="002D0503" w:rsidRPr="00767038">
        <w:rPr>
          <w:lang w:val="pl-PL"/>
        </w:rPr>
        <w:t>.</w:t>
      </w:r>
    </w:p>
    <w:p w14:paraId="495D6D1B" w14:textId="77777777" w:rsidR="005D0B75" w:rsidRPr="00767038" w:rsidRDefault="00BF0DB0" w:rsidP="00376576">
      <w:pPr>
        <w:rPr>
          <w:lang w:val="pl-PL"/>
        </w:rPr>
      </w:pPr>
      <w:r w:rsidRPr="00767038">
        <w:rPr>
          <w:lang w:val="pl-PL"/>
        </w:rPr>
        <w:t>Raport</w:t>
      </w:r>
      <w:r w:rsidR="00CF6277" w:rsidRPr="00767038">
        <w:rPr>
          <w:lang w:val="pl-PL"/>
        </w:rPr>
        <w:t>owanie</w:t>
      </w:r>
      <w:r w:rsidRPr="00767038">
        <w:rPr>
          <w:lang w:val="pl-PL"/>
        </w:rPr>
        <w:t xml:space="preserve"> </w:t>
      </w:r>
      <w:r w:rsidR="00CF6277" w:rsidRPr="00767038">
        <w:rPr>
          <w:lang w:val="pl-PL"/>
        </w:rPr>
        <w:t xml:space="preserve">o </w:t>
      </w:r>
      <w:r w:rsidRPr="00767038">
        <w:rPr>
          <w:lang w:val="pl-PL"/>
        </w:rPr>
        <w:t>poniesionych wydatk</w:t>
      </w:r>
      <w:r w:rsidR="00CF6277" w:rsidRPr="00767038">
        <w:rPr>
          <w:lang w:val="pl-PL"/>
        </w:rPr>
        <w:t>ach oraz</w:t>
      </w:r>
      <w:r w:rsidRPr="00767038">
        <w:rPr>
          <w:lang w:val="pl-PL"/>
        </w:rPr>
        <w:t xml:space="preserve"> proponowanych wydatk</w:t>
      </w:r>
      <w:r w:rsidR="00CF6277" w:rsidRPr="00767038">
        <w:rPr>
          <w:lang w:val="pl-PL"/>
        </w:rPr>
        <w:t>ach</w:t>
      </w:r>
      <w:r w:rsidRPr="00767038">
        <w:rPr>
          <w:lang w:val="pl-PL"/>
        </w:rPr>
        <w:t xml:space="preserve"> </w:t>
      </w:r>
      <w:r w:rsidR="00CF6277" w:rsidRPr="00767038">
        <w:rPr>
          <w:lang w:val="pl-PL"/>
        </w:rPr>
        <w:t>powin</w:t>
      </w:r>
      <w:r w:rsidR="00111A0D">
        <w:rPr>
          <w:lang w:val="pl-PL"/>
        </w:rPr>
        <w:t>no</w:t>
      </w:r>
      <w:r w:rsidR="00CF6277" w:rsidRPr="00767038">
        <w:rPr>
          <w:lang w:val="pl-PL"/>
        </w:rPr>
        <w:t xml:space="preserve"> być przygotowan</w:t>
      </w:r>
      <w:r w:rsidR="00111A0D">
        <w:rPr>
          <w:lang w:val="pl-PL"/>
        </w:rPr>
        <w:t>e</w:t>
      </w:r>
      <w:r w:rsidR="00CF6277" w:rsidRPr="00767038">
        <w:rPr>
          <w:lang w:val="pl-PL"/>
        </w:rPr>
        <w:t xml:space="preserve"> w po</w:t>
      </w:r>
      <w:r w:rsidRPr="00767038">
        <w:rPr>
          <w:lang w:val="pl-PL"/>
        </w:rPr>
        <w:t>dzi</w:t>
      </w:r>
      <w:r w:rsidR="00CF6277" w:rsidRPr="00767038">
        <w:rPr>
          <w:lang w:val="pl-PL"/>
        </w:rPr>
        <w:t>ale na</w:t>
      </w:r>
      <w:r w:rsidRPr="00767038">
        <w:rPr>
          <w:lang w:val="pl-PL"/>
        </w:rPr>
        <w:t xml:space="preserve"> </w:t>
      </w:r>
      <w:r w:rsidR="00CF6277" w:rsidRPr="00767038">
        <w:rPr>
          <w:lang w:val="pl-PL"/>
        </w:rPr>
        <w:t>linie/</w:t>
      </w:r>
      <w:r w:rsidRPr="00767038">
        <w:rPr>
          <w:lang w:val="pl-PL"/>
        </w:rPr>
        <w:t>pozycj</w:t>
      </w:r>
      <w:r w:rsidR="00CF6277" w:rsidRPr="00767038">
        <w:rPr>
          <w:lang w:val="pl-PL"/>
        </w:rPr>
        <w:t>e</w:t>
      </w:r>
      <w:r w:rsidRPr="00767038">
        <w:rPr>
          <w:lang w:val="pl-PL"/>
        </w:rPr>
        <w:t xml:space="preserve"> budżetow</w:t>
      </w:r>
      <w:r w:rsidR="00CF6277" w:rsidRPr="00767038">
        <w:rPr>
          <w:lang w:val="pl-PL"/>
        </w:rPr>
        <w:t>e</w:t>
      </w:r>
      <w:r w:rsidRPr="00767038">
        <w:rPr>
          <w:lang w:val="pl-PL"/>
        </w:rPr>
        <w:t xml:space="preserve"> </w:t>
      </w:r>
      <w:r w:rsidR="00433A21" w:rsidRPr="00767038">
        <w:rPr>
          <w:lang w:val="pl-PL"/>
        </w:rPr>
        <w:t>wskazane w Umowie w sprawie programu</w:t>
      </w:r>
      <w:r w:rsidR="005D0B75" w:rsidRPr="00767038">
        <w:rPr>
          <w:lang w:val="pl-PL"/>
        </w:rPr>
        <w:t xml:space="preserve">. </w:t>
      </w:r>
    </w:p>
    <w:p w14:paraId="202F7403" w14:textId="77777777" w:rsidR="005D0B75" w:rsidRDefault="00BF0DB0" w:rsidP="00376576">
      <w:pPr>
        <w:rPr>
          <w:lang w:val="pl-PL"/>
        </w:rPr>
      </w:pPr>
      <w:r w:rsidRPr="00767038">
        <w:rPr>
          <w:lang w:val="pl-PL"/>
        </w:rPr>
        <w:t xml:space="preserve">FRO otrzymane po </w:t>
      </w:r>
      <w:r w:rsidR="00433A21" w:rsidRPr="00767038">
        <w:rPr>
          <w:lang w:val="pl-PL"/>
        </w:rPr>
        <w:t xml:space="preserve">określonej </w:t>
      </w:r>
      <w:r w:rsidRPr="00767038">
        <w:rPr>
          <w:lang w:val="pl-PL"/>
        </w:rPr>
        <w:t>dacie wymagalności, lecz w</w:t>
      </w:r>
      <w:r w:rsidR="00111A0D">
        <w:rPr>
          <w:lang w:val="pl-PL"/>
        </w:rPr>
        <w:t>/</w:t>
      </w:r>
      <w:r w:rsidRPr="00767038">
        <w:rPr>
          <w:lang w:val="pl-PL"/>
        </w:rPr>
        <w:t xml:space="preserve">lub przed kolejnym terminem będą rozpatrywane przez BMF, jakby raport został otrzymany w kolejnym terminie </w:t>
      </w:r>
      <w:r w:rsidR="00433A21" w:rsidRPr="00767038">
        <w:rPr>
          <w:lang w:val="pl-PL"/>
        </w:rPr>
        <w:t>jego składania</w:t>
      </w:r>
      <w:r w:rsidRPr="00767038">
        <w:rPr>
          <w:lang w:val="pl-PL"/>
        </w:rPr>
        <w:t xml:space="preserve">. </w:t>
      </w:r>
      <w:r w:rsidR="00433A21" w:rsidRPr="00767038">
        <w:rPr>
          <w:lang w:val="pl-PL"/>
        </w:rPr>
        <w:t>Jeżeli</w:t>
      </w:r>
      <w:r w:rsidRPr="00767038">
        <w:rPr>
          <w:lang w:val="pl-PL"/>
        </w:rPr>
        <w:t xml:space="preserve"> FRO </w:t>
      </w:r>
      <w:r w:rsidR="00433A21" w:rsidRPr="00767038">
        <w:rPr>
          <w:lang w:val="pl-PL"/>
        </w:rPr>
        <w:t xml:space="preserve">nie </w:t>
      </w:r>
      <w:r w:rsidR="00A35E94" w:rsidRPr="00767038">
        <w:rPr>
          <w:lang w:val="pl-PL"/>
        </w:rPr>
        <w:t>zostanie</w:t>
      </w:r>
      <w:r w:rsidR="00433A21" w:rsidRPr="00767038">
        <w:rPr>
          <w:lang w:val="pl-PL"/>
        </w:rPr>
        <w:t xml:space="preserve"> złożony </w:t>
      </w:r>
      <w:r w:rsidRPr="00767038">
        <w:rPr>
          <w:lang w:val="pl-PL"/>
        </w:rPr>
        <w:t xml:space="preserve">w ciągu dwunastu miesięcy od </w:t>
      </w:r>
      <w:r w:rsidR="00433A21" w:rsidRPr="00767038">
        <w:rPr>
          <w:lang w:val="pl-PL"/>
        </w:rPr>
        <w:t xml:space="preserve">zakończenia </w:t>
      </w:r>
      <w:r w:rsidRPr="00767038">
        <w:rPr>
          <w:lang w:val="pl-PL"/>
        </w:rPr>
        <w:t xml:space="preserve">okresu sprawozdawczego, w którym wydatki zostały poniesione przez </w:t>
      </w:r>
      <w:r w:rsidR="00315981" w:rsidRPr="00767038">
        <w:rPr>
          <w:lang w:val="pl-PL"/>
        </w:rPr>
        <w:t>Operator</w:t>
      </w:r>
      <w:r w:rsidR="00433A21" w:rsidRPr="00767038">
        <w:rPr>
          <w:lang w:val="pl-PL"/>
        </w:rPr>
        <w:t>a</w:t>
      </w:r>
      <w:r w:rsidR="00315981" w:rsidRPr="00767038">
        <w:rPr>
          <w:lang w:val="pl-PL"/>
        </w:rPr>
        <w:t xml:space="preserve"> </w:t>
      </w:r>
      <w:r w:rsidR="00315981" w:rsidRPr="00767038">
        <w:rPr>
          <w:lang w:val="pl-PL"/>
        </w:rPr>
        <w:lastRenderedPageBreak/>
        <w:t>Programu</w:t>
      </w:r>
      <w:r w:rsidRPr="00767038">
        <w:rPr>
          <w:lang w:val="pl-PL"/>
        </w:rPr>
        <w:t xml:space="preserve">, wydatki za ten okres zostaną uznane za niekwalifikowalne i </w:t>
      </w:r>
      <w:r w:rsidR="00433A21" w:rsidRPr="00767038">
        <w:rPr>
          <w:lang w:val="pl-PL"/>
        </w:rPr>
        <w:t xml:space="preserve">zostaną </w:t>
      </w:r>
      <w:r w:rsidRPr="00767038">
        <w:rPr>
          <w:lang w:val="pl-PL"/>
        </w:rPr>
        <w:t>anulowane</w:t>
      </w:r>
      <w:r w:rsidR="005D0B75" w:rsidRPr="00767038">
        <w:rPr>
          <w:lang w:val="pl-PL"/>
        </w:rPr>
        <w:t>.</w:t>
      </w:r>
      <w:r w:rsidR="005D0B75" w:rsidRPr="00767038">
        <w:rPr>
          <w:rStyle w:val="Odwoanieprzypisudolnego"/>
          <w:lang w:val="pl-PL"/>
        </w:rPr>
        <w:footnoteReference w:id="19"/>
      </w:r>
    </w:p>
    <w:p w14:paraId="57824A57" w14:textId="77777777" w:rsidR="009F69D0" w:rsidRPr="00767038" w:rsidRDefault="009F69D0" w:rsidP="00376576">
      <w:pPr>
        <w:rPr>
          <w:lang w:val="pl-PL"/>
        </w:rPr>
      </w:pPr>
      <w:r>
        <w:rPr>
          <w:lang w:val="pl-PL"/>
        </w:rPr>
        <w:t xml:space="preserve">W uzasadnionych przypadkach, poniesione wydatki z poprzednich okresów mogą zostać zaraportowane </w:t>
      </w:r>
      <w:r w:rsidR="00BC0FB9">
        <w:rPr>
          <w:lang w:val="pl-PL"/>
        </w:rPr>
        <w:t>w kolejnym okresie</w:t>
      </w:r>
      <w:r w:rsidR="00BC0FB9">
        <w:rPr>
          <w:rStyle w:val="Odwoanieprzypisudolnego"/>
          <w:lang w:val="pl-PL"/>
        </w:rPr>
        <w:footnoteReference w:id="20"/>
      </w:r>
      <w:r>
        <w:rPr>
          <w:lang w:val="pl-PL"/>
        </w:rPr>
        <w:t xml:space="preserve">, pod warunkiem, że FRO za tamten okres został złożony. Taką sytuację należy wyjaśnić w FRO.  </w:t>
      </w:r>
    </w:p>
    <w:p w14:paraId="3C6ACEBC" w14:textId="77777777" w:rsidR="005D0B75" w:rsidRPr="00767038" w:rsidRDefault="00BF0DB0" w:rsidP="00376576">
      <w:pPr>
        <w:rPr>
          <w:lang w:val="pl-PL"/>
        </w:rPr>
      </w:pPr>
      <w:r w:rsidRPr="00767038">
        <w:rPr>
          <w:lang w:val="pl-PL"/>
        </w:rPr>
        <w:t>W przypadku rozbieżności w płatnościach wynikających z błędnych zaokrągleń i nieprzekraczających łącznie 50 euro odpowiednie kwoty uwzględnia się w wyliczeniu salda końcowego</w:t>
      </w:r>
      <w:r w:rsidR="005D0B75" w:rsidRPr="00767038">
        <w:rPr>
          <w:lang w:val="pl-PL"/>
        </w:rPr>
        <w:t>.</w:t>
      </w:r>
    </w:p>
    <w:p w14:paraId="6889E80C" w14:textId="421B05A3" w:rsidR="005D0B75" w:rsidRDefault="00BF0DB0" w:rsidP="00376576">
      <w:pPr>
        <w:rPr>
          <w:lang w:val="pl-PL"/>
        </w:rPr>
      </w:pPr>
      <w:r w:rsidRPr="007C6437">
        <w:rPr>
          <w:lang w:val="pl-PL"/>
        </w:rPr>
        <w:t xml:space="preserve">Rozdział </w:t>
      </w:r>
      <w:r w:rsidR="007C6437" w:rsidRPr="007C6437">
        <w:rPr>
          <w:lang w:val="pl-PL"/>
        </w:rPr>
        <w:t>5</w:t>
      </w:r>
      <w:r w:rsidRPr="007C6437">
        <w:rPr>
          <w:lang w:val="pl-PL"/>
        </w:rPr>
        <w:t xml:space="preserve">.1 </w:t>
      </w:r>
      <w:r w:rsidRPr="00767038">
        <w:rPr>
          <w:lang w:val="pl-PL"/>
        </w:rPr>
        <w:t>zawiera informacje na temat salda końcowego</w:t>
      </w:r>
      <w:r w:rsidR="001E3875" w:rsidRPr="00767038">
        <w:rPr>
          <w:lang w:val="pl-PL"/>
        </w:rPr>
        <w:t>.</w:t>
      </w:r>
    </w:p>
    <w:p w14:paraId="0D9807D4" w14:textId="77777777" w:rsidR="008C2068" w:rsidRPr="00767038" w:rsidRDefault="008C2068" w:rsidP="00376576">
      <w:pPr>
        <w:rPr>
          <w:lang w:val="pl-PL"/>
        </w:rPr>
      </w:pPr>
    </w:p>
    <w:p w14:paraId="1C70FFF9" w14:textId="77777777" w:rsidR="00EA0104" w:rsidRPr="00767038" w:rsidRDefault="00BF0DB0" w:rsidP="00F60D11">
      <w:pPr>
        <w:pStyle w:val="Nagwek2"/>
        <w:rPr>
          <w:lang w:val="pl-PL"/>
        </w:rPr>
      </w:pPr>
      <w:bookmarkStart w:id="79" w:name="_Ref461629932"/>
      <w:bookmarkStart w:id="80" w:name="_Toc110417644"/>
      <w:r w:rsidRPr="00767038">
        <w:rPr>
          <w:lang w:val="pl-PL"/>
        </w:rPr>
        <w:t>Poświadczanie wydatków przez IC</w:t>
      </w:r>
      <w:r w:rsidR="00897823" w:rsidRPr="00767038">
        <w:rPr>
          <w:lang w:val="pl-PL"/>
        </w:rPr>
        <w:t xml:space="preserve"> (</w:t>
      </w:r>
      <w:r w:rsidRPr="00767038">
        <w:rPr>
          <w:lang w:val="pl-PL"/>
        </w:rPr>
        <w:t>a</w:t>
      </w:r>
      <w:r w:rsidR="00897823" w:rsidRPr="00767038">
        <w:rPr>
          <w:lang w:val="pl-PL"/>
        </w:rPr>
        <w:t>rt. 5.4</w:t>
      </w:r>
      <w:r w:rsidRPr="00767038">
        <w:rPr>
          <w:lang w:val="pl-PL"/>
        </w:rPr>
        <w:t xml:space="preserve"> </w:t>
      </w:r>
      <w:r w:rsidR="005A62D3" w:rsidRPr="00767038">
        <w:rPr>
          <w:lang w:val="pl-PL"/>
        </w:rPr>
        <w:t>Regulacji</w:t>
      </w:r>
      <w:r w:rsidR="00897823" w:rsidRPr="00767038">
        <w:rPr>
          <w:lang w:val="pl-PL"/>
        </w:rPr>
        <w:t>)</w:t>
      </w:r>
      <w:bookmarkEnd w:id="79"/>
      <w:bookmarkEnd w:id="80"/>
    </w:p>
    <w:p w14:paraId="3618B086" w14:textId="77777777" w:rsidR="00790E08" w:rsidRPr="00767038" w:rsidRDefault="00BF0DB0" w:rsidP="00587DEF">
      <w:pPr>
        <w:pStyle w:val="Nagwek3"/>
      </w:pPr>
      <w:r w:rsidRPr="00767038">
        <w:t>Cel</w:t>
      </w:r>
    </w:p>
    <w:p w14:paraId="6C38DFF1" w14:textId="77777777" w:rsidR="00BD22CC" w:rsidRPr="00767038" w:rsidRDefault="00BF0DB0" w:rsidP="00376576">
      <w:pPr>
        <w:autoSpaceDE w:val="0"/>
        <w:autoSpaceDN w:val="0"/>
        <w:adjustRightInd w:val="0"/>
        <w:rPr>
          <w:rFonts w:cs="TimesNewRoman"/>
          <w:lang w:val="pl-PL"/>
        </w:rPr>
      </w:pPr>
      <w:r w:rsidRPr="00767038">
        <w:rPr>
          <w:rFonts w:cs="TimesNewRoman"/>
          <w:lang w:val="pl-PL"/>
        </w:rPr>
        <w:t>Dzięki procesowi poświadczania IC powinna być w stanie zapewnić, że</w:t>
      </w:r>
      <w:r w:rsidR="00B45F79" w:rsidRPr="00767038">
        <w:rPr>
          <w:rFonts w:cs="TimesNewRoman"/>
          <w:lang w:val="pl-PL"/>
        </w:rPr>
        <w:t>:</w:t>
      </w:r>
    </w:p>
    <w:p w14:paraId="5CF40388" w14:textId="77777777" w:rsidR="00BD22CC" w:rsidRPr="00767038" w:rsidRDefault="00BF0DB0" w:rsidP="008E65BF">
      <w:pPr>
        <w:pStyle w:val="Akapitzlist"/>
        <w:numPr>
          <w:ilvl w:val="0"/>
          <w:numId w:val="27"/>
        </w:numPr>
        <w:spacing w:before="0"/>
        <w:ind w:left="284" w:hanging="284"/>
        <w:contextualSpacing w:val="0"/>
        <w:rPr>
          <w:lang w:val="pl-PL"/>
        </w:rPr>
      </w:pPr>
      <w:r w:rsidRPr="00767038">
        <w:rPr>
          <w:lang w:val="pl-PL"/>
        </w:rPr>
        <w:t xml:space="preserve">zestawienie wydatków kwalifikowalnych </w:t>
      </w:r>
      <w:r w:rsidR="00433A21" w:rsidRPr="00767038">
        <w:rPr>
          <w:lang w:val="pl-PL"/>
        </w:rPr>
        <w:t xml:space="preserve">złożone </w:t>
      </w:r>
      <w:r w:rsidRPr="00767038">
        <w:rPr>
          <w:lang w:val="pl-PL"/>
        </w:rPr>
        <w:t xml:space="preserve">przez </w:t>
      </w:r>
      <w:r w:rsidR="00315981" w:rsidRPr="00767038">
        <w:rPr>
          <w:lang w:val="pl-PL"/>
        </w:rPr>
        <w:t>Operator</w:t>
      </w:r>
      <w:r w:rsidR="00433A21" w:rsidRPr="00767038">
        <w:rPr>
          <w:lang w:val="pl-PL"/>
        </w:rPr>
        <w:t>a</w:t>
      </w:r>
      <w:r w:rsidR="00315981" w:rsidRPr="00767038">
        <w:rPr>
          <w:lang w:val="pl-PL"/>
        </w:rPr>
        <w:t xml:space="preserve"> Programu</w:t>
      </w:r>
      <w:r w:rsidRPr="00767038">
        <w:rPr>
          <w:lang w:val="pl-PL"/>
        </w:rPr>
        <w:t xml:space="preserve"> jest w pełni zgodne z </w:t>
      </w:r>
      <w:r w:rsidR="00433A21" w:rsidRPr="00767038">
        <w:rPr>
          <w:lang w:val="pl-PL"/>
        </w:rPr>
        <w:t xml:space="preserve">załączonymi </w:t>
      </w:r>
      <w:r w:rsidRPr="00767038">
        <w:rPr>
          <w:lang w:val="pl-PL"/>
        </w:rPr>
        <w:t>dokumentami</w:t>
      </w:r>
      <w:r w:rsidR="003146B8" w:rsidRPr="00767038">
        <w:rPr>
          <w:lang w:val="pl-PL"/>
        </w:rPr>
        <w:t>;</w:t>
      </w:r>
    </w:p>
    <w:p w14:paraId="1838504D" w14:textId="77777777" w:rsidR="00BD22CC" w:rsidRPr="00767038" w:rsidRDefault="00433A21" w:rsidP="008E65BF">
      <w:pPr>
        <w:pStyle w:val="Akapitzlist"/>
        <w:numPr>
          <w:ilvl w:val="0"/>
          <w:numId w:val="27"/>
        </w:numPr>
        <w:spacing w:before="0"/>
        <w:ind w:left="284" w:hanging="284"/>
        <w:contextualSpacing w:val="0"/>
        <w:rPr>
          <w:lang w:val="pl-PL"/>
        </w:rPr>
      </w:pPr>
      <w:r w:rsidRPr="00767038">
        <w:rPr>
          <w:lang w:val="pl-PL"/>
        </w:rPr>
        <w:t xml:space="preserve">załączona </w:t>
      </w:r>
      <w:r w:rsidR="00BF0DB0" w:rsidRPr="00767038">
        <w:rPr>
          <w:lang w:val="pl-PL"/>
        </w:rPr>
        <w:t>dokument</w:t>
      </w:r>
      <w:r w:rsidRPr="00767038">
        <w:rPr>
          <w:lang w:val="pl-PL"/>
        </w:rPr>
        <w:t>acja</w:t>
      </w:r>
      <w:r w:rsidR="00BF0DB0" w:rsidRPr="00767038">
        <w:rPr>
          <w:lang w:val="pl-PL"/>
        </w:rPr>
        <w:t xml:space="preserve"> został</w:t>
      </w:r>
      <w:r w:rsidRPr="00767038">
        <w:rPr>
          <w:lang w:val="pl-PL"/>
        </w:rPr>
        <w:t>a</w:t>
      </w:r>
      <w:r w:rsidR="00BF0DB0" w:rsidRPr="00767038">
        <w:rPr>
          <w:lang w:val="pl-PL"/>
        </w:rPr>
        <w:t xml:space="preserve"> </w:t>
      </w:r>
      <w:r w:rsidRPr="00767038">
        <w:rPr>
          <w:lang w:val="pl-PL"/>
        </w:rPr>
        <w:t>zweryfikowana</w:t>
      </w:r>
      <w:r w:rsidR="00BF0DB0" w:rsidRPr="00767038">
        <w:rPr>
          <w:lang w:val="pl-PL"/>
        </w:rPr>
        <w:t xml:space="preserve"> i </w:t>
      </w:r>
      <w:r w:rsidRPr="00767038">
        <w:rPr>
          <w:lang w:val="pl-PL"/>
        </w:rPr>
        <w:t>potwierdzono jej</w:t>
      </w:r>
      <w:r w:rsidR="00BF0DB0" w:rsidRPr="00767038">
        <w:rPr>
          <w:lang w:val="pl-PL"/>
        </w:rPr>
        <w:t xml:space="preserve"> autentyczn</w:t>
      </w:r>
      <w:r w:rsidRPr="00767038">
        <w:rPr>
          <w:lang w:val="pl-PL"/>
        </w:rPr>
        <w:t>ość</w:t>
      </w:r>
      <w:r w:rsidR="00BF0DB0" w:rsidRPr="00767038">
        <w:rPr>
          <w:lang w:val="pl-PL"/>
        </w:rPr>
        <w:t>, poprawn</w:t>
      </w:r>
      <w:r w:rsidRPr="00767038">
        <w:rPr>
          <w:lang w:val="pl-PL"/>
        </w:rPr>
        <w:t>ość</w:t>
      </w:r>
      <w:r w:rsidR="00BF0DB0" w:rsidRPr="00767038">
        <w:rPr>
          <w:lang w:val="pl-PL"/>
        </w:rPr>
        <w:t xml:space="preserve"> i </w:t>
      </w:r>
      <w:r w:rsidRPr="00767038">
        <w:rPr>
          <w:lang w:val="pl-PL"/>
        </w:rPr>
        <w:t>prawidłowość</w:t>
      </w:r>
      <w:r w:rsidR="003146B8" w:rsidRPr="00767038">
        <w:rPr>
          <w:lang w:val="pl-PL"/>
        </w:rPr>
        <w:t xml:space="preserve">; </w:t>
      </w:r>
    </w:p>
    <w:p w14:paraId="436D4FEC" w14:textId="77777777" w:rsidR="00BD22CC" w:rsidRPr="00767038" w:rsidRDefault="00BF0DB0" w:rsidP="008E65BF">
      <w:pPr>
        <w:pStyle w:val="Akapitzlist"/>
        <w:numPr>
          <w:ilvl w:val="0"/>
          <w:numId w:val="27"/>
        </w:numPr>
        <w:spacing w:before="0"/>
        <w:ind w:left="284" w:hanging="284"/>
        <w:contextualSpacing w:val="0"/>
        <w:rPr>
          <w:lang w:val="pl-PL"/>
        </w:rPr>
      </w:pPr>
      <w:r w:rsidRPr="00767038">
        <w:rPr>
          <w:lang w:val="pl-PL"/>
        </w:rPr>
        <w:t>zestawienie wydatków kwalifikowalnych op</w:t>
      </w:r>
      <w:r w:rsidR="00433A21" w:rsidRPr="00767038">
        <w:rPr>
          <w:lang w:val="pl-PL"/>
        </w:rPr>
        <w:t>iera się</w:t>
      </w:r>
      <w:r w:rsidRPr="00767038">
        <w:rPr>
          <w:lang w:val="pl-PL"/>
        </w:rPr>
        <w:t xml:space="preserve"> na </w:t>
      </w:r>
      <w:r w:rsidR="00643282" w:rsidRPr="00767038">
        <w:rPr>
          <w:lang w:val="pl-PL"/>
        </w:rPr>
        <w:t>weryfikowalnych danych</w:t>
      </w:r>
      <w:r w:rsidRPr="00767038">
        <w:rPr>
          <w:lang w:val="pl-PL"/>
        </w:rPr>
        <w:t xml:space="preserve"> rachunkowych, </w:t>
      </w:r>
      <w:r w:rsidR="00836187" w:rsidRPr="00767038">
        <w:rPr>
          <w:lang w:val="pl-PL"/>
        </w:rPr>
        <w:t>zgodn</w:t>
      </w:r>
      <w:r w:rsidR="00643282" w:rsidRPr="00767038">
        <w:rPr>
          <w:lang w:val="pl-PL"/>
        </w:rPr>
        <w:t>ych</w:t>
      </w:r>
      <w:r w:rsidR="00836187" w:rsidRPr="00767038">
        <w:rPr>
          <w:lang w:val="pl-PL"/>
        </w:rPr>
        <w:t xml:space="preserve"> z </w:t>
      </w:r>
      <w:r w:rsidR="00643282" w:rsidRPr="00767038">
        <w:rPr>
          <w:lang w:val="pl-PL"/>
        </w:rPr>
        <w:t>ogólnie</w:t>
      </w:r>
      <w:r w:rsidR="00836187" w:rsidRPr="00767038">
        <w:rPr>
          <w:lang w:val="pl-PL"/>
        </w:rPr>
        <w:t xml:space="preserve"> przyjętymi zasadami i metodami </w:t>
      </w:r>
      <w:r w:rsidR="00643282" w:rsidRPr="00767038">
        <w:rPr>
          <w:lang w:val="pl-PL"/>
        </w:rPr>
        <w:t xml:space="preserve">w zakresie </w:t>
      </w:r>
      <w:r w:rsidR="00836187" w:rsidRPr="00767038">
        <w:rPr>
          <w:lang w:val="pl-PL"/>
        </w:rPr>
        <w:t>rachunkowości</w:t>
      </w:r>
      <w:r w:rsidR="003146B8" w:rsidRPr="00767038">
        <w:rPr>
          <w:lang w:val="pl-PL"/>
        </w:rPr>
        <w:t>;</w:t>
      </w:r>
    </w:p>
    <w:p w14:paraId="539FE22E" w14:textId="77777777" w:rsidR="00BD22CC" w:rsidRPr="00767038" w:rsidRDefault="00836187" w:rsidP="008E65BF">
      <w:pPr>
        <w:pStyle w:val="Akapitzlist"/>
        <w:numPr>
          <w:ilvl w:val="0"/>
          <w:numId w:val="27"/>
        </w:numPr>
        <w:spacing w:before="0"/>
        <w:ind w:left="284" w:hanging="284"/>
        <w:contextualSpacing w:val="0"/>
        <w:rPr>
          <w:lang w:val="pl-PL"/>
        </w:rPr>
      </w:pPr>
      <w:r w:rsidRPr="00767038">
        <w:rPr>
          <w:lang w:val="pl-PL"/>
        </w:rPr>
        <w:t xml:space="preserve">zestawienie wydatków kwalifikowalnych </w:t>
      </w:r>
      <w:r w:rsidR="00643282" w:rsidRPr="00767038">
        <w:rPr>
          <w:lang w:val="pl-PL"/>
        </w:rPr>
        <w:t xml:space="preserve">obejmuje </w:t>
      </w:r>
      <w:r w:rsidRPr="00767038">
        <w:rPr>
          <w:lang w:val="pl-PL"/>
        </w:rPr>
        <w:t>wydatk</w:t>
      </w:r>
      <w:r w:rsidR="00643282" w:rsidRPr="00767038">
        <w:rPr>
          <w:lang w:val="pl-PL"/>
        </w:rPr>
        <w:t>i</w:t>
      </w:r>
      <w:r w:rsidRPr="00767038">
        <w:rPr>
          <w:lang w:val="pl-PL"/>
        </w:rPr>
        <w:t xml:space="preserve"> kwalifikowaln</w:t>
      </w:r>
      <w:r w:rsidR="00643282" w:rsidRPr="00767038">
        <w:rPr>
          <w:lang w:val="pl-PL"/>
        </w:rPr>
        <w:t>e</w:t>
      </w:r>
      <w:r w:rsidRPr="00767038">
        <w:rPr>
          <w:lang w:val="pl-PL"/>
        </w:rPr>
        <w:t xml:space="preserve"> </w:t>
      </w:r>
      <w:r w:rsidR="00643282" w:rsidRPr="00767038">
        <w:rPr>
          <w:lang w:val="pl-PL"/>
        </w:rPr>
        <w:t>w ramach Regulacji</w:t>
      </w:r>
      <w:r w:rsidR="003146B8" w:rsidRPr="00767038">
        <w:rPr>
          <w:lang w:val="pl-PL"/>
        </w:rPr>
        <w:t xml:space="preserve">; </w:t>
      </w:r>
    </w:p>
    <w:p w14:paraId="37B4E98F" w14:textId="77777777" w:rsidR="00BD22CC" w:rsidRPr="00767038" w:rsidRDefault="00836187" w:rsidP="008E65BF">
      <w:pPr>
        <w:pStyle w:val="Akapitzlist"/>
        <w:numPr>
          <w:ilvl w:val="0"/>
          <w:numId w:val="27"/>
        </w:numPr>
        <w:spacing w:before="0"/>
        <w:ind w:left="284" w:hanging="284"/>
        <w:contextualSpacing w:val="0"/>
        <w:rPr>
          <w:lang w:val="pl-PL"/>
        </w:rPr>
      </w:pPr>
      <w:r w:rsidRPr="00767038">
        <w:rPr>
          <w:lang w:val="pl-PL"/>
        </w:rPr>
        <w:t xml:space="preserve">wydatki </w:t>
      </w:r>
      <w:r w:rsidR="00643282" w:rsidRPr="00767038">
        <w:rPr>
          <w:lang w:val="pl-PL"/>
        </w:rPr>
        <w:t xml:space="preserve">ujęte w zestawieniu zostały </w:t>
      </w:r>
      <w:r w:rsidRPr="00767038">
        <w:rPr>
          <w:lang w:val="pl-PL"/>
        </w:rPr>
        <w:t>poniesione w ramach</w:t>
      </w:r>
      <w:r w:rsidR="00643282" w:rsidRPr="00767038">
        <w:rPr>
          <w:lang w:val="pl-PL"/>
        </w:rPr>
        <w:t xml:space="preserve"> wdrażania</w:t>
      </w:r>
      <w:r w:rsidRPr="00767038">
        <w:rPr>
          <w:lang w:val="pl-PL"/>
        </w:rPr>
        <w:t xml:space="preserve"> programu</w:t>
      </w:r>
      <w:r w:rsidR="00643282" w:rsidRPr="00767038">
        <w:rPr>
          <w:lang w:val="pl-PL"/>
        </w:rPr>
        <w:t>,</w:t>
      </w:r>
      <w:r w:rsidRPr="00767038">
        <w:rPr>
          <w:lang w:val="pl-PL"/>
        </w:rPr>
        <w:t xml:space="preserve"> zgodnie z </w:t>
      </w:r>
      <w:r w:rsidR="00643282" w:rsidRPr="00767038">
        <w:rPr>
          <w:lang w:val="pl-PL"/>
        </w:rPr>
        <w:t>Umową w sprawie programu</w:t>
      </w:r>
      <w:r w:rsidR="003146B8" w:rsidRPr="00767038">
        <w:rPr>
          <w:lang w:val="pl-PL"/>
        </w:rPr>
        <w:t xml:space="preserve">; </w:t>
      </w:r>
    </w:p>
    <w:p w14:paraId="3270ED8A" w14:textId="77777777" w:rsidR="00BD22CC" w:rsidRPr="00767038" w:rsidRDefault="00836187" w:rsidP="008E65BF">
      <w:pPr>
        <w:pStyle w:val="Akapitzlist"/>
        <w:numPr>
          <w:ilvl w:val="0"/>
          <w:numId w:val="27"/>
        </w:numPr>
        <w:spacing w:before="0"/>
        <w:ind w:left="284" w:hanging="284"/>
        <w:contextualSpacing w:val="0"/>
        <w:rPr>
          <w:lang w:val="pl-PL"/>
        </w:rPr>
      </w:pPr>
      <w:r w:rsidRPr="00767038">
        <w:rPr>
          <w:lang w:val="pl-PL"/>
        </w:rPr>
        <w:t xml:space="preserve">istnieje </w:t>
      </w:r>
      <w:r w:rsidR="00643282" w:rsidRPr="00767038">
        <w:rPr>
          <w:lang w:val="pl-PL"/>
        </w:rPr>
        <w:t xml:space="preserve">właściwa </w:t>
      </w:r>
      <w:r w:rsidRPr="00767038">
        <w:rPr>
          <w:lang w:val="pl-PL"/>
        </w:rPr>
        <w:t>ścieżka audytu</w:t>
      </w:r>
      <w:r w:rsidR="003146B8" w:rsidRPr="00767038">
        <w:rPr>
          <w:lang w:val="pl-PL"/>
        </w:rPr>
        <w:t>;</w:t>
      </w:r>
    </w:p>
    <w:p w14:paraId="315591C3" w14:textId="77777777" w:rsidR="00BD22CC" w:rsidRPr="00767038" w:rsidRDefault="00643282" w:rsidP="008E65BF">
      <w:pPr>
        <w:pStyle w:val="Akapitzlist"/>
        <w:numPr>
          <w:ilvl w:val="0"/>
          <w:numId w:val="27"/>
        </w:numPr>
        <w:spacing w:before="0"/>
        <w:ind w:left="284" w:hanging="284"/>
        <w:contextualSpacing w:val="0"/>
        <w:rPr>
          <w:lang w:val="pl-PL"/>
        </w:rPr>
      </w:pPr>
      <w:r w:rsidRPr="00767038">
        <w:rPr>
          <w:lang w:val="pl-PL"/>
        </w:rPr>
        <w:t>zostało wniesione</w:t>
      </w:r>
      <w:r w:rsidR="00836187" w:rsidRPr="00767038">
        <w:rPr>
          <w:lang w:val="pl-PL"/>
        </w:rPr>
        <w:t xml:space="preserve"> współfinansowani</w:t>
      </w:r>
      <w:r w:rsidRPr="00767038">
        <w:rPr>
          <w:lang w:val="pl-PL"/>
        </w:rPr>
        <w:t>e</w:t>
      </w:r>
      <w:r w:rsidR="00836187" w:rsidRPr="00767038">
        <w:rPr>
          <w:lang w:val="pl-PL"/>
        </w:rPr>
        <w:t xml:space="preserve"> na </w:t>
      </w:r>
      <w:r w:rsidRPr="00767038">
        <w:rPr>
          <w:lang w:val="pl-PL"/>
        </w:rPr>
        <w:t xml:space="preserve">rzecz </w:t>
      </w:r>
      <w:r w:rsidR="00836187" w:rsidRPr="00767038">
        <w:rPr>
          <w:lang w:val="pl-PL"/>
        </w:rPr>
        <w:t>program</w:t>
      </w:r>
      <w:r w:rsidRPr="00767038">
        <w:rPr>
          <w:lang w:val="pl-PL"/>
        </w:rPr>
        <w:t>u</w:t>
      </w:r>
      <w:r w:rsidR="00836187" w:rsidRPr="00767038">
        <w:rPr>
          <w:lang w:val="pl-PL"/>
        </w:rPr>
        <w:t xml:space="preserve"> (jeżeli</w:t>
      </w:r>
      <w:r w:rsidRPr="00767038">
        <w:rPr>
          <w:lang w:val="pl-PL"/>
        </w:rPr>
        <w:t xml:space="preserve"> dotyczy</w:t>
      </w:r>
      <w:r w:rsidR="001D0157" w:rsidRPr="00767038">
        <w:rPr>
          <w:lang w:val="pl-PL"/>
        </w:rPr>
        <w:t>).</w:t>
      </w:r>
    </w:p>
    <w:p w14:paraId="3AC5BC62" w14:textId="77777777" w:rsidR="00790E08" w:rsidRPr="00767038" w:rsidRDefault="00836187" w:rsidP="00587DEF">
      <w:pPr>
        <w:pStyle w:val="Nagwek3"/>
      </w:pPr>
      <w:r w:rsidRPr="00767038">
        <w:t>Zakres</w:t>
      </w:r>
      <w:r w:rsidR="00790E08" w:rsidRPr="00767038">
        <w:t>,</w:t>
      </w:r>
      <w:r w:rsidRPr="00767038">
        <w:t xml:space="preserve"> procedury i rejestry</w:t>
      </w:r>
    </w:p>
    <w:p w14:paraId="4ED8CD93" w14:textId="77777777" w:rsidR="00962C85" w:rsidRPr="00767038" w:rsidRDefault="00836187" w:rsidP="002E4043">
      <w:pPr>
        <w:spacing w:before="0"/>
        <w:rPr>
          <w:lang w:val="pl-PL"/>
        </w:rPr>
      </w:pPr>
      <w:r w:rsidRPr="00767038">
        <w:rPr>
          <w:b/>
          <w:bCs/>
          <w:lang w:val="pl-PL"/>
        </w:rPr>
        <w:t>Zakres</w:t>
      </w:r>
      <w:r w:rsidR="00790E08" w:rsidRPr="00767038">
        <w:rPr>
          <w:b/>
          <w:bCs/>
          <w:lang w:val="pl-PL"/>
        </w:rPr>
        <w:t>:</w:t>
      </w:r>
      <w:r w:rsidR="00D368BB" w:rsidRPr="00767038">
        <w:rPr>
          <w:b/>
          <w:bCs/>
          <w:lang w:val="pl-PL"/>
        </w:rPr>
        <w:t xml:space="preserve"> </w:t>
      </w:r>
      <w:r w:rsidRPr="00767038">
        <w:rPr>
          <w:lang w:val="pl-PL"/>
        </w:rPr>
        <w:t xml:space="preserve">wydatki zgłaszane przez </w:t>
      </w:r>
      <w:r w:rsidR="00315981" w:rsidRPr="00767038">
        <w:rPr>
          <w:lang w:val="pl-PL"/>
        </w:rPr>
        <w:t>Operator</w:t>
      </w:r>
      <w:r w:rsidR="00643282" w:rsidRPr="00767038">
        <w:rPr>
          <w:lang w:val="pl-PL"/>
        </w:rPr>
        <w:t>a</w:t>
      </w:r>
      <w:r w:rsidR="00315981" w:rsidRPr="00767038">
        <w:rPr>
          <w:lang w:val="pl-PL"/>
        </w:rPr>
        <w:t xml:space="preserve"> Programu</w:t>
      </w:r>
      <w:r w:rsidRPr="00767038">
        <w:rPr>
          <w:lang w:val="pl-PL"/>
        </w:rPr>
        <w:t xml:space="preserve"> w każdym FRO powinny podlegać poświadczeniu przez IC</w:t>
      </w:r>
      <w:r w:rsidR="00790E08" w:rsidRPr="00767038">
        <w:rPr>
          <w:lang w:val="pl-PL"/>
        </w:rPr>
        <w:t xml:space="preserve">. </w:t>
      </w:r>
    </w:p>
    <w:p w14:paraId="6E534F4D" w14:textId="77777777" w:rsidR="00790E08" w:rsidRPr="00767038" w:rsidRDefault="00836187" w:rsidP="002E4043">
      <w:pPr>
        <w:spacing w:before="0"/>
        <w:rPr>
          <w:lang w:val="pl-PL"/>
        </w:rPr>
      </w:pPr>
      <w:r w:rsidRPr="00767038">
        <w:rPr>
          <w:lang w:val="pl-PL"/>
        </w:rPr>
        <w:t>Wydatki mogą być</w:t>
      </w:r>
      <w:r w:rsidR="00790E08" w:rsidRPr="00767038">
        <w:rPr>
          <w:lang w:val="pl-PL"/>
        </w:rPr>
        <w:t>:</w:t>
      </w:r>
    </w:p>
    <w:p w14:paraId="0D162115" w14:textId="21B4039A" w:rsidR="00962C85" w:rsidRPr="007C6437" w:rsidRDefault="00836187" w:rsidP="008E65BF">
      <w:pPr>
        <w:pStyle w:val="Akapitzlist"/>
        <w:numPr>
          <w:ilvl w:val="0"/>
          <w:numId w:val="27"/>
        </w:numPr>
        <w:spacing w:before="0"/>
        <w:ind w:left="284" w:hanging="284"/>
        <w:contextualSpacing w:val="0"/>
        <w:rPr>
          <w:lang w:val="pl-PL"/>
        </w:rPr>
      </w:pPr>
      <w:r w:rsidRPr="00767038">
        <w:rPr>
          <w:lang w:val="pl-PL"/>
        </w:rPr>
        <w:lastRenderedPageBreak/>
        <w:t>poniesion</w:t>
      </w:r>
      <w:r w:rsidR="00643282" w:rsidRPr="00767038">
        <w:rPr>
          <w:lang w:val="pl-PL"/>
        </w:rPr>
        <w:t>e</w:t>
      </w:r>
      <w:r w:rsidRPr="00767038">
        <w:rPr>
          <w:lang w:val="pl-PL"/>
        </w:rPr>
        <w:t xml:space="preserve"> bezpośrednio przez </w:t>
      </w:r>
      <w:r w:rsidR="00315981" w:rsidRPr="00767038">
        <w:rPr>
          <w:lang w:val="pl-PL"/>
        </w:rPr>
        <w:t>Operator</w:t>
      </w:r>
      <w:r w:rsidR="00643282" w:rsidRPr="00767038">
        <w:rPr>
          <w:lang w:val="pl-PL"/>
        </w:rPr>
        <w:t>a</w:t>
      </w:r>
      <w:r w:rsidR="00315981" w:rsidRPr="00767038">
        <w:rPr>
          <w:lang w:val="pl-PL"/>
        </w:rPr>
        <w:t xml:space="preserve"> Programu</w:t>
      </w:r>
      <w:r w:rsidRPr="00767038">
        <w:rPr>
          <w:lang w:val="pl-PL"/>
        </w:rPr>
        <w:t xml:space="preserve"> (np. koszt</w:t>
      </w:r>
      <w:r w:rsidR="00643282" w:rsidRPr="00767038">
        <w:rPr>
          <w:lang w:val="pl-PL"/>
        </w:rPr>
        <w:t>y</w:t>
      </w:r>
      <w:r w:rsidRPr="00767038">
        <w:rPr>
          <w:lang w:val="pl-PL"/>
        </w:rPr>
        <w:t xml:space="preserve"> zadeklarowan</w:t>
      </w:r>
      <w:r w:rsidR="00643282" w:rsidRPr="00767038">
        <w:rPr>
          <w:lang w:val="pl-PL"/>
        </w:rPr>
        <w:t>e</w:t>
      </w:r>
      <w:r w:rsidRPr="00767038">
        <w:rPr>
          <w:lang w:val="pl-PL"/>
        </w:rPr>
        <w:t xml:space="preserve"> w ramach zarządzania programem</w:t>
      </w:r>
      <w:r w:rsidR="00790E08" w:rsidRPr="00767038">
        <w:rPr>
          <w:lang w:val="pl-PL"/>
        </w:rPr>
        <w:t xml:space="preserve">): </w:t>
      </w:r>
      <w:r w:rsidRPr="00767038">
        <w:rPr>
          <w:lang w:val="pl-PL"/>
        </w:rPr>
        <w:t xml:space="preserve">w takim przypadku przedmiotem weryfikacji i późniejszego poświadczenia jest dowód poniesienia wydatków, np. faktura, przelew </w:t>
      </w:r>
      <w:r w:rsidRPr="007C6437">
        <w:rPr>
          <w:lang w:val="pl-PL"/>
        </w:rPr>
        <w:t xml:space="preserve">bankowy itd. </w:t>
      </w:r>
      <w:r w:rsidR="00643282" w:rsidRPr="007C6437">
        <w:rPr>
          <w:lang w:val="pl-PL"/>
        </w:rPr>
        <w:t>Przy procesie certyfikacji</w:t>
      </w:r>
      <w:r w:rsidRPr="007C6437">
        <w:rPr>
          <w:lang w:val="pl-PL"/>
        </w:rPr>
        <w:t xml:space="preserve"> IC powinna odwołać się do sekcji </w:t>
      </w:r>
      <w:r w:rsidR="007C6437" w:rsidRPr="007C6437">
        <w:rPr>
          <w:lang w:val="pl-PL"/>
        </w:rPr>
        <w:t>4</w:t>
      </w:r>
      <w:r w:rsidR="00790E08" w:rsidRPr="007C6437">
        <w:rPr>
          <w:lang w:val="pl-PL"/>
        </w:rPr>
        <w:t xml:space="preserve">.3 </w:t>
      </w:r>
      <w:r w:rsidRPr="007C6437">
        <w:rPr>
          <w:lang w:val="pl-PL"/>
        </w:rPr>
        <w:t>Wytycznych finansowych w celu uzyskania dalszych informacji i wytycznych dotyczących metodologii weryfikacji wydatków;</w:t>
      </w:r>
    </w:p>
    <w:p w14:paraId="24FFC985" w14:textId="77777777" w:rsidR="00753BCC" w:rsidRPr="00767038" w:rsidRDefault="00081116" w:rsidP="008E65BF">
      <w:pPr>
        <w:pStyle w:val="Akapitzlist"/>
        <w:numPr>
          <w:ilvl w:val="0"/>
          <w:numId w:val="27"/>
        </w:numPr>
        <w:spacing w:before="0"/>
        <w:ind w:left="284" w:hanging="284"/>
        <w:contextualSpacing w:val="0"/>
        <w:rPr>
          <w:lang w:val="pl-PL"/>
        </w:rPr>
      </w:pPr>
      <w:r w:rsidRPr="00767038">
        <w:rPr>
          <w:lang w:val="pl-PL"/>
        </w:rPr>
        <w:t xml:space="preserve">o charakterze </w:t>
      </w:r>
      <w:r w:rsidR="00643282" w:rsidRPr="00767038">
        <w:rPr>
          <w:lang w:val="pl-PL"/>
        </w:rPr>
        <w:t>re-</w:t>
      </w:r>
      <w:proofErr w:type="spellStart"/>
      <w:r w:rsidR="00643282" w:rsidRPr="00767038">
        <w:rPr>
          <w:lang w:val="pl-PL"/>
        </w:rPr>
        <w:t>grantingu</w:t>
      </w:r>
      <w:proofErr w:type="spellEnd"/>
      <w:r w:rsidRPr="00767038">
        <w:rPr>
          <w:lang w:val="pl-PL"/>
        </w:rPr>
        <w:t xml:space="preserve"> (np. zaliczki na rzecz </w:t>
      </w:r>
      <w:r w:rsidR="00AC25C8" w:rsidRPr="00767038">
        <w:rPr>
          <w:lang w:val="pl-PL"/>
        </w:rPr>
        <w:t>beneficjent</w:t>
      </w:r>
      <w:r w:rsidR="00643282" w:rsidRPr="00767038">
        <w:rPr>
          <w:lang w:val="pl-PL"/>
        </w:rPr>
        <w:t>ów</w:t>
      </w:r>
      <w:r w:rsidR="00790E08" w:rsidRPr="00767038">
        <w:rPr>
          <w:lang w:val="pl-PL"/>
        </w:rPr>
        <w:t>):</w:t>
      </w:r>
      <w:r w:rsidRPr="00767038">
        <w:rPr>
          <w:lang w:val="pl-PL"/>
        </w:rPr>
        <w:t xml:space="preserve"> w takim przypadku przedmiot weryfikacji </w:t>
      </w:r>
      <w:r w:rsidR="00643282" w:rsidRPr="00767038">
        <w:rPr>
          <w:lang w:val="pl-PL"/>
        </w:rPr>
        <w:t>oraz</w:t>
      </w:r>
      <w:r w:rsidRPr="00767038">
        <w:rPr>
          <w:lang w:val="pl-PL"/>
        </w:rPr>
        <w:t xml:space="preserve"> poświadczenie</w:t>
      </w:r>
      <w:r w:rsidR="00643282" w:rsidRPr="00767038">
        <w:rPr>
          <w:lang w:val="pl-PL"/>
        </w:rPr>
        <w:t xml:space="preserve"> </w:t>
      </w:r>
      <w:r w:rsidRPr="00767038">
        <w:rPr>
          <w:lang w:val="pl-PL"/>
        </w:rPr>
        <w:t>ogranicza się do przelewu bankowego, umowy w sprawie projektu itd.</w:t>
      </w:r>
    </w:p>
    <w:p w14:paraId="03E2B136" w14:textId="77777777" w:rsidR="00590372" w:rsidRPr="00767038" w:rsidRDefault="00081116" w:rsidP="00590372">
      <w:pPr>
        <w:spacing w:before="0"/>
        <w:rPr>
          <w:b/>
          <w:lang w:val="pl-PL"/>
        </w:rPr>
      </w:pPr>
      <w:r w:rsidRPr="00767038">
        <w:rPr>
          <w:b/>
          <w:bCs/>
          <w:lang w:val="pl-PL"/>
        </w:rPr>
        <w:t>Procedury</w:t>
      </w:r>
      <w:r w:rsidR="00590372" w:rsidRPr="00767038">
        <w:rPr>
          <w:b/>
          <w:bCs/>
          <w:lang w:val="pl-PL"/>
        </w:rPr>
        <w:t xml:space="preserve">: </w:t>
      </w:r>
      <w:r w:rsidRPr="00767038">
        <w:rPr>
          <w:bCs/>
          <w:lang w:val="pl-PL"/>
        </w:rPr>
        <w:t>procedury</w:t>
      </w:r>
      <w:r w:rsidR="00643282" w:rsidRPr="00767038">
        <w:rPr>
          <w:bCs/>
          <w:lang w:val="pl-PL"/>
        </w:rPr>
        <w:t xml:space="preserve"> </w:t>
      </w:r>
      <w:r w:rsidRPr="00767038">
        <w:rPr>
          <w:bCs/>
          <w:lang w:val="pl-PL"/>
        </w:rPr>
        <w:t xml:space="preserve">stosowane przez IC </w:t>
      </w:r>
      <w:r w:rsidR="00643282" w:rsidRPr="00767038">
        <w:rPr>
          <w:bCs/>
          <w:lang w:val="pl-PL"/>
        </w:rPr>
        <w:t>powinny zostać</w:t>
      </w:r>
      <w:r w:rsidRPr="00767038">
        <w:rPr>
          <w:bCs/>
          <w:lang w:val="pl-PL"/>
        </w:rPr>
        <w:t xml:space="preserve"> określ</w:t>
      </w:r>
      <w:r w:rsidR="00643282" w:rsidRPr="00767038">
        <w:rPr>
          <w:bCs/>
          <w:lang w:val="pl-PL"/>
        </w:rPr>
        <w:t>one</w:t>
      </w:r>
      <w:r w:rsidRPr="00767038">
        <w:rPr>
          <w:bCs/>
          <w:lang w:val="pl-PL"/>
        </w:rPr>
        <w:t xml:space="preserve"> w podręczniku procedur, </w:t>
      </w:r>
      <w:r w:rsidR="00643282" w:rsidRPr="00767038">
        <w:rPr>
          <w:bCs/>
          <w:lang w:val="pl-PL"/>
        </w:rPr>
        <w:t xml:space="preserve">ze </w:t>
      </w:r>
      <w:r w:rsidR="00A35E94" w:rsidRPr="00767038">
        <w:rPr>
          <w:bCs/>
          <w:lang w:val="pl-PL"/>
        </w:rPr>
        <w:t>wskazaniem, które</w:t>
      </w:r>
      <w:r w:rsidRPr="00767038">
        <w:rPr>
          <w:bCs/>
          <w:lang w:val="pl-PL"/>
        </w:rPr>
        <w:t xml:space="preserve"> punkty podlegają kontroli i </w:t>
      </w:r>
      <w:r w:rsidR="00643282" w:rsidRPr="00767038">
        <w:rPr>
          <w:bCs/>
          <w:lang w:val="pl-PL"/>
        </w:rPr>
        <w:t>odniesieniem do wykorzystywanych list sprawdzających</w:t>
      </w:r>
      <w:r w:rsidR="00590372" w:rsidRPr="00767038">
        <w:rPr>
          <w:color w:val="000000"/>
          <w:lang w:val="pl-PL"/>
        </w:rPr>
        <w:t>.</w:t>
      </w:r>
    </w:p>
    <w:p w14:paraId="2AB51971" w14:textId="77777777" w:rsidR="00F5477F" w:rsidRPr="00767038" w:rsidRDefault="00081116" w:rsidP="00590372">
      <w:pPr>
        <w:spacing w:before="0"/>
        <w:rPr>
          <w:rFonts w:cs="Times New Roman"/>
          <w:color w:val="000000"/>
          <w:lang w:val="pl-PL"/>
        </w:rPr>
      </w:pPr>
      <w:r w:rsidRPr="00767038">
        <w:rPr>
          <w:rFonts w:cs="Times New Roman"/>
          <w:color w:val="000000"/>
          <w:lang w:val="pl-PL"/>
        </w:rPr>
        <w:t xml:space="preserve">Projektując proces </w:t>
      </w:r>
      <w:r w:rsidR="001579AF" w:rsidRPr="00767038">
        <w:rPr>
          <w:rFonts w:cs="Times New Roman"/>
          <w:color w:val="000000"/>
          <w:lang w:val="pl-PL"/>
        </w:rPr>
        <w:t>certyfikacji</w:t>
      </w:r>
      <w:r w:rsidRPr="00767038">
        <w:rPr>
          <w:rFonts w:cs="Times New Roman"/>
          <w:color w:val="000000"/>
          <w:lang w:val="pl-PL"/>
        </w:rPr>
        <w:t>, należy uwzględnić następujące główne kwestie</w:t>
      </w:r>
      <w:r w:rsidR="00AC7BCF" w:rsidRPr="00767038">
        <w:rPr>
          <w:rFonts w:cs="Times New Roman"/>
          <w:color w:val="000000"/>
          <w:lang w:val="pl-PL"/>
        </w:rPr>
        <w:t xml:space="preserve">: </w:t>
      </w:r>
    </w:p>
    <w:p w14:paraId="0585E70B" w14:textId="2B182FEF" w:rsidR="007C2664" w:rsidRDefault="003017E6" w:rsidP="001B2932">
      <w:pPr>
        <w:spacing w:before="0"/>
        <w:rPr>
          <w:noProof/>
          <w:sz w:val="18"/>
          <w:szCs w:val="18"/>
          <w:lang w:val="pl-PL" w:eastAsia="pl-PL"/>
        </w:rPr>
      </w:pPr>
      <w:r>
        <w:rPr>
          <w:rFonts w:cs="Times New Roman"/>
          <w:noProof/>
          <w:color w:val="000000"/>
          <w:lang w:val="pl-PL"/>
        </w:rPr>
        <w:drawing>
          <wp:inline distT="0" distB="0" distL="0" distR="0" wp14:anchorId="59F39E91" wp14:editId="0235BFCE">
            <wp:extent cx="5732145" cy="2702662"/>
            <wp:effectExtent l="0" t="0" r="190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2145" cy="2702662"/>
                    </a:xfrm>
                    <a:prstGeom prst="rect">
                      <a:avLst/>
                    </a:prstGeom>
                  </pic:spPr>
                </pic:pic>
              </a:graphicData>
            </a:graphic>
          </wp:inline>
        </w:drawing>
      </w:r>
    </w:p>
    <w:p w14:paraId="009DE011" w14:textId="6E019B02" w:rsidR="008C2068" w:rsidRPr="00DF6C58" w:rsidRDefault="008C2068" w:rsidP="001B2932">
      <w:pPr>
        <w:spacing w:before="0"/>
        <w:rPr>
          <w:rFonts w:cs="Times New Roman"/>
          <w:color w:val="000000"/>
          <w:lang w:val="pl-PL"/>
        </w:rPr>
      </w:pPr>
    </w:p>
    <w:p w14:paraId="43A9A1C0" w14:textId="77777777" w:rsidR="00790E08" w:rsidRPr="00767038" w:rsidRDefault="00FB2938" w:rsidP="001B2932">
      <w:pPr>
        <w:spacing w:before="0"/>
        <w:rPr>
          <w:rFonts w:cs="TimesNewRoman"/>
          <w:lang w:val="pl-PL"/>
        </w:rPr>
      </w:pPr>
      <w:r>
        <w:rPr>
          <w:noProof/>
          <w:lang w:val="pl-PL" w:eastAsia="pl-PL"/>
        </w:rPr>
        <mc:AlternateContent>
          <mc:Choice Requires="wps">
            <w:drawing>
              <wp:anchor distT="0" distB="0" distL="114300" distR="114300" simplePos="0" relativeHeight="251678720" behindDoc="1" locked="0" layoutInCell="1" allowOverlap="1" wp14:anchorId="0AEA8012" wp14:editId="630BFF80">
                <wp:simplePos x="0" y="0"/>
                <wp:positionH relativeFrom="margin">
                  <wp:posOffset>2952750</wp:posOffset>
                </wp:positionH>
                <wp:positionV relativeFrom="paragraph">
                  <wp:posOffset>24130</wp:posOffset>
                </wp:positionV>
                <wp:extent cx="3048000" cy="1647825"/>
                <wp:effectExtent l="19050" t="19050" r="19050" b="28575"/>
                <wp:wrapTight wrapText="left">
                  <wp:wrapPolygon edited="0">
                    <wp:start x="-135" y="-250"/>
                    <wp:lineTo x="-135" y="21725"/>
                    <wp:lineTo x="21600" y="21725"/>
                    <wp:lineTo x="21600" y="-250"/>
                    <wp:lineTo x="-135" y="-250"/>
                  </wp:wrapPolygon>
                </wp:wrapTight>
                <wp:docPr id="229" name="Flowchart: Process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647825"/>
                        </a:xfrm>
                        <a:prstGeom prst="flowChartProcess">
                          <a:avLst/>
                        </a:prstGeom>
                        <a:ln w="38100"/>
                      </wps:spPr>
                      <wps:style>
                        <a:lnRef idx="2">
                          <a:schemeClr val="accent1"/>
                        </a:lnRef>
                        <a:fillRef idx="1">
                          <a:schemeClr val="lt1"/>
                        </a:fillRef>
                        <a:effectRef idx="0">
                          <a:schemeClr val="accent1"/>
                        </a:effectRef>
                        <a:fontRef idx="minor">
                          <a:schemeClr val="dk1"/>
                        </a:fontRef>
                      </wps:style>
                      <wps:txbx>
                        <w:txbxContent>
                          <w:p w14:paraId="55F0C09E" w14:textId="77777777" w:rsidR="00C522D7" w:rsidRPr="0010575D" w:rsidRDefault="00C522D7" w:rsidP="00790E08">
                            <w:pPr>
                              <w:jc w:val="left"/>
                              <w:rPr>
                                <w:color w:val="2E74B5" w:themeColor="accent1" w:themeShade="BF"/>
                                <w:sz w:val="18"/>
                                <w:szCs w:val="18"/>
                                <w:lang w:val="pl-PL"/>
                              </w:rPr>
                            </w:pPr>
                            <w:r w:rsidRPr="0010575D">
                              <w:rPr>
                                <w:b/>
                                <w:bCs/>
                                <w:color w:val="2E74B5" w:themeColor="accent1" w:themeShade="BF"/>
                                <w:sz w:val="18"/>
                                <w:szCs w:val="18"/>
                                <w:lang w:val="pl-PL"/>
                              </w:rPr>
                              <w:t>Dobre praktyki:</w:t>
                            </w:r>
                          </w:p>
                          <w:p w14:paraId="101A588D" w14:textId="77777777" w:rsidR="00C522D7" w:rsidRPr="0010575D" w:rsidRDefault="00C522D7" w:rsidP="00790E08">
                            <w:pPr>
                              <w:spacing w:before="0"/>
                              <w:jc w:val="left"/>
                              <w:rPr>
                                <w:color w:val="2E74B5" w:themeColor="accent1" w:themeShade="BF"/>
                                <w:sz w:val="18"/>
                                <w:szCs w:val="18"/>
                                <w:lang w:val="pl-PL"/>
                              </w:rPr>
                            </w:pPr>
                            <w:r w:rsidRPr="0010575D">
                              <w:rPr>
                                <w:i/>
                                <w:iCs/>
                                <w:color w:val="2E74B5" w:themeColor="accent1" w:themeShade="BF"/>
                                <w:sz w:val="18"/>
                                <w:szCs w:val="18"/>
                                <w:lang w:val="pl-PL"/>
                              </w:rPr>
                              <w:t>Deklaracja FRO przez OP</w:t>
                            </w:r>
                          </w:p>
                          <w:p w14:paraId="5DC3C2F5" w14:textId="77777777" w:rsidR="00C522D7" w:rsidRPr="00CB23F2" w:rsidRDefault="00C522D7" w:rsidP="00790E08">
                            <w:pPr>
                              <w:autoSpaceDE w:val="0"/>
                              <w:autoSpaceDN w:val="0"/>
                              <w:adjustRightInd w:val="0"/>
                              <w:rPr>
                                <w:rFonts w:cs="Times New Roman"/>
                                <w:color w:val="000000"/>
                                <w:sz w:val="18"/>
                                <w:szCs w:val="18"/>
                                <w:lang w:val="pl-PL"/>
                              </w:rPr>
                            </w:pPr>
                            <w:r w:rsidRPr="00CB23F2">
                              <w:rPr>
                                <w:rFonts w:cs="TimesNewRoman"/>
                                <w:sz w:val="18"/>
                                <w:szCs w:val="18"/>
                                <w:lang w:val="pl-PL"/>
                              </w:rPr>
                              <w:t>IC może wym</w:t>
                            </w:r>
                            <w:r>
                              <w:rPr>
                                <w:rFonts w:cs="TimesNewRoman"/>
                                <w:sz w:val="18"/>
                                <w:szCs w:val="18"/>
                                <w:lang w:val="pl-PL"/>
                              </w:rPr>
                              <w:t>a</w:t>
                            </w:r>
                            <w:r w:rsidRPr="00CB23F2">
                              <w:rPr>
                                <w:rFonts w:cs="TimesNewRoman"/>
                                <w:sz w:val="18"/>
                                <w:szCs w:val="18"/>
                                <w:lang w:val="pl-PL"/>
                              </w:rPr>
                              <w:t xml:space="preserve">gać od OP formalnej deklaracji, że przedstawione informacje są prawdziwe, poprawne i kompletne, </w:t>
                            </w:r>
                            <w:r>
                              <w:rPr>
                                <w:rFonts w:cs="TimesNewRoman"/>
                                <w:sz w:val="18"/>
                                <w:szCs w:val="18"/>
                                <w:lang w:val="pl-PL"/>
                              </w:rPr>
                              <w:t xml:space="preserve">że </w:t>
                            </w:r>
                            <w:r w:rsidRPr="00CB23F2">
                              <w:rPr>
                                <w:rFonts w:cs="TimesNewRoman"/>
                                <w:sz w:val="18"/>
                                <w:szCs w:val="18"/>
                                <w:lang w:val="pl-PL"/>
                              </w:rPr>
                              <w:t>wydatki uwzględnione w FRO podlegały kontrol</w:t>
                            </w:r>
                            <w:r>
                              <w:rPr>
                                <w:rFonts w:cs="TimesNewRoman"/>
                                <w:sz w:val="18"/>
                                <w:szCs w:val="18"/>
                                <w:lang w:val="pl-PL"/>
                              </w:rPr>
                              <w:t>i</w:t>
                            </w:r>
                            <w:r w:rsidRPr="00CB23F2">
                              <w:rPr>
                                <w:rFonts w:cs="TimesNewRoman"/>
                                <w:sz w:val="18"/>
                                <w:szCs w:val="18"/>
                                <w:lang w:val="pl-PL"/>
                              </w:rPr>
                              <w:t xml:space="preserve"> zgodnie z ustalonym SZK </w:t>
                            </w:r>
                            <w:r>
                              <w:rPr>
                                <w:rFonts w:cs="TimesNewRoman"/>
                                <w:sz w:val="18"/>
                                <w:szCs w:val="18"/>
                                <w:lang w:val="pl-PL"/>
                              </w:rPr>
                              <w:t>oraz</w:t>
                            </w:r>
                            <w:r w:rsidRPr="00CB23F2">
                              <w:rPr>
                                <w:rFonts w:cs="TimesNewRoman"/>
                                <w:sz w:val="18"/>
                                <w:szCs w:val="18"/>
                                <w:lang w:val="pl-PL"/>
                              </w:rPr>
                              <w:t xml:space="preserve"> że OP ma racjonalną pewność, że wydatki są wolne od istotnego błędu.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A8012" id="_x0000_t109" coordsize="21600,21600" o:spt="109" path="m,l,21600r21600,l21600,xe">
                <v:stroke joinstyle="miter"/>
                <v:path gradientshapeok="t" o:connecttype="rect"/>
              </v:shapetype>
              <v:shape id="Flowchart: Process 229" o:spid="_x0000_s1040" type="#_x0000_t109" style="position:absolute;left:0;text-align:left;margin-left:232.5pt;margin-top:1.9pt;width:240pt;height:129.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" fillcolor="white [3201]" strokecolor="#5b9bd5 [3204]" strokeweight="3pt">
                <v:path arrowok="t"/>
                <v:textbox>
                  <w:txbxContent>
                    <w:p w14:paraId="55F0C09E" w14:textId="77777777" w:rsidR="00C522D7" w:rsidRPr="0010575D" w:rsidRDefault="00C522D7" w:rsidP="00790E08">
                      <w:pPr>
                        <w:jc w:val="left"/>
                        <w:rPr>
                          <w:color w:val="2E74B5" w:themeColor="accent1" w:themeShade="BF"/>
                          <w:sz w:val="18"/>
                          <w:szCs w:val="18"/>
                          <w:lang w:val="pl-PL"/>
                        </w:rPr>
                      </w:pPr>
                      <w:r w:rsidRPr="0010575D">
                        <w:rPr>
                          <w:b/>
                          <w:bCs/>
                          <w:color w:val="2E74B5" w:themeColor="accent1" w:themeShade="BF"/>
                          <w:sz w:val="18"/>
                          <w:szCs w:val="18"/>
                          <w:lang w:val="pl-PL"/>
                        </w:rPr>
                        <w:t>Dobre praktyki:</w:t>
                      </w:r>
                    </w:p>
                    <w:p w14:paraId="101A588D" w14:textId="77777777" w:rsidR="00C522D7" w:rsidRPr="0010575D" w:rsidRDefault="00C522D7" w:rsidP="00790E08">
                      <w:pPr>
                        <w:spacing w:before="0"/>
                        <w:jc w:val="left"/>
                        <w:rPr>
                          <w:color w:val="2E74B5" w:themeColor="accent1" w:themeShade="BF"/>
                          <w:sz w:val="18"/>
                          <w:szCs w:val="18"/>
                          <w:lang w:val="pl-PL"/>
                        </w:rPr>
                      </w:pPr>
                      <w:r w:rsidRPr="0010575D">
                        <w:rPr>
                          <w:i/>
                          <w:iCs/>
                          <w:color w:val="2E74B5" w:themeColor="accent1" w:themeShade="BF"/>
                          <w:sz w:val="18"/>
                          <w:szCs w:val="18"/>
                          <w:lang w:val="pl-PL"/>
                        </w:rPr>
                        <w:t>Deklaracja FRO przez OP</w:t>
                      </w:r>
                    </w:p>
                    <w:p w14:paraId="5DC3C2F5" w14:textId="77777777" w:rsidR="00C522D7" w:rsidRPr="00CB23F2" w:rsidRDefault="00C522D7" w:rsidP="00790E08">
                      <w:pPr>
                        <w:autoSpaceDE w:val="0"/>
                        <w:autoSpaceDN w:val="0"/>
                        <w:adjustRightInd w:val="0"/>
                        <w:rPr>
                          <w:rFonts w:cs="Times New Roman"/>
                          <w:color w:val="000000"/>
                          <w:sz w:val="18"/>
                          <w:szCs w:val="18"/>
                          <w:lang w:val="pl-PL"/>
                        </w:rPr>
                      </w:pPr>
                      <w:r w:rsidRPr="00CB23F2">
                        <w:rPr>
                          <w:rFonts w:cs="TimesNewRoman"/>
                          <w:sz w:val="18"/>
                          <w:szCs w:val="18"/>
                          <w:lang w:val="pl-PL"/>
                        </w:rPr>
                        <w:t>IC może wym</w:t>
                      </w:r>
                      <w:r>
                        <w:rPr>
                          <w:rFonts w:cs="TimesNewRoman"/>
                          <w:sz w:val="18"/>
                          <w:szCs w:val="18"/>
                          <w:lang w:val="pl-PL"/>
                        </w:rPr>
                        <w:t>a</w:t>
                      </w:r>
                      <w:r w:rsidRPr="00CB23F2">
                        <w:rPr>
                          <w:rFonts w:cs="TimesNewRoman"/>
                          <w:sz w:val="18"/>
                          <w:szCs w:val="18"/>
                          <w:lang w:val="pl-PL"/>
                        </w:rPr>
                        <w:t xml:space="preserve">gać od OP formalnej deklaracji, że przedstawione informacje są prawdziwe, poprawne i kompletne, </w:t>
                      </w:r>
                      <w:r>
                        <w:rPr>
                          <w:rFonts w:cs="TimesNewRoman"/>
                          <w:sz w:val="18"/>
                          <w:szCs w:val="18"/>
                          <w:lang w:val="pl-PL"/>
                        </w:rPr>
                        <w:t xml:space="preserve">że </w:t>
                      </w:r>
                      <w:r w:rsidRPr="00CB23F2">
                        <w:rPr>
                          <w:rFonts w:cs="TimesNewRoman"/>
                          <w:sz w:val="18"/>
                          <w:szCs w:val="18"/>
                          <w:lang w:val="pl-PL"/>
                        </w:rPr>
                        <w:t>wydatki uwzględnione w FRO podlegały kontrol</w:t>
                      </w:r>
                      <w:r>
                        <w:rPr>
                          <w:rFonts w:cs="TimesNewRoman"/>
                          <w:sz w:val="18"/>
                          <w:szCs w:val="18"/>
                          <w:lang w:val="pl-PL"/>
                        </w:rPr>
                        <w:t>i</w:t>
                      </w:r>
                      <w:r w:rsidRPr="00CB23F2">
                        <w:rPr>
                          <w:rFonts w:cs="TimesNewRoman"/>
                          <w:sz w:val="18"/>
                          <w:szCs w:val="18"/>
                          <w:lang w:val="pl-PL"/>
                        </w:rPr>
                        <w:t xml:space="preserve"> zgodnie z ustalonym SZK </w:t>
                      </w:r>
                      <w:r>
                        <w:rPr>
                          <w:rFonts w:cs="TimesNewRoman"/>
                          <w:sz w:val="18"/>
                          <w:szCs w:val="18"/>
                          <w:lang w:val="pl-PL"/>
                        </w:rPr>
                        <w:t>oraz</w:t>
                      </w:r>
                      <w:r w:rsidRPr="00CB23F2">
                        <w:rPr>
                          <w:rFonts w:cs="TimesNewRoman"/>
                          <w:sz w:val="18"/>
                          <w:szCs w:val="18"/>
                          <w:lang w:val="pl-PL"/>
                        </w:rPr>
                        <w:t xml:space="preserve"> że OP ma racjonalną pewność, że wydatki są wolne od istotnego błędu.</w:t>
                      </w:r>
                    </w:p>
                  </w:txbxContent>
                </v:textbox>
                <w10:wrap type="tight" side="left" anchorx="margin"/>
              </v:shape>
            </w:pict>
          </mc:Fallback>
        </mc:AlternateContent>
      </w:r>
      <w:r w:rsidR="00CB23F2" w:rsidRPr="00767038">
        <w:rPr>
          <w:b/>
          <w:bCs/>
          <w:lang w:val="pl-PL"/>
        </w:rPr>
        <w:t>Rejestry</w:t>
      </w:r>
      <w:r w:rsidR="00950EAE" w:rsidRPr="00767038">
        <w:rPr>
          <w:b/>
          <w:bCs/>
          <w:lang w:val="pl-PL"/>
        </w:rPr>
        <w:t>:</w:t>
      </w:r>
      <w:r w:rsidR="00C753D4" w:rsidRPr="00767038">
        <w:rPr>
          <w:b/>
          <w:bCs/>
          <w:lang w:val="pl-PL"/>
        </w:rPr>
        <w:t xml:space="preserve"> </w:t>
      </w:r>
      <w:r w:rsidR="001579AF" w:rsidRPr="00767038">
        <w:rPr>
          <w:bCs/>
          <w:lang w:val="pl-PL"/>
        </w:rPr>
        <w:t>IC w celu</w:t>
      </w:r>
      <w:r w:rsidR="00CB23F2" w:rsidRPr="00767038">
        <w:rPr>
          <w:lang w:val="pl-PL"/>
        </w:rPr>
        <w:t xml:space="preserve"> </w:t>
      </w:r>
      <w:r w:rsidR="001579AF" w:rsidRPr="00767038">
        <w:rPr>
          <w:lang w:val="pl-PL"/>
        </w:rPr>
        <w:t>powzięcia</w:t>
      </w:r>
      <w:r w:rsidR="00CB23F2" w:rsidRPr="00767038">
        <w:rPr>
          <w:lang w:val="pl-PL"/>
        </w:rPr>
        <w:t xml:space="preserve"> wystarczając</w:t>
      </w:r>
      <w:r w:rsidR="001579AF" w:rsidRPr="00767038">
        <w:rPr>
          <w:lang w:val="pl-PL"/>
        </w:rPr>
        <w:t>ej</w:t>
      </w:r>
      <w:r w:rsidR="00CB23F2" w:rsidRPr="00767038">
        <w:rPr>
          <w:lang w:val="pl-PL"/>
        </w:rPr>
        <w:t xml:space="preserve"> pewnoś</w:t>
      </w:r>
      <w:r w:rsidR="001579AF" w:rsidRPr="00767038">
        <w:rPr>
          <w:lang w:val="pl-PL"/>
        </w:rPr>
        <w:t>ci o możliwości</w:t>
      </w:r>
      <w:r w:rsidR="00CB23F2" w:rsidRPr="00767038">
        <w:rPr>
          <w:lang w:val="pl-PL"/>
        </w:rPr>
        <w:t xml:space="preserve"> przesła</w:t>
      </w:r>
      <w:r w:rsidR="001579AF" w:rsidRPr="00767038">
        <w:rPr>
          <w:lang w:val="pl-PL"/>
        </w:rPr>
        <w:t>nia</w:t>
      </w:r>
      <w:r w:rsidR="00CB23F2" w:rsidRPr="00767038">
        <w:rPr>
          <w:lang w:val="pl-PL"/>
        </w:rPr>
        <w:t xml:space="preserve"> poświadczon</w:t>
      </w:r>
      <w:r w:rsidR="001579AF" w:rsidRPr="00767038">
        <w:rPr>
          <w:lang w:val="pl-PL"/>
        </w:rPr>
        <w:t>ego</w:t>
      </w:r>
      <w:r w:rsidR="00CB23F2" w:rsidRPr="00767038">
        <w:rPr>
          <w:lang w:val="pl-PL"/>
        </w:rPr>
        <w:t xml:space="preserve"> FRO do KMF/</w:t>
      </w:r>
      <w:r w:rsidR="00C604D9" w:rsidRPr="00767038">
        <w:rPr>
          <w:lang w:val="pl-PL"/>
        </w:rPr>
        <w:t>NMSZ</w:t>
      </w:r>
      <w:r w:rsidR="00950EAE" w:rsidRPr="00767038">
        <w:rPr>
          <w:lang w:val="pl-PL"/>
        </w:rPr>
        <w:t>,</w:t>
      </w:r>
      <w:r w:rsidR="00CB23F2" w:rsidRPr="00767038">
        <w:rPr>
          <w:lang w:val="pl-PL"/>
        </w:rPr>
        <w:t xml:space="preserve"> musi posiadać odpowiednie dowody dotyczące poprawności, legalności i prawidłowości wydatków kwalifikowalnych</w:t>
      </w:r>
      <w:r w:rsidR="00950EAE" w:rsidRPr="00767038">
        <w:rPr>
          <w:lang w:val="pl-PL"/>
        </w:rPr>
        <w:t>.</w:t>
      </w:r>
      <w:r w:rsidR="00CB23F2" w:rsidRPr="00767038">
        <w:rPr>
          <w:lang w:val="pl-PL"/>
        </w:rPr>
        <w:t xml:space="preserve"> Wymagane dowody i</w:t>
      </w:r>
      <w:r w:rsidR="0051634B" w:rsidRPr="00767038">
        <w:rPr>
          <w:lang w:val="pl-PL"/>
        </w:rPr>
        <w:t xml:space="preserve"> procedury służące zapewnieniu, że IC otrzymuje je w sposób regularny i terminowy należy z góry określić w S</w:t>
      </w:r>
      <w:r w:rsidR="001579AF" w:rsidRPr="00767038">
        <w:rPr>
          <w:lang w:val="pl-PL"/>
        </w:rPr>
        <w:t>ystemie zarządzania i kontroli</w:t>
      </w:r>
      <w:r w:rsidR="0051634B" w:rsidRPr="00767038">
        <w:rPr>
          <w:lang w:val="pl-PL"/>
        </w:rPr>
        <w:t xml:space="preserve"> i poinformować o tym </w:t>
      </w:r>
      <w:r w:rsidR="00315981" w:rsidRPr="00767038">
        <w:rPr>
          <w:lang w:val="pl-PL"/>
        </w:rPr>
        <w:t>Operator</w:t>
      </w:r>
      <w:r w:rsidR="001579AF" w:rsidRPr="00767038">
        <w:rPr>
          <w:lang w:val="pl-PL"/>
        </w:rPr>
        <w:t>ów</w:t>
      </w:r>
      <w:r w:rsidR="00315981" w:rsidRPr="00767038">
        <w:rPr>
          <w:lang w:val="pl-PL"/>
        </w:rPr>
        <w:t xml:space="preserve"> Program</w:t>
      </w:r>
      <w:r w:rsidR="001579AF" w:rsidRPr="00767038">
        <w:rPr>
          <w:lang w:val="pl-PL"/>
        </w:rPr>
        <w:t>ów</w:t>
      </w:r>
      <w:r w:rsidR="00950EAE" w:rsidRPr="00767038">
        <w:rPr>
          <w:lang w:val="pl-PL"/>
        </w:rPr>
        <w:t xml:space="preserve">. </w:t>
      </w:r>
    </w:p>
    <w:p w14:paraId="5DAF17B8" w14:textId="11FAE611" w:rsidR="001579AF" w:rsidRPr="00767038" w:rsidRDefault="00145F04" w:rsidP="00790E08">
      <w:pPr>
        <w:autoSpaceDE w:val="0"/>
        <w:autoSpaceDN w:val="0"/>
        <w:adjustRightInd w:val="0"/>
        <w:rPr>
          <w:rFonts w:cs="TimesNewRoman"/>
          <w:lang w:val="pl-PL"/>
        </w:rPr>
      </w:pPr>
      <w:r w:rsidRPr="007C6437">
        <w:rPr>
          <w:lang w:val="pl-PL"/>
        </w:rPr>
        <w:t xml:space="preserve">Jeżeli chodzi o dokumentowanie procesu </w:t>
      </w:r>
      <w:r w:rsidR="001579AF" w:rsidRPr="007C6437">
        <w:rPr>
          <w:lang w:val="pl-PL"/>
        </w:rPr>
        <w:t>certyfikacji</w:t>
      </w:r>
      <w:r w:rsidRPr="007C6437">
        <w:rPr>
          <w:lang w:val="pl-PL"/>
        </w:rPr>
        <w:t xml:space="preserve">, IC powinna odwołać się do sekcji </w:t>
      </w:r>
      <w:r w:rsidR="007C6437" w:rsidRPr="007C6437">
        <w:rPr>
          <w:lang w:val="pl-PL"/>
        </w:rPr>
        <w:t>4</w:t>
      </w:r>
      <w:r w:rsidRPr="007C6437">
        <w:rPr>
          <w:lang w:val="pl-PL"/>
        </w:rPr>
        <w:t>.3 Wytycznych finansowych w celu uzyskania szczegółowych informacji na temat</w:t>
      </w:r>
      <w:r w:rsidRPr="00767038">
        <w:rPr>
          <w:lang w:val="pl-PL"/>
        </w:rPr>
        <w:t xml:space="preserve"> rejestrów</w:t>
      </w:r>
      <w:r w:rsidR="005A6F96" w:rsidRPr="00767038">
        <w:rPr>
          <w:lang w:val="pl-PL"/>
        </w:rPr>
        <w:t xml:space="preserve">. </w:t>
      </w:r>
    </w:p>
    <w:p w14:paraId="212DD266" w14:textId="77777777" w:rsidR="00EA0104" w:rsidRPr="00767038" w:rsidRDefault="00145F04" w:rsidP="00F60D11">
      <w:pPr>
        <w:pStyle w:val="Nagwek2"/>
        <w:rPr>
          <w:lang w:val="pl-PL"/>
        </w:rPr>
      </w:pPr>
      <w:bookmarkStart w:id="81" w:name="_Ref461527835"/>
      <w:bookmarkStart w:id="82" w:name="_Toc110417645"/>
      <w:r w:rsidRPr="00767038">
        <w:rPr>
          <w:lang w:val="pl-PL"/>
        </w:rPr>
        <w:lastRenderedPageBreak/>
        <w:t xml:space="preserve">Monitoring zgodności: weryfikacje prowadzone przez </w:t>
      </w:r>
      <w:r w:rsidR="00315981" w:rsidRPr="00767038">
        <w:rPr>
          <w:lang w:val="pl-PL"/>
        </w:rPr>
        <w:t>Operator</w:t>
      </w:r>
      <w:r w:rsidR="000261F1">
        <w:rPr>
          <w:lang w:val="pl-PL"/>
        </w:rPr>
        <w:t>a</w:t>
      </w:r>
      <w:r w:rsidR="00315981" w:rsidRPr="00767038">
        <w:rPr>
          <w:lang w:val="pl-PL"/>
        </w:rPr>
        <w:t xml:space="preserve"> Programu</w:t>
      </w:r>
      <w:r w:rsidRPr="00767038">
        <w:rPr>
          <w:lang w:val="pl-PL"/>
        </w:rPr>
        <w:t xml:space="preserve"> (art. </w:t>
      </w:r>
      <w:r w:rsidR="00B37EF1" w:rsidRPr="00767038">
        <w:rPr>
          <w:lang w:val="pl-PL"/>
        </w:rPr>
        <w:t>5.6</w:t>
      </w:r>
      <w:r w:rsidRPr="00767038">
        <w:rPr>
          <w:lang w:val="pl-PL"/>
        </w:rPr>
        <w:t xml:space="preserve"> </w:t>
      </w:r>
      <w:r w:rsidR="005A62D3" w:rsidRPr="00767038">
        <w:rPr>
          <w:lang w:val="pl-PL"/>
        </w:rPr>
        <w:t>Regulacji</w:t>
      </w:r>
      <w:r w:rsidR="00B37EF1" w:rsidRPr="00767038">
        <w:rPr>
          <w:lang w:val="pl-PL"/>
        </w:rPr>
        <w:t>)</w:t>
      </w:r>
      <w:bookmarkEnd w:id="81"/>
      <w:bookmarkEnd w:id="82"/>
    </w:p>
    <w:p w14:paraId="75ED63C0" w14:textId="77777777" w:rsidR="0069698B" w:rsidRPr="00767038" w:rsidRDefault="00145F04" w:rsidP="00587DEF">
      <w:pPr>
        <w:pStyle w:val="Nagwek3"/>
      </w:pPr>
      <w:r w:rsidRPr="00767038">
        <w:t>Cel</w:t>
      </w:r>
    </w:p>
    <w:p w14:paraId="2F18AEA4" w14:textId="77777777" w:rsidR="00250384" w:rsidRPr="00767038" w:rsidRDefault="008F7E40" w:rsidP="00250384">
      <w:pPr>
        <w:autoSpaceDE w:val="0"/>
        <w:autoSpaceDN w:val="0"/>
        <w:adjustRightInd w:val="0"/>
        <w:rPr>
          <w:rFonts w:cs="Times New Roman"/>
          <w:color w:val="000000"/>
          <w:lang w:val="pl-PL"/>
        </w:rPr>
      </w:pPr>
      <w:r w:rsidRPr="00767038">
        <w:rPr>
          <w:rFonts w:cs="Times New Roman"/>
          <w:color w:val="000000"/>
          <w:lang w:val="pl-PL"/>
        </w:rPr>
        <w:t xml:space="preserve">Zgodnie z </w:t>
      </w:r>
      <w:r w:rsidR="005A62D3" w:rsidRPr="00767038">
        <w:rPr>
          <w:rFonts w:cs="Times New Roman"/>
          <w:color w:val="000000"/>
          <w:lang w:val="pl-PL"/>
        </w:rPr>
        <w:t>Regulacjami</w:t>
      </w:r>
      <w:r w:rsidRPr="00767038">
        <w:rPr>
          <w:rFonts w:cs="Times New Roman"/>
          <w:color w:val="000000"/>
          <w:lang w:val="pl-PL"/>
        </w:rPr>
        <w:t xml:space="preserve"> weryfikacje </w:t>
      </w:r>
      <w:r w:rsidR="00A35E94" w:rsidRPr="00767038">
        <w:rPr>
          <w:rFonts w:cs="Times New Roman"/>
          <w:color w:val="000000"/>
          <w:lang w:val="pl-PL"/>
        </w:rPr>
        <w:t>przeprowadzane</w:t>
      </w:r>
      <w:r w:rsidRPr="00767038">
        <w:rPr>
          <w:rFonts w:cs="Times New Roman"/>
          <w:color w:val="000000"/>
          <w:lang w:val="pl-PL"/>
        </w:rPr>
        <w:t xml:space="preserve"> przez </w:t>
      </w:r>
      <w:r w:rsidR="00315981" w:rsidRPr="00767038">
        <w:rPr>
          <w:rFonts w:cs="Times New Roman"/>
          <w:color w:val="000000"/>
          <w:lang w:val="pl-PL"/>
        </w:rPr>
        <w:t>Operator</w:t>
      </w:r>
      <w:r w:rsidR="00D654AE" w:rsidRPr="00767038">
        <w:rPr>
          <w:rFonts w:cs="Times New Roman"/>
          <w:color w:val="000000"/>
          <w:lang w:val="pl-PL"/>
        </w:rPr>
        <w:t>a</w:t>
      </w:r>
      <w:r w:rsidR="00315981" w:rsidRPr="00767038">
        <w:rPr>
          <w:rFonts w:cs="Times New Roman"/>
          <w:color w:val="000000"/>
          <w:lang w:val="pl-PL"/>
        </w:rPr>
        <w:t xml:space="preserve"> Programu</w:t>
      </w:r>
      <w:r w:rsidRPr="00767038">
        <w:rPr>
          <w:rFonts w:cs="Times New Roman"/>
          <w:color w:val="000000"/>
          <w:lang w:val="pl-PL"/>
        </w:rPr>
        <w:t xml:space="preserve"> (monitoring zgodności) </w:t>
      </w:r>
      <w:r w:rsidR="00D654AE" w:rsidRPr="00767038">
        <w:rPr>
          <w:rFonts w:cs="Times New Roman"/>
          <w:color w:val="000000"/>
          <w:lang w:val="pl-PL"/>
        </w:rPr>
        <w:t xml:space="preserve">powinny </w:t>
      </w:r>
      <w:r w:rsidRPr="00767038">
        <w:rPr>
          <w:rFonts w:cs="Times New Roman"/>
          <w:color w:val="000000"/>
          <w:lang w:val="pl-PL"/>
        </w:rPr>
        <w:t>mieć formę</w:t>
      </w:r>
      <w:r w:rsidR="00250384" w:rsidRPr="00767038">
        <w:rPr>
          <w:rFonts w:cs="Times New Roman"/>
          <w:color w:val="000000"/>
          <w:lang w:val="pl-PL"/>
        </w:rPr>
        <w:t>:</w:t>
      </w:r>
    </w:p>
    <w:p w14:paraId="60F0A703" w14:textId="77777777" w:rsidR="00250384" w:rsidRPr="00767038" w:rsidRDefault="008C7E9A" w:rsidP="008E65BF">
      <w:pPr>
        <w:pStyle w:val="Akapitzlist"/>
        <w:numPr>
          <w:ilvl w:val="0"/>
          <w:numId w:val="27"/>
        </w:numPr>
        <w:spacing w:before="0" w:after="0"/>
        <w:ind w:left="284" w:hanging="284"/>
        <w:contextualSpacing w:val="0"/>
        <w:rPr>
          <w:lang w:val="pl-PL"/>
        </w:rPr>
      </w:pPr>
      <w:r w:rsidRPr="00767038">
        <w:rPr>
          <w:lang w:val="pl-PL"/>
        </w:rPr>
        <w:t>W</w:t>
      </w:r>
      <w:r w:rsidR="008F7E40" w:rsidRPr="00767038">
        <w:rPr>
          <w:lang w:val="pl-PL"/>
        </w:rPr>
        <w:t>eryfikacji</w:t>
      </w:r>
      <w:r w:rsidRPr="00767038">
        <w:rPr>
          <w:lang w:val="pl-PL"/>
        </w:rPr>
        <w:t>/</w:t>
      </w:r>
      <w:r w:rsidR="00572366" w:rsidRPr="00767038">
        <w:rPr>
          <w:lang w:val="pl-PL"/>
        </w:rPr>
        <w:t xml:space="preserve">kontroli </w:t>
      </w:r>
      <w:r w:rsidR="008F7E40" w:rsidRPr="00767038">
        <w:rPr>
          <w:lang w:val="pl-PL"/>
        </w:rPr>
        <w:t xml:space="preserve">administracyjnych w zakresie poniesionych wydatków zgłaszanych przez </w:t>
      </w:r>
      <w:r w:rsidR="00AC25C8" w:rsidRPr="00767038">
        <w:rPr>
          <w:lang w:val="pl-PL"/>
        </w:rPr>
        <w:t>beneficjent</w:t>
      </w:r>
      <w:r w:rsidR="00572366" w:rsidRPr="00767038">
        <w:rPr>
          <w:lang w:val="pl-PL"/>
        </w:rPr>
        <w:t>ów</w:t>
      </w:r>
      <w:r w:rsidR="00250384" w:rsidRPr="00767038">
        <w:rPr>
          <w:lang w:val="pl-PL"/>
        </w:rPr>
        <w:t>;</w:t>
      </w:r>
    </w:p>
    <w:p w14:paraId="0B440B57" w14:textId="77777777" w:rsidR="00250384" w:rsidRPr="00767038" w:rsidRDefault="00657E78" w:rsidP="008E65BF">
      <w:pPr>
        <w:pStyle w:val="Akapitzlist"/>
        <w:numPr>
          <w:ilvl w:val="0"/>
          <w:numId w:val="27"/>
        </w:numPr>
        <w:spacing w:before="0" w:after="0"/>
        <w:ind w:left="284" w:hanging="284"/>
        <w:contextualSpacing w:val="0"/>
        <w:rPr>
          <w:lang w:val="pl-PL"/>
        </w:rPr>
      </w:pPr>
      <w:r>
        <w:rPr>
          <w:lang w:val="pl-PL"/>
        </w:rPr>
        <w:t>W</w:t>
      </w:r>
      <w:r w:rsidR="008F7E40" w:rsidRPr="00767038">
        <w:rPr>
          <w:lang w:val="pl-PL"/>
        </w:rPr>
        <w:t>eryfikacji</w:t>
      </w:r>
      <w:r w:rsidR="008C7E9A" w:rsidRPr="00767038">
        <w:rPr>
          <w:lang w:val="pl-PL"/>
        </w:rPr>
        <w:t>/</w:t>
      </w:r>
      <w:r w:rsidR="00572366" w:rsidRPr="00767038">
        <w:rPr>
          <w:lang w:val="pl-PL"/>
        </w:rPr>
        <w:t xml:space="preserve">kontroli </w:t>
      </w:r>
      <w:r w:rsidR="008F7E40" w:rsidRPr="00767038">
        <w:rPr>
          <w:lang w:val="pl-PL"/>
        </w:rPr>
        <w:t xml:space="preserve">projektów </w:t>
      </w:r>
      <w:r w:rsidR="00572366" w:rsidRPr="00767038">
        <w:rPr>
          <w:lang w:val="pl-PL"/>
        </w:rPr>
        <w:t>na</w:t>
      </w:r>
      <w:r w:rsidR="008F7E40" w:rsidRPr="00767038">
        <w:rPr>
          <w:lang w:val="pl-PL"/>
        </w:rPr>
        <w:t xml:space="preserve"> miejscu ich realizacji</w:t>
      </w:r>
      <w:r w:rsidR="00250384" w:rsidRPr="00767038">
        <w:rPr>
          <w:lang w:val="pl-PL"/>
        </w:rPr>
        <w:t>.</w:t>
      </w:r>
    </w:p>
    <w:p w14:paraId="4C73B5A3" w14:textId="77777777" w:rsidR="00716E75" w:rsidRPr="00767038" w:rsidRDefault="008F7E40" w:rsidP="00376576">
      <w:pPr>
        <w:autoSpaceDE w:val="0"/>
        <w:autoSpaceDN w:val="0"/>
        <w:adjustRightInd w:val="0"/>
        <w:rPr>
          <w:rFonts w:cs="Times New Roman"/>
          <w:color w:val="000000"/>
          <w:lang w:val="pl-PL"/>
        </w:rPr>
      </w:pPr>
      <w:r w:rsidRPr="00767038">
        <w:rPr>
          <w:rFonts w:cs="Times New Roman"/>
          <w:color w:val="000000"/>
          <w:lang w:val="pl-PL"/>
        </w:rPr>
        <w:t>Weryfikacje powinny stanowić integralną część sy</w:t>
      </w:r>
      <w:r w:rsidR="009E4346" w:rsidRPr="00767038">
        <w:rPr>
          <w:rFonts w:cs="Times New Roman"/>
          <w:color w:val="000000"/>
          <w:lang w:val="pl-PL"/>
        </w:rPr>
        <w:t xml:space="preserve">stemu kontroli wewnętrznej </w:t>
      </w:r>
      <w:r w:rsidR="00315981" w:rsidRPr="00767038">
        <w:rPr>
          <w:rFonts w:cs="Times New Roman"/>
          <w:color w:val="000000"/>
          <w:lang w:val="pl-PL"/>
        </w:rPr>
        <w:t>Operator</w:t>
      </w:r>
      <w:r w:rsidR="00572366" w:rsidRPr="00767038">
        <w:rPr>
          <w:rFonts w:cs="Times New Roman"/>
          <w:color w:val="000000"/>
          <w:lang w:val="pl-PL"/>
        </w:rPr>
        <w:t>a</w:t>
      </w:r>
      <w:r w:rsidR="00315981" w:rsidRPr="00767038">
        <w:rPr>
          <w:rFonts w:cs="Times New Roman"/>
          <w:color w:val="000000"/>
          <w:lang w:val="pl-PL"/>
        </w:rPr>
        <w:t xml:space="preserve"> Programu</w:t>
      </w:r>
      <w:r w:rsidR="009E4346" w:rsidRPr="00767038">
        <w:rPr>
          <w:rFonts w:cs="Times New Roman"/>
          <w:color w:val="000000"/>
          <w:lang w:val="pl-PL"/>
        </w:rPr>
        <w:t xml:space="preserve"> i, jeżeli będą odpowiednio wdrożone, powinny także przyczyniać się do zapobiegania i wykrywania nadużyć</w:t>
      </w:r>
      <w:r w:rsidR="008A2B23" w:rsidRPr="00767038">
        <w:rPr>
          <w:rFonts w:cs="Times New Roman"/>
          <w:color w:val="000000"/>
          <w:lang w:val="pl-PL"/>
        </w:rPr>
        <w:t>.</w:t>
      </w:r>
    </w:p>
    <w:p w14:paraId="0E0C0E6D" w14:textId="77777777" w:rsidR="00716E75" w:rsidRPr="00767038" w:rsidRDefault="009E4346" w:rsidP="00376576">
      <w:pPr>
        <w:autoSpaceDE w:val="0"/>
        <w:autoSpaceDN w:val="0"/>
        <w:adjustRightInd w:val="0"/>
        <w:rPr>
          <w:rFonts w:cs="Times New Roman"/>
          <w:color w:val="000000"/>
          <w:lang w:val="pl-PL"/>
        </w:rPr>
      </w:pPr>
      <w:r w:rsidRPr="00767038">
        <w:rPr>
          <w:rFonts w:cs="Times New Roman"/>
          <w:color w:val="000000"/>
          <w:lang w:val="pl-PL"/>
        </w:rPr>
        <w:t xml:space="preserve">Ponieważ zakres poświadczania wydatków przez IC nie obejmuje kosztów ponoszonych na poziomie projektów, lecz wyłącznie środki finansowe przekazywane przez </w:t>
      </w:r>
      <w:r w:rsidR="00315981" w:rsidRPr="00767038">
        <w:rPr>
          <w:rFonts w:cs="Times New Roman"/>
          <w:color w:val="000000"/>
          <w:lang w:val="pl-PL"/>
        </w:rPr>
        <w:t>Operator</w:t>
      </w:r>
      <w:r w:rsidR="00572366" w:rsidRPr="00767038">
        <w:rPr>
          <w:rFonts w:cs="Times New Roman"/>
          <w:color w:val="000000"/>
          <w:lang w:val="pl-PL"/>
        </w:rPr>
        <w:t>a</w:t>
      </w:r>
      <w:r w:rsidR="00315981" w:rsidRPr="00767038">
        <w:rPr>
          <w:rFonts w:cs="Times New Roman"/>
          <w:color w:val="000000"/>
          <w:lang w:val="pl-PL"/>
        </w:rPr>
        <w:t xml:space="preserve"> Programu</w:t>
      </w:r>
      <w:r w:rsidRPr="00767038">
        <w:rPr>
          <w:rFonts w:cs="Times New Roman"/>
          <w:color w:val="000000"/>
          <w:lang w:val="pl-PL"/>
        </w:rPr>
        <w:t xml:space="preserve">, weryfikacje przeprowadzane przez </w:t>
      </w:r>
      <w:r w:rsidR="00315981" w:rsidRPr="00767038">
        <w:rPr>
          <w:rFonts w:cs="Times New Roman"/>
          <w:color w:val="000000"/>
          <w:lang w:val="pl-PL"/>
        </w:rPr>
        <w:t>Operator</w:t>
      </w:r>
      <w:r w:rsidR="00572366" w:rsidRPr="00767038">
        <w:rPr>
          <w:rFonts w:cs="Times New Roman"/>
          <w:color w:val="000000"/>
          <w:lang w:val="pl-PL"/>
        </w:rPr>
        <w:t>a</w:t>
      </w:r>
      <w:r w:rsidR="00315981" w:rsidRPr="00767038">
        <w:rPr>
          <w:rFonts w:cs="Times New Roman"/>
          <w:color w:val="000000"/>
          <w:lang w:val="pl-PL"/>
        </w:rPr>
        <w:t xml:space="preserve"> Programu</w:t>
      </w:r>
      <w:r w:rsidRPr="00767038">
        <w:rPr>
          <w:rFonts w:cs="Times New Roman"/>
          <w:color w:val="000000"/>
          <w:lang w:val="pl-PL"/>
        </w:rPr>
        <w:t xml:space="preserve"> są niezwykle istotne w ogólnym procesie zapewniania legalności i prawidłowości wydatków na poziomie projektów</w:t>
      </w:r>
      <w:r w:rsidR="00716E75" w:rsidRPr="00767038">
        <w:rPr>
          <w:rFonts w:cs="Times New Roman"/>
          <w:color w:val="000000"/>
          <w:lang w:val="pl-PL"/>
        </w:rPr>
        <w:t xml:space="preserve">. </w:t>
      </w:r>
    </w:p>
    <w:p w14:paraId="7F9227C3" w14:textId="77777777" w:rsidR="0069698B" w:rsidRPr="00767038" w:rsidRDefault="00145F04" w:rsidP="00587DEF">
      <w:pPr>
        <w:pStyle w:val="Nagwek3"/>
      </w:pPr>
      <w:r w:rsidRPr="00767038">
        <w:t>Aspekty organizacyjne</w:t>
      </w:r>
    </w:p>
    <w:p w14:paraId="250C5E93" w14:textId="77777777" w:rsidR="00716E75" w:rsidRPr="00767038" w:rsidRDefault="009E4346" w:rsidP="00376576">
      <w:pPr>
        <w:autoSpaceDE w:val="0"/>
        <w:autoSpaceDN w:val="0"/>
        <w:adjustRightInd w:val="0"/>
        <w:rPr>
          <w:rFonts w:cs="Times New Roman"/>
          <w:color w:val="000000"/>
          <w:lang w:val="pl-PL"/>
        </w:rPr>
      </w:pPr>
      <w:r w:rsidRPr="00767038">
        <w:rPr>
          <w:b/>
          <w:bCs/>
          <w:szCs w:val="20"/>
          <w:lang w:val="pl-PL"/>
        </w:rPr>
        <w:t>Zasoby</w:t>
      </w:r>
      <w:r w:rsidR="00716E75" w:rsidRPr="00767038">
        <w:rPr>
          <w:b/>
          <w:bCs/>
          <w:szCs w:val="20"/>
          <w:lang w:val="pl-PL"/>
        </w:rPr>
        <w:t>:</w:t>
      </w:r>
      <w:r w:rsidR="00D368BB" w:rsidRPr="00767038">
        <w:rPr>
          <w:b/>
          <w:bCs/>
          <w:szCs w:val="20"/>
          <w:lang w:val="pl-PL"/>
        </w:rPr>
        <w:t xml:space="preserve"> </w:t>
      </w:r>
      <w:r w:rsidR="00315981" w:rsidRPr="00767038">
        <w:rPr>
          <w:color w:val="000000"/>
          <w:lang w:val="pl-PL"/>
        </w:rPr>
        <w:t>Operator Programu</w:t>
      </w:r>
      <w:r w:rsidRPr="00767038">
        <w:rPr>
          <w:color w:val="000000"/>
          <w:lang w:val="pl-PL"/>
        </w:rPr>
        <w:t xml:space="preserve"> jest odpowiedzialny za planowanie, zarządzanie i ocenę swoich wewnętrznych zdolności w zakresie identyfikacji liczby i wartości projektów, którymi może odpowiednio zarządzać</w:t>
      </w:r>
      <w:r w:rsidR="00716E75" w:rsidRPr="00767038">
        <w:rPr>
          <w:color w:val="000000"/>
          <w:lang w:val="pl-PL"/>
        </w:rPr>
        <w:t>.</w:t>
      </w:r>
      <w:r w:rsidRPr="00767038">
        <w:rPr>
          <w:color w:val="000000"/>
          <w:lang w:val="pl-PL"/>
        </w:rPr>
        <w:t xml:space="preserve"> Powinien dążyć do zdobycia adekwatnych zasobów ludzkich z odpowiednim doświadczeniem</w:t>
      </w:r>
      <w:r w:rsidR="00716E75" w:rsidRPr="00767038">
        <w:rPr>
          <w:color w:val="000000"/>
          <w:lang w:val="pl-PL"/>
        </w:rPr>
        <w:t xml:space="preserve">. </w:t>
      </w:r>
      <w:r w:rsidRPr="00767038">
        <w:rPr>
          <w:color w:val="000000"/>
          <w:lang w:val="pl-PL"/>
        </w:rPr>
        <w:t xml:space="preserve">W szczególności personel </w:t>
      </w:r>
      <w:r w:rsidR="00315981" w:rsidRPr="00767038">
        <w:rPr>
          <w:color w:val="000000"/>
          <w:lang w:val="pl-PL"/>
        </w:rPr>
        <w:t>Operator</w:t>
      </w:r>
      <w:r w:rsidR="00572366" w:rsidRPr="00767038">
        <w:rPr>
          <w:color w:val="000000"/>
          <w:lang w:val="pl-PL"/>
        </w:rPr>
        <w:t>a</w:t>
      </w:r>
      <w:r w:rsidR="00315981" w:rsidRPr="00767038">
        <w:rPr>
          <w:color w:val="000000"/>
          <w:lang w:val="pl-PL"/>
        </w:rPr>
        <w:t xml:space="preserve"> Programu</w:t>
      </w:r>
      <w:r w:rsidRPr="00767038">
        <w:rPr>
          <w:color w:val="000000"/>
          <w:lang w:val="pl-PL"/>
        </w:rPr>
        <w:t xml:space="preserve"> przeprowadzający weryfikacje powinien mieć zarówno umiejętności kontrolera, jak i wiedzę na temat </w:t>
      </w:r>
      <w:r w:rsidR="00572366" w:rsidRPr="00767038">
        <w:rPr>
          <w:color w:val="000000"/>
          <w:lang w:val="pl-PL"/>
        </w:rPr>
        <w:t xml:space="preserve">regulacji </w:t>
      </w:r>
      <w:r w:rsidRPr="00767038">
        <w:rPr>
          <w:color w:val="000000"/>
          <w:lang w:val="pl-PL"/>
        </w:rPr>
        <w:t xml:space="preserve">krajowych, </w:t>
      </w:r>
      <w:r w:rsidR="00572366" w:rsidRPr="00767038">
        <w:rPr>
          <w:color w:val="000000"/>
          <w:lang w:val="pl-PL"/>
        </w:rPr>
        <w:t>Unii E</w:t>
      </w:r>
      <w:r w:rsidRPr="00767038">
        <w:rPr>
          <w:color w:val="000000"/>
          <w:lang w:val="pl-PL"/>
        </w:rPr>
        <w:t>uropejski</w:t>
      </w:r>
      <w:r w:rsidR="00572366" w:rsidRPr="00767038">
        <w:rPr>
          <w:color w:val="000000"/>
          <w:lang w:val="pl-PL"/>
        </w:rPr>
        <w:t>ej oraz</w:t>
      </w:r>
      <w:r w:rsidRPr="00767038">
        <w:rPr>
          <w:color w:val="000000"/>
          <w:lang w:val="pl-PL"/>
        </w:rPr>
        <w:t xml:space="preserve"> zasad i </w:t>
      </w:r>
      <w:r w:rsidR="00572366" w:rsidRPr="00767038">
        <w:rPr>
          <w:color w:val="000000"/>
          <w:lang w:val="pl-PL"/>
        </w:rPr>
        <w:t>R</w:t>
      </w:r>
      <w:r w:rsidRPr="00767038">
        <w:rPr>
          <w:color w:val="000000"/>
          <w:lang w:val="pl-PL"/>
        </w:rPr>
        <w:t xml:space="preserve">egulacji obowiązujących w </w:t>
      </w:r>
      <w:r w:rsidR="00572366" w:rsidRPr="00767038">
        <w:rPr>
          <w:color w:val="000000"/>
          <w:lang w:val="pl-PL"/>
        </w:rPr>
        <w:t xml:space="preserve">ramach Mechanizmów Finansowych </w:t>
      </w:r>
      <w:r w:rsidR="00716E75" w:rsidRPr="00767038">
        <w:rPr>
          <w:color w:val="000000"/>
          <w:lang w:val="pl-PL"/>
        </w:rPr>
        <w:t>(</w:t>
      </w:r>
      <w:r w:rsidRPr="00767038">
        <w:rPr>
          <w:color w:val="000000"/>
          <w:lang w:val="pl-PL"/>
        </w:rPr>
        <w:t xml:space="preserve">między innymi zasad kwalifikowalności, zasad pomocy </w:t>
      </w:r>
      <w:r w:rsidR="00572366" w:rsidRPr="00767038">
        <w:rPr>
          <w:color w:val="000000"/>
          <w:lang w:val="pl-PL"/>
        </w:rPr>
        <w:t>publicznej</w:t>
      </w:r>
      <w:r w:rsidRPr="00767038">
        <w:rPr>
          <w:color w:val="000000"/>
          <w:lang w:val="pl-PL"/>
        </w:rPr>
        <w:t xml:space="preserve">, zasad zamówień publicznych, </w:t>
      </w:r>
      <w:r w:rsidR="00572366" w:rsidRPr="00767038">
        <w:rPr>
          <w:color w:val="000000"/>
          <w:lang w:val="pl-PL"/>
        </w:rPr>
        <w:t xml:space="preserve">funkcjonowania </w:t>
      </w:r>
      <w:r w:rsidRPr="00767038">
        <w:rPr>
          <w:color w:val="000000"/>
          <w:lang w:val="pl-PL"/>
        </w:rPr>
        <w:t>instrumentów finansowych)</w:t>
      </w:r>
      <w:r w:rsidR="00716E75" w:rsidRPr="00767038">
        <w:rPr>
          <w:color w:val="000000"/>
          <w:lang w:val="pl-PL"/>
        </w:rPr>
        <w:t xml:space="preserve">. </w:t>
      </w:r>
      <w:r w:rsidRPr="00767038">
        <w:rPr>
          <w:color w:val="000000"/>
          <w:lang w:val="pl-PL"/>
        </w:rPr>
        <w:t xml:space="preserve">W sytuacjach, w których ze względu na duży wolumen lub techniczną złożoność projektu podlegającego weryfikacji </w:t>
      </w:r>
      <w:r w:rsidR="00315981" w:rsidRPr="00767038">
        <w:rPr>
          <w:color w:val="000000"/>
          <w:lang w:val="pl-PL"/>
        </w:rPr>
        <w:t>Operator Programu</w:t>
      </w:r>
      <w:r w:rsidRPr="00767038">
        <w:rPr>
          <w:color w:val="000000"/>
          <w:lang w:val="pl-PL"/>
        </w:rPr>
        <w:t xml:space="preserve"> uzna, że nie posiada wystarczającej liczby pracowników lub wiedzy do przeprowadzania weryfikacji samodzielnie, właściwym rozwiązaniem może być zatrudnienie zewnętrznego eksperta do przeprowadzania części lub wszystkich elementów weryfikacji</w:t>
      </w:r>
      <w:r w:rsidR="00716E75" w:rsidRPr="00767038">
        <w:rPr>
          <w:color w:val="000000"/>
          <w:lang w:val="pl-PL"/>
        </w:rPr>
        <w:t xml:space="preserve">. </w:t>
      </w:r>
    </w:p>
    <w:p w14:paraId="6694F542" w14:textId="77777777" w:rsidR="00716E75" w:rsidRPr="00767038" w:rsidRDefault="009E4346" w:rsidP="00376576">
      <w:pPr>
        <w:autoSpaceDE w:val="0"/>
        <w:autoSpaceDN w:val="0"/>
        <w:adjustRightInd w:val="0"/>
        <w:rPr>
          <w:rFonts w:cs="Times New Roman"/>
          <w:color w:val="000000"/>
          <w:lang w:val="pl-PL"/>
        </w:rPr>
      </w:pPr>
      <w:r w:rsidRPr="00767038">
        <w:rPr>
          <w:b/>
          <w:bCs/>
          <w:szCs w:val="20"/>
          <w:lang w:val="pl-PL"/>
        </w:rPr>
        <w:t>Podział obowiązków</w:t>
      </w:r>
      <w:r w:rsidR="00716E75" w:rsidRPr="00767038">
        <w:rPr>
          <w:b/>
          <w:bCs/>
          <w:szCs w:val="20"/>
          <w:lang w:val="pl-PL"/>
        </w:rPr>
        <w:t>:</w:t>
      </w:r>
      <w:r w:rsidR="00D368BB" w:rsidRPr="00767038">
        <w:rPr>
          <w:b/>
          <w:bCs/>
          <w:szCs w:val="20"/>
          <w:lang w:val="pl-PL"/>
        </w:rPr>
        <w:t xml:space="preserve"> </w:t>
      </w:r>
      <w:r w:rsidR="00446DC6" w:rsidRPr="00767038">
        <w:rPr>
          <w:color w:val="000000"/>
          <w:lang w:val="pl-PL"/>
        </w:rPr>
        <w:t xml:space="preserve">w celu zapewnienia zgodności z zasadą rozdziału funkcji i w celu uniknięcia </w:t>
      </w:r>
      <w:proofErr w:type="spellStart"/>
      <w:r w:rsidR="00446DC6" w:rsidRPr="00767038">
        <w:rPr>
          <w:color w:val="000000"/>
          <w:lang w:val="pl-PL"/>
        </w:rPr>
        <w:t>ryzyk</w:t>
      </w:r>
      <w:proofErr w:type="spellEnd"/>
      <w:r w:rsidR="00446DC6" w:rsidRPr="00767038">
        <w:rPr>
          <w:color w:val="000000"/>
          <w:lang w:val="pl-PL"/>
        </w:rPr>
        <w:t xml:space="preserve"> w sytuacji, w której </w:t>
      </w:r>
      <w:r w:rsidR="00315981" w:rsidRPr="00767038">
        <w:rPr>
          <w:color w:val="000000"/>
          <w:lang w:val="pl-PL"/>
        </w:rPr>
        <w:t>Operator Programu</w:t>
      </w:r>
      <w:r w:rsidR="00446DC6" w:rsidRPr="00767038">
        <w:rPr>
          <w:color w:val="000000"/>
          <w:lang w:val="pl-PL"/>
        </w:rPr>
        <w:t xml:space="preserve"> jest odpowiedzialny za</w:t>
      </w:r>
      <w:r w:rsidR="00716E75" w:rsidRPr="00767038">
        <w:rPr>
          <w:color w:val="000000"/>
          <w:lang w:val="pl-PL"/>
        </w:rPr>
        <w:t xml:space="preserve"> (i) </w:t>
      </w:r>
      <w:r w:rsidR="00446DC6" w:rsidRPr="00767038">
        <w:rPr>
          <w:color w:val="000000"/>
          <w:lang w:val="pl-PL"/>
        </w:rPr>
        <w:t>wybór i zatwierdzanie projektów, (ii) weryfikacje</w:t>
      </w:r>
      <w:r w:rsidR="00D368BB" w:rsidRPr="00767038">
        <w:rPr>
          <w:color w:val="000000"/>
          <w:lang w:val="pl-PL"/>
        </w:rPr>
        <w:t>,</w:t>
      </w:r>
      <w:r w:rsidR="00446DC6" w:rsidRPr="00767038">
        <w:rPr>
          <w:color w:val="000000"/>
          <w:lang w:val="pl-PL"/>
        </w:rPr>
        <w:t xml:space="preserve"> i</w:t>
      </w:r>
      <w:r w:rsidR="00716E75" w:rsidRPr="00767038">
        <w:rPr>
          <w:color w:val="000000"/>
          <w:lang w:val="pl-PL"/>
        </w:rPr>
        <w:t xml:space="preserve"> (iii) </w:t>
      </w:r>
      <w:r w:rsidR="00446DC6" w:rsidRPr="00767038">
        <w:rPr>
          <w:color w:val="000000"/>
          <w:lang w:val="pl-PL"/>
        </w:rPr>
        <w:t>płatności</w:t>
      </w:r>
      <w:r w:rsidR="00716E75" w:rsidRPr="00767038">
        <w:rPr>
          <w:color w:val="000000"/>
          <w:lang w:val="pl-PL"/>
        </w:rPr>
        <w:t xml:space="preserve">, </w:t>
      </w:r>
      <w:r w:rsidR="00446DC6" w:rsidRPr="00767038">
        <w:rPr>
          <w:color w:val="000000"/>
          <w:lang w:val="pl-PL"/>
        </w:rPr>
        <w:t>należy zapewnić odpowiedni podział obowiązków między tymi trzema funkcjami</w:t>
      </w:r>
      <w:r w:rsidR="00716E75" w:rsidRPr="00767038">
        <w:rPr>
          <w:color w:val="000000"/>
          <w:lang w:val="pl-PL"/>
        </w:rPr>
        <w:t xml:space="preserve">. </w:t>
      </w:r>
      <w:r w:rsidR="00446DC6" w:rsidRPr="00767038">
        <w:rPr>
          <w:color w:val="000000"/>
          <w:lang w:val="pl-PL"/>
        </w:rPr>
        <w:t xml:space="preserve">Jeżeli </w:t>
      </w:r>
      <w:r w:rsidR="00315981" w:rsidRPr="00767038">
        <w:rPr>
          <w:color w:val="000000"/>
          <w:lang w:val="pl-PL"/>
        </w:rPr>
        <w:t>Operator Programu</w:t>
      </w:r>
      <w:r w:rsidR="00446DC6" w:rsidRPr="00767038">
        <w:rPr>
          <w:color w:val="000000"/>
          <w:lang w:val="pl-PL"/>
        </w:rPr>
        <w:t xml:space="preserve"> jest także </w:t>
      </w:r>
      <w:r w:rsidR="00AC25C8" w:rsidRPr="00767038">
        <w:rPr>
          <w:color w:val="000000"/>
          <w:lang w:val="pl-PL"/>
        </w:rPr>
        <w:t>beneficjent</w:t>
      </w:r>
      <w:r w:rsidR="00572366" w:rsidRPr="00767038">
        <w:rPr>
          <w:color w:val="000000"/>
          <w:lang w:val="pl-PL"/>
        </w:rPr>
        <w:t>em</w:t>
      </w:r>
      <w:r w:rsidR="00446DC6" w:rsidRPr="00767038">
        <w:rPr>
          <w:color w:val="000000"/>
          <w:lang w:val="pl-PL"/>
        </w:rPr>
        <w:t xml:space="preserve">, odpowiedni podział obowiązków można osiągnąć, np. przez </w:t>
      </w:r>
      <w:r w:rsidR="00572366" w:rsidRPr="00767038">
        <w:rPr>
          <w:color w:val="000000"/>
          <w:lang w:val="pl-PL"/>
        </w:rPr>
        <w:t xml:space="preserve">przypisanie zdań weryfikacji </w:t>
      </w:r>
      <w:r w:rsidR="00446DC6" w:rsidRPr="00767038">
        <w:rPr>
          <w:color w:val="000000"/>
          <w:lang w:val="pl-PL"/>
        </w:rPr>
        <w:t>oddzielne</w:t>
      </w:r>
      <w:r w:rsidR="00572366" w:rsidRPr="00767038">
        <w:rPr>
          <w:color w:val="000000"/>
          <w:lang w:val="pl-PL"/>
        </w:rPr>
        <w:t>mu</w:t>
      </w:r>
      <w:r w:rsidR="00446DC6" w:rsidRPr="00767038">
        <w:rPr>
          <w:color w:val="000000"/>
          <w:lang w:val="pl-PL"/>
        </w:rPr>
        <w:t xml:space="preserve"> dział</w:t>
      </w:r>
      <w:r w:rsidR="00572366" w:rsidRPr="00767038">
        <w:rPr>
          <w:color w:val="000000"/>
          <w:lang w:val="pl-PL"/>
        </w:rPr>
        <w:t>owi</w:t>
      </w:r>
      <w:r w:rsidR="00446DC6" w:rsidRPr="00767038">
        <w:rPr>
          <w:color w:val="000000"/>
          <w:lang w:val="pl-PL"/>
        </w:rPr>
        <w:t xml:space="preserve"> w ramach tej samej organizacji, który jest niezależny od działu </w:t>
      </w:r>
      <w:r w:rsidR="00AC25C8" w:rsidRPr="00767038">
        <w:rPr>
          <w:color w:val="000000"/>
          <w:lang w:val="pl-PL"/>
        </w:rPr>
        <w:t>beneficjenta</w:t>
      </w:r>
      <w:r w:rsidR="00716E75" w:rsidRPr="00767038">
        <w:rPr>
          <w:color w:val="000000"/>
          <w:lang w:val="pl-PL"/>
        </w:rPr>
        <w:t xml:space="preserve">. </w:t>
      </w:r>
      <w:r w:rsidR="00446DC6" w:rsidRPr="00767038">
        <w:rPr>
          <w:color w:val="000000"/>
          <w:lang w:val="pl-PL"/>
        </w:rPr>
        <w:t>Pracowni</w:t>
      </w:r>
      <w:r w:rsidR="00572366" w:rsidRPr="00767038">
        <w:rPr>
          <w:color w:val="000000"/>
          <w:lang w:val="pl-PL"/>
        </w:rPr>
        <w:t>cy</w:t>
      </w:r>
      <w:r w:rsidR="00446DC6" w:rsidRPr="00767038">
        <w:rPr>
          <w:color w:val="000000"/>
          <w:lang w:val="pl-PL"/>
        </w:rPr>
        <w:t xml:space="preserve"> przeprowadzający weryfikacje nie </w:t>
      </w:r>
      <w:r w:rsidR="00844722" w:rsidRPr="00767038">
        <w:rPr>
          <w:color w:val="000000"/>
          <w:lang w:val="pl-PL"/>
        </w:rPr>
        <w:t>powinn</w:t>
      </w:r>
      <w:r w:rsidR="00B376E6">
        <w:rPr>
          <w:color w:val="000000"/>
          <w:lang w:val="pl-PL"/>
        </w:rPr>
        <w:t>i</w:t>
      </w:r>
      <w:r w:rsidR="00844722" w:rsidRPr="00767038">
        <w:rPr>
          <w:color w:val="000000"/>
          <w:lang w:val="pl-PL"/>
        </w:rPr>
        <w:t xml:space="preserve"> być za</w:t>
      </w:r>
      <w:r w:rsidR="00446DC6" w:rsidRPr="00767038">
        <w:rPr>
          <w:color w:val="000000"/>
          <w:lang w:val="pl-PL"/>
        </w:rPr>
        <w:t>angaż</w:t>
      </w:r>
      <w:r w:rsidR="00844722" w:rsidRPr="00767038">
        <w:rPr>
          <w:color w:val="000000"/>
          <w:lang w:val="pl-PL"/>
        </w:rPr>
        <w:t>owani</w:t>
      </w:r>
      <w:r w:rsidR="00446DC6" w:rsidRPr="00767038">
        <w:rPr>
          <w:color w:val="000000"/>
          <w:lang w:val="pl-PL"/>
        </w:rPr>
        <w:t xml:space="preserve"> w audyty systemów lub audyty projektów przeprowadzanych w ramach zakresu zadań IA i odwrotnie</w:t>
      </w:r>
      <w:r w:rsidR="00716E75" w:rsidRPr="00767038">
        <w:rPr>
          <w:color w:val="000000"/>
          <w:lang w:val="pl-PL"/>
        </w:rPr>
        <w:t xml:space="preserve">. </w:t>
      </w:r>
    </w:p>
    <w:p w14:paraId="7B91C63B" w14:textId="77777777" w:rsidR="00A81D30" w:rsidRPr="00767038" w:rsidRDefault="00446DC6" w:rsidP="00376576">
      <w:pPr>
        <w:autoSpaceDE w:val="0"/>
        <w:autoSpaceDN w:val="0"/>
        <w:adjustRightInd w:val="0"/>
        <w:rPr>
          <w:rFonts w:cs="ACaslon-Regular"/>
          <w:b/>
          <w:szCs w:val="20"/>
          <w:lang w:val="pl-PL"/>
        </w:rPr>
      </w:pPr>
      <w:r w:rsidRPr="00767038">
        <w:rPr>
          <w:b/>
          <w:bCs/>
          <w:lang w:val="pl-PL"/>
        </w:rPr>
        <w:t>Weryfikacje a audyty</w:t>
      </w:r>
      <w:r w:rsidR="00181F88" w:rsidRPr="00767038">
        <w:rPr>
          <w:b/>
          <w:bCs/>
          <w:szCs w:val="20"/>
          <w:lang w:val="pl-PL"/>
        </w:rPr>
        <w:t xml:space="preserve">: </w:t>
      </w:r>
      <w:r w:rsidRPr="00767038">
        <w:rPr>
          <w:color w:val="000000"/>
          <w:lang w:val="pl-PL"/>
        </w:rPr>
        <w:t xml:space="preserve">cele weryfikacji przeprowadzanych przez </w:t>
      </w:r>
      <w:r w:rsidR="00315981" w:rsidRPr="00767038">
        <w:rPr>
          <w:color w:val="000000"/>
          <w:lang w:val="pl-PL"/>
        </w:rPr>
        <w:t>Operator</w:t>
      </w:r>
      <w:r w:rsidR="00844722" w:rsidRPr="00767038">
        <w:rPr>
          <w:color w:val="000000"/>
          <w:lang w:val="pl-PL"/>
        </w:rPr>
        <w:t>a</w:t>
      </w:r>
      <w:r w:rsidR="00315981" w:rsidRPr="00767038">
        <w:rPr>
          <w:color w:val="000000"/>
          <w:lang w:val="pl-PL"/>
        </w:rPr>
        <w:t xml:space="preserve"> Programu</w:t>
      </w:r>
      <w:r w:rsidRPr="00767038">
        <w:rPr>
          <w:color w:val="000000"/>
          <w:lang w:val="pl-PL"/>
        </w:rPr>
        <w:t xml:space="preserve"> różnią się od celów audytów przeprowadzanych w ramach zakresu zadań IA</w:t>
      </w:r>
      <w:r w:rsidR="00181F88" w:rsidRPr="00767038">
        <w:rPr>
          <w:color w:val="000000"/>
          <w:lang w:val="pl-PL"/>
        </w:rPr>
        <w:t>,</w:t>
      </w:r>
      <w:r w:rsidRPr="00767038">
        <w:rPr>
          <w:color w:val="000000"/>
          <w:lang w:val="pl-PL"/>
        </w:rPr>
        <w:t xml:space="preserve"> przy czym te ostatnie przeprowadza się zasadniczo ex post. Celem audytów jest dokonanie oceny, czy kontrole wewnętrzne działają skutecznie, podczas gdy weryfikacje stanowią element kontroli wewnętrznych</w:t>
      </w:r>
      <w:r w:rsidR="00181F88" w:rsidRPr="00767038">
        <w:rPr>
          <w:color w:val="000000"/>
          <w:lang w:val="pl-PL"/>
        </w:rPr>
        <w:t>.</w:t>
      </w:r>
      <w:r w:rsidRPr="00767038">
        <w:rPr>
          <w:color w:val="000000"/>
          <w:lang w:val="pl-PL"/>
        </w:rPr>
        <w:t xml:space="preserve"> Z tego względu te dwa rodzaje zadań należy jednoznacznie odróżnić w planowaniu, organizacji, realizacji, treści i dokumentacji</w:t>
      </w:r>
      <w:r w:rsidR="00181F88" w:rsidRPr="00767038">
        <w:rPr>
          <w:color w:val="000000"/>
          <w:lang w:val="pl-PL"/>
        </w:rPr>
        <w:t xml:space="preserve">. </w:t>
      </w:r>
    </w:p>
    <w:p w14:paraId="226EBCCC" w14:textId="77777777" w:rsidR="000136DF" w:rsidRPr="00767038" w:rsidRDefault="00C53911" w:rsidP="00376576">
      <w:pPr>
        <w:autoSpaceDE w:val="0"/>
        <w:autoSpaceDN w:val="0"/>
        <w:adjustRightInd w:val="0"/>
        <w:rPr>
          <w:rFonts w:cs="Times New Roman"/>
          <w:color w:val="000000"/>
          <w:lang w:val="pl-PL"/>
        </w:rPr>
      </w:pPr>
      <w:r w:rsidRPr="00767038">
        <w:rPr>
          <w:rFonts w:cs="Times New Roman"/>
          <w:color w:val="000000"/>
          <w:lang w:val="pl-PL"/>
        </w:rPr>
        <w:lastRenderedPageBreak/>
        <w:t xml:space="preserve">Mimo że </w:t>
      </w:r>
      <w:r w:rsidR="00805AF3" w:rsidRPr="00767038">
        <w:rPr>
          <w:color w:val="000000"/>
          <w:lang w:val="pl-PL"/>
        </w:rPr>
        <w:t>rozdziela się</w:t>
      </w:r>
      <w:r w:rsidR="00844722" w:rsidRPr="00767038">
        <w:rPr>
          <w:color w:val="000000"/>
          <w:lang w:val="pl-PL"/>
        </w:rPr>
        <w:t xml:space="preserve"> </w:t>
      </w:r>
      <w:r w:rsidRPr="00767038">
        <w:rPr>
          <w:rFonts w:cs="Times New Roman"/>
          <w:color w:val="000000"/>
          <w:lang w:val="pl-PL"/>
        </w:rPr>
        <w:t>wery</w:t>
      </w:r>
      <w:r w:rsidR="00805AF3" w:rsidRPr="00767038">
        <w:rPr>
          <w:rFonts w:cs="Times New Roman"/>
          <w:color w:val="000000"/>
          <w:lang w:val="pl-PL"/>
        </w:rPr>
        <w:t>fikacje przeprowadz</w:t>
      </w:r>
      <w:r w:rsidR="00A9796C" w:rsidRPr="00767038">
        <w:rPr>
          <w:rFonts w:cs="Times New Roman"/>
          <w:color w:val="000000"/>
          <w:lang w:val="pl-PL"/>
        </w:rPr>
        <w:t>a</w:t>
      </w:r>
      <w:r w:rsidR="00805AF3" w:rsidRPr="00767038">
        <w:rPr>
          <w:rFonts w:cs="Times New Roman"/>
          <w:color w:val="000000"/>
          <w:lang w:val="pl-PL"/>
        </w:rPr>
        <w:t>n</w:t>
      </w:r>
      <w:r w:rsidR="00A9796C" w:rsidRPr="00767038">
        <w:rPr>
          <w:rFonts w:cs="Times New Roman"/>
          <w:color w:val="000000"/>
          <w:lang w:val="pl-PL"/>
        </w:rPr>
        <w:t>e</w:t>
      </w:r>
      <w:r w:rsidR="00805AF3" w:rsidRPr="00767038">
        <w:rPr>
          <w:rFonts w:cs="Times New Roman"/>
          <w:color w:val="000000"/>
          <w:lang w:val="pl-PL"/>
        </w:rPr>
        <w:t xml:space="preserve"> przez </w:t>
      </w:r>
      <w:r w:rsidR="00315981" w:rsidRPr="00767038">
        <w:rPr>
          <w:rFonts w:cs="Times New Roman"/>
          <w:color w:val="000000"/>
          <w:lang w:val="pl-PL"/>
        </w:rPr>
        <w:t>Operator</w:t>
      </w:r>
      <w:r w:rsidR="00844722" w:rsidRPr="00767038">
        <w:rPr>
          <w:rFonts w:cs="Times New Roman"/>
          <w:color w:val="000000"/>
          <w:lang w:val="pl-PL"/>
        </w:rPr>
        <w:t>a</w:t>
      </w:r>
      <w:r w:rsidR="00315981" w:rsidRPr="00767038">
        <w:rPr>
          <w:rFonts w:cs="Times New Roman"/>
          <w:color w:val="000000"/>
          <w:lang w:val="pl-PL"/>
        </w:rPr>
        <w:t xml:space="preserve"> Programu</w:t>
      </w:r>
      <w:r w:rsidR="00805AF3" w:rsidRPr="00767038">
        <w:rPr>
          <w:rFonts w:cs="Times New Roman"/>
          <w:color w:val="000000"/>
          <w:lang w:val="pl-PL"/>
        </w:rPr>
        <w:t xml:space="preserve"> od</w:t>
      </w:r>
      <w:r w:rsidRPr="00767038">
        <w:rPr>
          <w:rFonts w:cs="Times New Roman"/>
          <w:color w:val="000000"/>
          <w:lang w:val="pl-PL"/>
        </w:rPr>
        <w:t xml:space="preserve"> audy</w:t>
      </w:r>
      <w:r w:rsidR="00805AF3" w:rsidRPr="00767038">
        <w:rPr>
          <w:rFonts w:cs="Times New Roman"/>
          <w:color w:val="000000"/>
          <w:lang w:val="pl-PL"/>
        </w:rPr>
        <w:t xml:space="preserve">tów </w:t>
      </w:r>
      <w:r w:rsidR="00805AF3" w:rsidRPr="00767038">
        <w:rPr>
          <w:color w:val="000000"/>
          <w:lang w:val="pl-PL"/>
        </w:rPr>
        <w:t>w ramach zakresu zadań IA, nie</w:t>
      </w:r>
      <w:r w:rsidR="00805AF3" w:rsidRPr="00767038">
        <w:rPr>
          <w:rFonts w:cs="Times New Roman"/>
          <w:color w:val="000000"/>
          <w:lang w:val="pl-PL"/>
        </w:rPr>
        <w:t xml:space="preserve">zbędna jest wymiana informacji między służbami </w:t>
      </w:r>
      <w:r w:rsidR="00315981" w:rsidRPr="00767038">
        <w:rPr>
          <w:rFonts w:cs="Times New Roman"/>
          <w:color w:val="000000"/>
          <w:lang w:val="pl-PL"/>
        </w:rPr>
        <w:t>Operator</w:t>
      </w:r>
      <w:r w:rsidR="00844722" w:rsidRPr="00767038">
        <w:rPr>
          <w:rFonts w:cs="Times New Roman"/>
          <w:color w:val="000000"/>
          <w:lang w:val="pl-PL"/>
        </w:rPr>
        <w:t>a</w:t>
      </w:r>
      <w:r w:rsidR="00315981" w:rsidRPr="00767038">
        <w:rPr>
          <w:rFonts w:cs="Times New Roman"/>
          <w:color w:val="000000"/>
          <w:lang w:val="pl-PL"/>
        </w:rPr>
        <w:t xml:space="preserve"> Programu</w:t>
      </w:r>
      <w:r w:rsidR="00805AF3" w:rsidRPr="00767038">
        <w:rPr>
          <w:rFonts w:cs="Times New Roman"/>
          <w:color w:val="000000"/>
          <w:lang w:val="pl-PL"/>
        </w:rPr>
        <w:t>, KPK, IC i IA</w:t>
      </w:r>
      <w:r w:rsidR="000136DF" w:rsidRPr="00767038">
        <w:rPr>
          <w:rFonts w:cs="Times New Roman"/>
          <w:color w:val="000000"/>
          <w:lang w:val="pl-PL"/>
        </w:rPr>
        <w:t>.</w:t>
      </w:r>
    </w:p>
    <w:p w14:paraId="0D4D9F3A" w14:textId="77777777" w:rsidR="00386D12" w:rsidRPr="00767038" w:rsidRDefault="00C53911" w:rsidP="00587DEF">
      <w:pPr>
        <w:pStyle w:val="Nagwek3"/>
      </w:pPr>
      <w:r w:rsidRPr="00767038">
        <w:t>Zakres</w:t>
      </w:r>
      <w:r w:rsidR="0043330F" w:rsidRPr="00767038">
        <w:t>, procedur</w:t>
      </w:r>
      <w:r w:rsidRPr="00767038">
        <w:t>y i rejestry</w:t>
      </w:r>
    </w:p>
    <w:p w14:paraId="75E221A0" w14:textId="77777777" w:rsidR="00716E75" w:rsidRPr="00767038" w:rsidRDefault="00805AF3" w:rsidP="00376576">
      <w:pPr>
        <w:rPr>
          <w:lang w:val="pl-PL"/>
        </w:rPr>
      </w:pPr>
      <w:r w:rsidRPr="00767038">
        <w:rPr>
          <w:rFonts w:cs="Times New Roman"/>
          <w:b/>
          <w:bCs/>
          <w:color w:val="000000"/>
          <w:lang w:val="pl-PL"/>
        </w:rPr>
        <w:t>Zakres</w:t>
      </w:r>
      <w:r w:rsidR="0043330F" w:rsidRPr="00767038">
        <w:rPr>
          <w:rFonts w:cs="Times New Roman"/>
          <w:b/>
          <w:bCs/>
          <w:color w:val="000000"/>
          <w:lang w:val="pl-PL"/>
        </w:rPr>
        <w:t>:</w:t>
      </w:r>
      <w:r w:rsidR="00D368BB" w:rsidRPr="00767038">
        <w:rPr>
          <w:rFonts w:cs="Times New Roman"/>
          <w:b/>
          <w:bCs/>
          <w:color w:val="000000"/>
          <w:lang w:val="pl-PL"/>
        </w:rPr>
        <w:t xml:space="preserve"> </w:t>
      </w:r>
      <w:r w:rsidRPr="00767038">
        <w:rPr>
          <w:rFonts w:cs="Times New Roman"/>
          <w:color w:val="000000"/>
          <w:lang w:val="pl-PL"/>
        </w:rPr>
        <w:t xml:space="preserve">weryfikacje </w:t>
      </w:r>
      <w:r w:rsidR="00A35E94" w:rsidRPr="00767038">
        <w:rPr>
          <w:rFonts w:cs="Times New Roman"/>
          <w:color w:val="000000"/>
          <w:lang w:val="pl-PL"/>
        </w:rPr>
        <w:t>prowadzo</w:t>
      </w:r>
      <w:r w:rsidR="00A35E94">
        <w:rPr>
          <w:rFonts w:cs="Times New Roman"/>
          <w:color w:val="000000"/>
          <w:lang w:val="pl-PL"/>
        </w:rPr>
        <w:t>ne</w:t>
      </w:r>
      <w:r w:rsidR="0043330F" w:rsidRPr="00767038">
        <w:rPr>
          <w:rFonts w:cs="Times New Roman"/>
          <w:color w:val="000000"/>
          <w:lang w:val="pl-PL"/>
        </w:rPr>
        <w:t xml:space="preserve"> </w:t>
      </w:r>
      <w:r w:rsidRPr="00767038">
        <w:rPr>
          <w:rFonts w:cs="Times New Roman"/>
          <w:color w:val="000000"/>
          <w:lang w:val="pl-PL"/>
        </w:rPr>
        <w:t xml:space="preserve">przez </w:t>
      </w:r>
      <w:r w:rsidR="00315981" w:rsidRPr="00767038">
        <w:rPr>
          <w:rFonts w:cs="Times New Roman"/>
          <w:color w:val="000000"/>
          <w:lang w:val="pl-PL"/>
        </w:rPr>
        <w:t>Operator</w:t>
      </w:r>
      <w:r w:rsidR="00945B0F" w:rsidRPr="00767038">
        <w:rPr>
          <w:rFonts w:cs="Times New Roman"/>
          <w:color w:val="000000"/>
          <w:lang w:val="pl-PL"/>
        </w:rPr>
        <w:t>a</w:t>
      </w:r>
      <w:r w:rsidR="00315981" w:rsidRPr="00767038">
        <w:rPr>
          <w:rFonts w:cs="Times New Roman"/>
          <w:color w:val="000000"/>
          <w:lang w:val="pl-PL"/>
        </w:rPr>
        <w:t xml:space="preserve"> Programu</w:t>
      </w:r>
      <w:r w:rsidRPr="00767038">
        <w:rPr>
          <w:rFonts w:cs="Times New Roman"/>
          <w:color w:val="000000"/>
          <w:lang w:val="pl-PL"/>
        </w:rPr>
        <w:t xml:space="preserve"> obejmują administracyjne, finansowe, techniczne i </w:t>
      </w:r>
      <w:r w:rsidR="00945B0F" w:rsidRPr="00767038">
        <w:rPr>
          <w:rFonts w:cs="Times New Roman"/>
          <w:color w:val="000000"/>
          <w:lang w:val="pl-PL"/>
        </w:rPr>
        <w:t xml:space="preserve">rzeczowe aspekty </w:t>
      </w:r>
      <w:r w:rsidRPr="00767038">
        <w:rPr>
          <w:rFonts w:cs="Times New Roman"/>
          <w:color w:val="000000"/>
          <w:lang w:val="pl-PL"/>
        </w:rPr>
        <w:t>projektów, w szczególności</w:t>
      </w:r>
      <w:r w:rsidR="0043330F" w:rsidRPr="00767038">
        <w:rPr>
          <w:rFonts w:cs="Times New Roman"/>
          <w:color w:val="000000"/>
          <w:lang w:val="pl-PL"/>
        </w:rPr>
        <w:t>:</w:t>
      </w:r>
    </w:p>
    <w:p w14:paraId="7F30E1BF" w14:textId="2866A66C" w:rsidR="00B37EF1" w:rsidRPr="00767038" w:rsidRDefault="00FB2938" w:rsidP="008E65BF">
      <w:pPr>
        <w:pStyle w:val="Akapitzlist"/>
        <w:numPr>
          <w:ilvl w:val="0"/>
          <w:numId w:val="27"/>
        </w:numPr>
        <w:spacing w:before="0"/>
        <w:ind w:left="284" w:hanging="284"/>
        <w:contextualSpacing w:val="0"/>
        <w:rPr>
          <w:lang w:val="pl-PL"/>
        </w:rPr>
      </w:pPr>
      <w:r>
        <w:rPr>
          <w:noProof/>
          <w:lang w:val="pl-PL" w:eastAsia="pl-PL"/>
        </w:rPr>
        <mc:AlternateContent>
          <mc:Choice Requires="wps">
            <w:drawing>
              <wp:anchor distT="0" distB="0" distL="114300" distR="114300" simplePos="0" relativeHeight="251692032" behindDoc="1" locked="0" layoutInCell="1" allowOverlap="1" wp14:anchorId="6D9E3FA5" wp14:editId="5E55BE26">
                <wp:simplePos x="0" y="0"/>
                <wp:positionH relativeFrom="margin">
                  <wp:posOffset>2324100</wp:posOffset>
                </wp:positionH>
                <wp:positionV relativeFrom="paragraph">
                  <wp:posOffset>46990</wp:posOffset>
                </wp:positionV>
                <wp:extent cx="3448050" cy="4410075"/>
                <wp:effectExtent l="19050" t="19050" r="19050" b="28575"/>
                <wp:wrapSquare wrapText="bothSides"/>
                <wp:docPr id="13"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410075"/>
                        </a:xfrm>
                        <a:prstGeom prst="flowChartProcess">
                          <a:avLst/>
                        </a:prstGeom>
                        <a:ln w="38100"/>
                      </wps:spPr>
                      <wps:style>
                        <a:lnRef idx="2">
                          <a:schemeClr val="accent1"/>
                        </a:lnRef>
                        <a:fillRef idx="1">
                          <a:schemeClr val="lt1"/>
                        </a:fillRef>
                        <a:effectRef idx="0">
                          <a:schemeClr val="accent1"/>
                        </a:effectRef>
                        <a:fontRef idx="minor">
                          <a:schemeClr val="dk1"/>
                        </a:fontRef>
                      </wps:style>
                      <wps:txbx>
                        <w:txbxContent>
                          <w:p w14:paraId="3B7BA6A2" w14:textId="77777777" w:rsidR="00C522D7" w:rsidRPr="00FA5C21" w:rsidRDefault="00C522D7" w:rsidP="00F73700">
                            <w:pPr>
                              <w:jc w:val="left"/>
                              <w:rPr>
                                <w:color w:val="2E74B5" w:themeColor="accent1" w:themeShade="BF"/>
                                <w:sz w:val="18"/>
                                <w:szCs w:val="18"/>
                                <w:lang w:val="pl-PL"/>
                              </w:rPr>
                            </w:pPr>
                            <w:r w:rsidRPr="00FA5C21">
                              <w:rPr>
                                <w:b/>
                                <w:bCs/>
                                <w:color w:val="2E74B5" w:themeColor="accent1" w:themeShade="BF"/>
                                <w:sz w:val="18"/>
                                <w:szCs w:val="18"/>
                                <w:lang w:val="pl-PL"/>
                              </w:rPr>
                              <w:t>Dobre praktyki:</w:t>
                            </w:r>
                          </w:p>
                          <w:p w14:paraId="11B458BD" w14:textId="77777777" w:rsidR="00C522D7" w:rsidRPr="00FA5C21" w:rsidRDefault="00C522D7" w:rsidP="00816798">
                            <w:pPr>
                              <w:spacing w:before="0"/>
                              <w:jc w:val="left"/>
                              <w:rPr>
                                <w:i/>
                                <w:color w:val="2E74B5" w:themeColor="accent1" w:themeShade="BF"/>
                                <w:sz w:val="18"/>
                                <w:szCs w:val="18"/>
                                <w:lang w:val="pl-PL"/>
                              </w:rPr>
                            </w:pPr>
                            <w:r w:rsidRPr="00FA5C21">
                              <w:rPr>
                                <w:i/>
                                <w:iCs/>
                                <w:color w:val="2E74B5" w:themeColor="accent1" w:themeShade="BF"/>
                                <w:sz w:val="18"/>
                                <w:szCs w:val="18"/>
                                <w:lang w:val="pl-PL"/>
                              </w:rPr>
                              <w:t>Żeby ograniczyć potencjalne ryzyko podwójnego finansowania:</w:t>
                            </w:r>
                          </w:p>
                          <w:p w14:paraId="4EBD13DD" w14:textId="77777777" w:rsidR="00C522D7" w:rsidRPr="00BE41FB" w:rsidRDefault="00C522D7" w:rsidP="008E65BF">
                            <w:pPr>
                              <w:pStyle w:val="Akapitzlist"/>
                              <w:numPr>
                                <w:ilvl w:val="0"/>
                                <w:numId w:val="31"/>
                              </w:numPr>
                              <w:spacing w:before="0"/>
                              <w:ind w:left="142" w:hanging="142"/>
                              <w:contextualSpacing w:val="0"/>
                              <w:rPr>
                                <w:sz w:val="18"/>
                                <w:szCs w:val="18"/>
                                <w:lang w:val="pl-PL"/>
                              </w:rPr>
                            </w:pPr>
                            <w:r w:rsidRPr="00265F1A">
                              <w:rPr>
                                <w:sz w:val="18"/>
                                <w:szCs w:val="18"/>
                                <w:lang w:val="pl-PL"/>
                              </w:rPr>
                              <w:t xml:space="preserve">wymagać, żeby wszystkie faktury (lub </w:t>
                            </w:r>
                            <w:r>
                              <w:rPr>
                                <w:sz w:val="18"/>
                                <w:szCs w:val="18"/>
                                <w:lang w:val="pl-PL"/>
                              </w:rPr>
                              <w:t>inne</w:t>
                            </w:r>
                            <w:r w:rsidRPr="00265F1A">
                              <w:rPr>
                                <w:sz w:val="18"/>
                                <w:szCs w:val="18"/>
                                <w:lang w:val="pl-PL"/>
                              </w:rPr>
                              <w:t xml:space="preserve"> dokumenty księgowe) były oznaczone pieczęcią z indywidualnym numerem projektu/księgowym. Dane te powinny być także umieszczone na dokumentach dotyczących płatności każdej z faktur</w:t>
                            </w:r>
                            <w:r w:rsidRPr="00BE41FB">
                              <w:rPr>
                                <w:sz w:val="18"/>
                                <w:szCs w:val="18"/>
                                <w:lang w:val="pl-PL"/>
                              </w:rPr>
                              <w:t xml:space="preserve">. </w:t>
                            </w:r>
                            <w:r w:rsidRPr="00BE41FB">
                              <w:rPr>
                                <w:color w:val="C45911" w:themeColor="accent2" w:themeShade="BF"/>
                                <w:sz w:val="18"/>
                                <w:szCs w:val="18"/>
                                <w:lang w:val="pl-PL"/>
                              </w:rPr>
                              <w:t>Nie wystarcza wpisanie tych danych długopisem!</w:t>
                            </w:r>
                          </w:p>
                          <w:p w14:paraId="46AFF0E2" w14:textId="77777777" w:rsidR="00C522D7" w:rsidRPr="00BE41FB" w:rsidRDefault="00C522D7" w:rsidP="008E65BF">
                            <w:pPr>
                              <w:pStyle w:val="Akapitzlist"/>
                              <w:numPr>
                                <w:ilvl w:val="0"/>
                                <w:numId w:val="31"/>
                              </w:numPr>
                              <w:spacing w:before="0"/>
                              <w:ind w:left="142" w:hanging="142"/>
                              <w:contextualSpacing w:val="0"/>
                              <w:rPr>
                                <w:sz w:val="18"/>
                                <w:szCs w:val="18"/>
                                <w:lang w:val="pl-PL"/>
                              </w:rPr>
                            </w:pPr>
                            <w:r w:rsidRPr="00BE41FB">
                              <w:rPr>
                                <w:sz w:val="18"/>
                                <w:szCs w:val="18"/>
                                <w:lang w:val="pl-PL"/>
                              </w:rPr>
                              <w:t>dokument oryginalny jest bardziej wiarygodny niż kopia, ponieważ trudniej go zmienić i zapewnia on lepsze zabezpieczenie przed dwukrotnym zarejestrowaniem tej samej pozycji kosztów. Należy wymagać od beneficjentów projektów, żeby przedkładali oryginalne faktury, co najmniej w trakcie weryfikacji na miejscu);</w:t>
                            </w:r>
                          </w:p>
                          <w:p w14:paraId="66B8E1A5" w14:textId="77777777" w:rsidR="00C522D7" w:rsidRPr="00BE41FB" w:rsidRDefault="00C522D7" w:rsidP="008E65BF">
                            <w:pPr>
                              <w:pStyle w:val="Akapitzlist"/>
                              <w:numPr>
                                <w:ilvl w:val="0"/>
                                <w:numId w:val="31"/>
                              </w:numPr>
                              <w:spacing w:before="0"/>
                              <w:ind w:left="142" w:hanging="142"/>
                              <w:contextualSpacing w:val="0"/>
                              <w:rPr>
                                <w:color w:val="990000"/>
                                <w:sz w:val="18"/>
                                <w:szCs w:val="18"/>
                                <w:lang w:val="pl-PL"/>
                              </w:rPr>
                            </w:pPr>
                            <w:r w:rsidRPr="00BE41FB">
                              <w:rPr>
                                <w:sz w:val="18"/>
                                <w:szCs w:val="18"/>
                                <w:lang w:val="pl-PL"/>
                              </w:rPr>
                              <w:t xml:space="preserve">wymagać, aby personel przygotowując karty pracy co tydzień lub miesiąc uwzględniał wszystkie projekty i działania. Powinni oni rejestrować czas spędzony na wykonywaniu każdego działania w ramach projektu bez względu na czas zaplanowany na dany projekt. </w:t>
                            </w:r>
                            <w:r w:rsidRPr="00BE41FB">
                              <w:rPr>
                                <w:color w:val="C45911" w:themeColor="accent2" w:themeShade="BF"/>
                                <w:sz w:val="18"/>
                                <w:szCs w:val="18"/>
                                <w:lang w:val="pl-PL"/>
                              </w:rPr>
                              <w:t>Niepodpisane i niezatwierdzone karty pracy nie są wystarczające!</w:t>
                            </w:r>
                          </w:p>
                          <w:p w14:paraId="5DB56516" w14:textId="068A0E47" w:rsidR="00C522D7" w:rsidRPr="00265F1A" w:rsidRDefault="00C522D7" w:rsidP="008E65BF">
                            <w:pPr>
                              <w:pStyle w:val="Akapitzlist"/>
                              <w:numPr>
                                <w:ilvl w:val="0"/>
                                <w:numId w:val="31"/>
                              </w:numPr>
                              <w:spacing w:before="0"/>
                              <w:ind w:left="142" w:hanging="142"/>
                              <w:contextualSpacing w:val="0"/>
                              <w:rPr>
                                <w:rFonts w:ascii="Arial" w:hAnsi="Arial" w:cs="Arial"/>
                                <w:sz w:val="18"/>
                                <w:szCs w:val="18"/>
                                <w:lang w:val="pl-PL"/>
                              </w:rPr>
                            </w:pPr>
                            <w:r w:rsidRPr="00265F1A">
                              <w:rPr>
                                <w:sz w:val="18"/>
                                <w:szCs w:val="18"/>
                                <w:lang w:val="pl-PL"/>
                              </w:rPr>
                              <w:t>wymagać, aby wszelkie płatności z tytułu kosztów personelu dokonywano przelewem bankowym</w:t>
                            </w:r>
                          </w:p>
                          <w:p w14:paraId="12F3D749" w14:textId="77777777" w:rsidR="00C522D7" w:rsidRPr="00265F1A" w:rsidRDefault="00C522D7" w:rsidP="008E65BF">
                            <w:pPr>
                              <w:pStyle w:val="Akapitzlist"/>
                              <w:numPr>
                                <w:ilvl w:val="0"/>
                                <w:numId w:val="31"/>
                              </w:numPr>
                              <w:spacing w:before="0"/>
                              <w:ind w:left="142" w:hanging="142"/>
                              <w:contextualSpacing w:val="0"/>
                              <w:rPr>
                                <w:sz w:val="18"/>
                                <w:szCs w:val="18"/>
                                <w:lang w:val="pl-PL"/>
                              </w:rPr>
                            </w:pPr>
                            <w:r w:rsidRPr="00265F1A">
                              <w:rPr>
                                <w:sz w:val="18"/>
                                <w:szCs w:val="18"/>
                                <w:lang w:val="pl-PL"/>
                              </w:rPr>
                              <w:t>wymagać od beneficjentów projektów otwarcia dedykowanych rachunków bankowych dla projektu, jeżeli jest to możliwe.</w:t>
                            </w:r>
                          </w:p>
                          <w:p w14:paraId="2F96BA47" w14:textId="77777777" w:rsidR="00C522D7" w:rsidRPr="00767038" w:rsidRDefault="00C522D7" w:rsidP="008E65BF">
                            <w:pPr>
                              <w:pStyle w:val="Akapitzlist"/>
                              <w:numPr>
                                <w:ilvl w:val="0"/>
                                <w:numId w:val="31"/>
                              </w:numPr>
                              <w:spacing w:before="0"/>
                              <w:ind w:left="142" w:hanging="142"/>
                              <w:contextualSpacing w:val="0"/>
                              <w:rPr>
                                <w:sz w:val="18"/>
                                <w:szCs w:val="18"/>
                                <w:lang w:val="pl-PL"/>
                              </w:rPr>
                            </w:pPr>
                            <w:r w:rsidRPr="00767038">
                              <w:rPr>
                                <w:sz w:val="18"/>
                                <w:szCs w:val="18"/>
                                <w:lang w:val="pl-PL"/>
                              </w:rPr>
                              <w:t>wymagać od beneficjentów projektów deklaracji braku podwójnego finansowania,</w:t>
                            </w:r>
                          </w:p>
                          <w:p w14:paraId="4474F675" w14:textId="77777777" w:rsidR="00C522D7" w:rsidRPr="00767038" w:rsidRDefault="00C522D7" w:rsidP="00816798">
                            <w:pPr>
                              <w:autoSpaceDE w:val="0"/>
                              <w:autoSpaceDN w:val="0"/>
                              <w:adjustRightInd w:val="0"/>
                              <w:spacing w:line="276" w:lineRule="auto"/>
                              <w:ind w:left="142" w:hanging="142"/>
                              <w:rPr>
                                <w:rFonts w:cs="Times New Roman"/>
                                <w:color w:val="000000"/>
                                <w:sz w:val="18"/>
                                <w:szCs w:val="18"/>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3FA5" id="Flowchart: Process 6" o:spid="_x0000_s1041" type="#_x0000_t109" style="position:absolute;left:0;text-align:left;margin-left:183pt;margin-top:3.7pt;width:271.5pt;height:347.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" fillcolor="white [3201]" strokecolor="#5b9bd5 [3204]" strokeweight="3pt">
                <v:path arrowok="t"/>
                <v:textbox>
                  <w:txbxContent>
                    <w:p w14:paraId="3B7BA6A2" w14:textId="77777777" w:rsidR="00C522D7" w:rsidRPr="00FA5C21" w:rsidRDefault="00C522D7" w:rsidP="00F73700">
                      <w:pPr>
                        <w:jc w:val="left"/>
                        <w:rPr>
                          <w:color w:val="2E74B5" w:themeColor="accent1" w:themeShade="BF"/>
                          <w:sz w:val="18"/>
                          <w:szCs w:val="18"/>
                          <w:lang w:val="pl-PL"/>
                        </w:rPr>
                      </w:pPr>
                      <w:r w:rsidRPr="00FA5C21">
                        <w:rPr>
                          <w:b/>
                          <w:bCs/>
                          <w:color w:val="2E74B5" w:themeColor="accent1" w:themeShade="BF"/>
                          <w:sz w:val="18"/>
                          <w:szCs w:val="18"/>
                          <w:lang w:val="pl-PL"/>
                        </w:rPr>
                        <w:t>Dobre praktyki:</w:t>
                      </w:r>
                    </w:p>
                    <w:p w14:paraId="11B458BD" w14:textId="77777777" w:rsidR="00C522D7" w:rsidRPr="00FA5C21" w:rsidRDefault="00C522D7" w:rsidP="00816798">
                      <w:pPr>
                        <w:spacing w:before="0"/>
                        <w:jc w:val="left"/>
                        <w:rPr>
                          <w:i/>
                          <w:color w:val="2E74B5" w:themeColor="accent1" w:themeShade="BF"/>
                          <w:sz w:val="18"/>
                          <w:szCs w:val="18"/>
                          <w:lang w:val="pl-PL"/>
                        </w:rPr>
                      </w:pPr>
                      <w:r w:rsidRPr="00FA5C21">
                        <w:rPr>
                          <w:i/>
                          <w:iCs/>
                          <w:color w:val="2E74B5" w:themeColor="accent1" w:themeShade="BF"/>
                          <w:sz w:val="18"/>
                          <w:szCs w:val="18"/>
                          <w:lang w:val="pl-PL"/>
                        </w:rPr>
                        <w:t>Żeby ograniczyć potencjalne ryzyko podwójnego finansowania:</w:t>
                      </w:r>
                    </w:p>
                    <w:p w14:paraId="4EBD13DD" w14:textId="77777777" w:rsidR="00C522D7" w:rsidRPr="00BE41FB" w:rsidRDefault="00C522D7" w:rsidP="008E65BF">
                      <w:pPr>
                        <w:pStyle w:val="Akapitzlist"/>
                        <w:numPr>
                          <w:ilvl w:val="0"/>
                          <w:numId w:val="31"/>
                        </w:numPr>
                        <w:spacing w:before="0"/>
                        <w:ind w:left="142" w:hanging="142"/>
                        <w:contextualSpacing w:val="0"/>
                        <w:rPr>
                          <w:sz w:val="18"/>
                          <w:szCs w:val="18"/>
                          <w:lang w:val="pl-PL"/>
                        </w:rPr>
                      </w:pPr>
                      <w:r w:rsidRPr="00265F1A">
                        <w:rPr>
                          <w:sz w:val="18"/>
                          <w:szCs w:val="18"/>
                          <w:lang w:val="pl-PL"/>
                        </w:rPr>
                        <w:t xml:space="preserve">wymagać, żeby wszystkie faktury (lub </w:t>
                      </w:r>
                      <w:r>
                        <w:rPr>
                          <w:sz w:val="18"/>
                          <w:szCs w:val="18"/>
                          <w:lang w:val="pl-PL"/>
                        </w:rPr>
                        <w:t>inne</w:t>
                      </w:r>
                      <w:r w:rsidRPr="00265F1A">
                        <w:rPr>
                          <w:sz w:val="18"/>
                          <w:szCs w:val="18"/>
                          <w:lang w:val="pl-PL"/>
                        </w:rPr>
                        <w:t xml:space="preserve"> dokumenty księgowe) były oznaczone pieczęcią z indywidualnym numerem projektu/księgowym. Dane te powinny być także umieszczone na dokumentach dotyczących płatności każdej z faktur</w:t>
                      </w:r>
                      <w:r w:rsidRPr="00BE41FB">
                        <w:rPr>
                          <w:sz w:val="18"/>
                          <w:szCs w:val="18"/>
                          <w:lang w:val="pl-PL"/>
                        </w:rPr>
                        <w:t xml:space="preserve">. </w:t>
                      </w:r>
                      <w:r w:rsidRPr="00BE41FB">
                        <w:rPr>
                          <w:color w:val="C45911" w:themeColor="accent2" w:themeShade="BF"/>
                          <w:sz w:val="18"/>
                          <w:szCs w:val="18"/>
                          <w:lang w:val="pl-PL"/>
                        </w:rPr>
                        <w:t>Nie wystarcza wpisanie tych danych długopisem!</w:t>
                      </w:r>
                    </w:p>
                    <w:p w14:paraId="46AFF0E2" w14:textId="77777777" w:rsidR="00C522D7" w:rsidRPr="00BE41FB" w:rsidRDefault="00C522D7" w:rsidP="008E65BF">
                      <w:pPr>
                        <w:pStyle w:val="Akapitzlist"/>
                        <w:numPr>
                          <w:ilvl w:val="0"/>
                          <w:numId w:val="31"/>
                        </w:numPr>
                        <w:spacing w:before="0"/>
                        <w:ind w:left="142" w:hanging="142"/>
                        <w:contextualSpacing w:val="0"/>
                        <w:rPr>
                          <w:sz w:val="18"/>
                          <w:szCs w:val="18"/>
                          <w:lang w:val="pl-PL"/>
                        </w:rPr>
                      </w:pPr>
                      <w:r w:rsidRPr="00BE41FB">
                        <w:rPr>
                          <w:sz w:val="18"/>
                          <w:szCs w:val="18"/>
                          <w:lang w:val="pl-PL"/>
                        </w:rPr>
                        <w:t>dokument oryginalny jest bardziej wiarygodny niż kopia, ponieważ trudniej go zmienić i zapewnia on lepsze zabezpieczenie przed dwukrotnym zarejestrowaniem tej samej pozycji kosztów. Należy wymagać od beneficjentów projektów, żeby przedkładali oryginalne faktury, co najmniej w trakcie weryfikacji na miejscu);</w:t>
                      </w:r>
                    </w:p>
                    <w:p w14:paraId="66B8E1A5" w14:textId="77777777" w:rsidR="00C522D7" w:rsidRPr="00BE41FB" w:rsidRDefault="00C522D7" w:rsidP="008E65BF">
                      <w:pPr>
                        <w:pStyle w:val="Akapitzlist"/>
                        <w:numPr>
                          <w:ilvl w:val="0"/>
                          <w:numId w:val="31"/>
                        </w:numPr>
                        <w:spacing w:before="0"/>
                        <w:ind w:left="142" w:hanging="142"/>
                        <w:contextualSpacing w:val="0"/>
                        <w:rPr>
                          <w:color w:val="990000"/>
                          <w:sz w:val="18"/>
                          <w:szCs w:val="18"/>
                          <w:lang w:val="pl-PL"/>
                        </w:rPr>
                      </w:pPr>
                      <w:r w:rsidRPr="00BE41FB">
                        <w:rPr>
                          <w:sz w:val="18"/>
                          <w:szCs w:val="18"/>
                          <w:lang w:val="pl-PL"/>
                        </w:rPr>
                        <w:t xml:space="preserve">wymagać, aby personel przygotowując karty pracy co tydzień lub miesiąc uwzględniał wszystkie projekty i działania. Powinni oni rejestrować czas spędzony na wykonywaniu każdego działania w ramach projektu bez względu na czas zaplanowany na dany projekt. </w:t>
                      </w:r>
                      <w:r w:rsidRPr="00BE41FB">
                        <w:rPr>
                          <w:color w:val="C45911" w:themeColor="accent2" w:themeShade="BF"/>
                          <w:sz w:val="18"/>
                          <w:szCs w:val="18"/>
                          <w:lang w:val="pl-PL"/>
                        </w:rPr>
                        <w:t>Niepodpisane i niezatwierdzone karty pracy nie są wystarczające!</w:t>
                      </w:r>
                    </w:p>
                    <w:p w14:paraId="5DB56516" w14:textId="068A0E47" w:rsidR="00C522D7" w:rsidRPr="00265F1A" w:rsidRDefault="00C522D7" w:rsidP="008E65BF">
                      <w:pPr>
                        <w:pStyle w:val="Akapitzlist"/>
                        <w:numPr>
                          <w:ilvl w:val="0"/>
                          <w:numId w:val="31"/>
                        </w:numPr>
                        <w:spacing w:before="0"/>
                        <w:ind w:left="142" w:hanging="142"/>
                        <w:contextualSpacing w:val="0"/>
                        <w:rPr>
                          <w:rFonts w:ascii="Arial" w:hAnsi="Arial" w:cs="Arial"/>
                          <w:sz w:val="18"/>
                          <w:szCs w:val="18"/>
                          <w:lang w:val="pl-PL"/>
                        </w:rPr>
                      </w:pPr>
                      <w:r w:rsidRPr="00265F1A">
                        <w:rPr>
                          <w:sz w:val="18"/>
                          <w:szCs w:val="18"/>
                          <w:lang w:val="pl-PL"/>
                        </w:rPr>
                        <w:t>wymagać, aby wszelkie płatności z tytułu kosztów personelu dokonywano przelewem bankowym</w:t>
                      </w:r>
                    </w:p>
                    <w:p w14:paraId="12F3D749" w14:textId="77777777" w:rsidR="00C522D7" w:rsidRPr="00265F1A" w:rsidRDefault="00C522D7" w:rsidP="008E65BF">
                      <w:pPr>
                        <w:pStyle w:val="Akapitzlist"/>
                        <w:numPr>
                          <w:ilvl w:val="0"/>
                          <w:numId w:val="31"/>
                        </w:numPr>
                        <w:spacing w:before="0"/>
                        <w:ind w:left="142" w:hanging="142"/>
                        <w:contextualSpacing w:val="0"/>
                        <w:rPr>
                          <w:sz w:val="18"/>
                          <w:szCs w:val="18"/>
                          <w:lang w:val="pl-PL"/>
                        </w:rPr>
                      </w:pPr>
                      <w:r w:rsidRPr="00265F1A">
                        <w:rPr>
                          <w:sz w:val="18"/>
                          <w:szCs w:val="18"/>
                          <w:lang w:val="pl-PL"/>
                        </w:rPr>
                        <w:t>wymagać od beneficjentów projektów otwarcia dedykowanych rachunków bankowych dla projektu, jeżeli jest to możliwe.</w:t>
                      </w:r>
                    </w:p>
                    <w:p w14:paraId="2F96BA47" w14:textId="77777777" w:rsidR="00C522D7" w:rsidRPr="00767038" w:rsidRDefault="00C522D7" w:rsidP="008E65BF">
                      <w:pPr>
                        <w:pStyle w:val="Akapitzlist"/>
                        <w:numPr>
                          <w:ilvl w:val="0"/>
                          <w:numId w:val="31"/>
                        </w:numPr>
                        <w:spacing w:before="0"/>
                        <w:ind w:left="142" w:hanging="142"/>
                        <w:contextualSpacing w:val="0"/>
                        <w:rPr>
                          <w:sz w:val="18"/>
                          <w:szCs w:val="18"/>
                          <w:lang w:val="pl-PL"/>
                        </w:rPr>
                      </w:pPr>
                      <w:r w:rsidRPr="00767038">
                        <w:rPr>
                          <w:sz w:val="18"/>
                          <w:szCs w:val="18"/>
                          <w:lang w:val="pl-PL"/>
                        </w:rPr>
                        <w:t>wymagać od beneficjentów projektów deklaracji braku podwójnego finansowania,</w:t>
                      </w:r>
                    </w:p>
                    <w:p w14:paraId="4474F675" w14:textId="77777777" w:rsidR="00C522D7" w:rsidRPr="00767038" w:rsidRDefault="00C522D7" w:rsidP="00816798">
                      <w:pPr>
                        <w:autoSpaceDE w:val="0"/>
                        <w:autoSpaceDN w:val="0"/>
                        <w:adjustRightInd w:val="0"/>
                        <w:spacing w:line="276" w:lineRule="auto"/>
                        <w:ind w:left="142" w:hanging="142"/>
                        <w:rPr>
                          <w:rFonts w:cs="Times New Roman"/>
                          <w:color w:val="000000"/>
                          <w:sz w:val="18"/>
                          <w:szCs w:val="18"/>
                          <w:lang w:val="pl-PL"/>
                        </w:rPr>
                      </w:pPr>
                    </w:p>
                  </w:txbxContent>
                </v:textbox>
                <w10:wrap type="square" anchorx="margin"/>
              </v:shape>
            </w:pict>
          </mc:Fallback>
        </mc:AlternateContent>
      </w:r>
      <w:r w:rsidR="00805AF3" w:rsidRPr="00767038">
        <w:rPr>
          <w:lang w:val="pl-PL"/>
        </w:rPr>
        <w:t xml:space="preserve">zgodność z </w:t>
      </w:r>
      <w:r w:rsidR="005A62D3" w:rsidRPr="00767038">
        <w:rPr>
          <w:lang w:val="pl-PL"/>
        </w:rPr>
        <w:t>Regulacjami</w:t>
      </w:r>
      <w:r w:rsidR="00816798" w:rsidRPr="00767038">
        <w:rPr>
          <w:lang w:val="pl-PL"/>
        </w:rPr>
        <w:t xml:space="preserve">, </w:t>
      </w:r>
      <w:r w:rsidR="00945B0F" w:rsidRPr="00767038">
        <w:rPr>
          <w:lang w:val="pl-PL"/>
        </w:rPr>
        <w:t>Umową w sprawie programu</w:t>
      </w:r>
      <w:r w:rsidR="00805AF3" w:rsidRPr="00767038">
        <w:rPr>
          <w:lang w:val="pl-PL"/>
        </w:rPr>
        <w:t xml:space="preserve"> i odpowiednim prawodawstwem krajowym i UE</w:t>
      </w:r>
      <w:r w:rsidR="00816798" w:rsidRPr="00767038">
        <w:rPr>
          <w:vertAlign w:val="superscript"/>
          <w:lang w:val="pl-PL"/>
        </w:rPr>
        <w:footnoteReference w:id="21"/>
      </w:r>
    </w:p>
    <w:p w14:paraId="11514883" w14:textId="77777777" w:rsidR="00716E75" w:rsidRPr="00767038" w:rsidRDefault="00805AF3" w:rsidP="008E65BF">
      <w:pPr>
        <w:pStyle w:val="Akapitzlist"/>
        <w:numPr>
          <w:ilvl w:val="0"/>
          <w:numId w:val="27"/>
        </w:numPr>
        <w:spacing w:before="0"/>
        <w:ind w:left="284" w:hanging="284"/>
        <w:contextualSpacing w:val="0"/>
        <w:rPr>
          <w:lang w:val="pl-PL"/>
        </w:rPr>
      </w:pPr>
      <w:r w:rsidRPr="00767038">
        <w:rPr>
          <w:lang w:val="pl-PL"/>
        </w:rPr>
        <w:t xml:space="preserve">adekwatność </w:t>
      </w:r>
      <w:r w:rsidR="00945B0F" w:rsidRPr="00767038">
        <w:rPr>
          <w:lang w:val="pl-PL"/>
        </w:rPr>
        <w:t xml:space="preserve">załączonych </w:t>
      </w:r>
      <w:r w:rsidRPr="00767038">
        <w:rPr>
          <w:lang w:val="pl-PL"/>
        </w:rPr>
        <w:t xml:space="preserve">dokumentów i istnienie </w:t>
      </w:r>
      <w:r w:rsidR="00945B0F" w:rsidRPr="00767038">
        <w:rPr>
          <w:lang w:val="pl-PL"/>
        </w:rPr>
        <w:t xml:space="preserve">właściwej </w:t>
      </w:r>
      <w:r w:rsidRPr="00767038">
        <w:rPr>
          <w:lang w:val="pl-PL"/>
        </w:rPr>
        <w:t>ścieżki audytu</w:t>
      </w:r>
      <w:r w:rsidR="00CF55A7" w:rsidRPr="00767038">
        <w:rPr>
          <w:lang w:val="pl-PL"/>
        </w:rPr>
        <w:t>;</w:t>
      </w:r>
    </w:p>
    <w:p w14:paraId="76578142" w14:textId="77777777" w:rsidR="00716E75" w:rsidRPr="00767038" w:rsidRDefault="00805AF3" w:rsidP="008E65BF">
      <w:pPr>
        <w:pStyle w:val="Akapitzlist"/>
        <w:numPr>
          <w:ilvl w:val="0"/>
          <w:numId w:val="27"/>
        </w:numPr>
        <w:spacing w:before="0"/>
        <w:ind w:left="284" w:hanging="284"/>
        <w:contextualSpacing w:val="0"/>
        <w:rPr>
          <w:lang w:val="pl-PL"/>
        </w:rPr>
      </w:pPr>
      <w:r w:rsidRPr="00767038">
        <w:rPr>
          <w:lang w:val="pl-PL"/>
        </w:rPr>
        <w:t>zgodność poniesionych wydatków ze wszystkimi zasadami kwalifikowalności</w:t>
      </w:r>
      <w:r w:rsidR="003146B8" w:rsidRPr="00767038">
        <w:rPr>
          <w:lang w:val="pl-PL"/>
        </w:rPr>
        <w:t xml:space="preserve">; </w:t>
      </w:r>
    </w:p>
    <w:p w14:paraId="1606BF9C" w14:textId="77777777" w:rsidR="00B37EF1" w:rsidRPr="00767038" w:rsidRDefault="000A46F3" w:rsidP="008E65BF">
      <w:pPr>
        <w:pStyle w:val="Akapitzlist"/>
        <w:numPr>
          <w:ilvl w:val="0"/>
          <w:numId w:val="27"/>
        </w:numPr>
        <w:spacing w:before="0"/>
        <w:ind w:left="284" w:hanging="284"/>
        <w:contextualSpacing w:val="0"/>
        <w:rPr>
          <w:lang w:val="pl-PL"/>
        </w:rPr>
      </w:pPr>
      <w:r w:rsidRPr="00767038">
        <w:rPr>
          <w:lang w:val="pl-PL"/>
        </w:rPr>
        <w:t xml:space="preserve">brak podwójnego finansowania (jeżeli ten sam </w:t>
      </w:r>
      <w:r w:rsidR="00AC25C8" w:rsidRPr="00767038">
        <w:rPr>
          <w:lang w:val="pl-PL"/>
        </w:rPr>
        <w:t>beneficjent</w:t>
      </w:r>
      <w:r w:rsidRPr="00767038">
        <w:rPr>
          <w:lang w:val="pl-PL"/>
        </w:rPr>
        <w:t xml:space="preserve"> realizuje więcej niż jeden projekt w jednym czasie lub uzyskuje środki finansowe z różnych form wsparcia lub od innych podmiotów niż</w:t>
      </w:r>
      <w:r w:rsidR="007F70B3">
        <w:rPr>
          <w:lang w:val="pl-PL"/>
        </w:rPr>
        <w:t xml:space="preserve"> D</w:t>
      </w:r>
      <w:r w:rsidR="00614213">
        <w:rPr>
          <w:lang w:val="pl-PL"/>
        </w:rPr>
        <w:t>ar</w:t>
      </w:r>
      <w:r w:rsidR="007F70B3">
        <w:rPr>
          <w:lang w:val="pl-PL"/>
        </w:rPr>
        <w:t>czyńcy</w:t>
      </w:r>
      <w:r w:rsidR="003146B8" w:rsidRPr="00767038">
        <w:rPr>
          <w:lang w:val="pl-PL"/>
        </w:rPr>
        <w:t xml:space="preserve">, </w:t>
      </w:r>
      <w:r w:rsidR="00945B0F" w:rsidRPr="00767038">
        <w:rPr>
          <w:lang w:val="pl-PL"/>
        </w:rPr>
        <w:t xml:space="preserve">powinien </w:t>
      </w:r>
      <w:r w:rsidRPr="00767038">
        <w:rPr>
          <w:lang w:val="pl-PL"/>
        </w:rPr>
        <w:t>istnie</w:t>
      </w:r>
      <w:r w:rsidR="00945B0F" w:rsidRPr="00767038">
        <w:rPr>
          <w:lang w:val="pl-PL"/>
        </w:rPr>
        <w:t>ć</w:t>
      </w:r>
      <w:r w:rsidRPr="00767038">
        <w:rPr>
          <w:lang w:val="pl-PL"/>
        </w:rPr>
        <w:t xml:space="preserve"> mechanizm weryfikacji </w:t>
      </w:r>
      <w:r w:rsidR="00945B0F" w:rsidRPr="00767038">
        <w:rPr>
          <w:lang w:val="pl-PL"/>
        </w:rPr>
        <w:t xml:space="preserve">wydatków pod kątem </w:t>
      </w:r>
      <w:r w:rsidRPr="00767038">
        <w:rPr>
          <w:lang w:val="pl-PL"/>
        </w:rPr>
        <w:t xml:space="preserve">możliwego podwójnego </w:t>
      </w:r>
      <w:r w:rsidR="00945B0F" w:rsidRPr="00767038">
        <w:rPr>
          <w:lang w:val="pl-PL"/>
        </w:rPr>
        <w:t xml:space="preserve">ich </w:t>
      </w:r>
      <w:r w:rsidRPr="00767038">
        <w:rPr>
          <w:lang w:val="pl-PL"/>
        </w:rPr>
        <w:t>finansowania</w:t>
      </w:r>
      <w:r w:rsidR="003146B8" w:rsidRPr="00767038">
        <w:rPr>
          <w:lang w:val="pl-PL"/>
        </w:rPr>
        <w:t>);</w:t>
      </w:r>
    </w:p>
    <w:p w14:paraId="1BF17640" w14:textId="77777777" w:rsidR="00716E75" w:rsidRPr="00767038" w:rsidRDefault="000A46F3" w:rsidP="008E65BF">
      <w:pPr>
        <w:pStyle w:val="Akapitzlist"/>
        <w:numPr>
          <w:ilvl w:val="0"/>
          <w:numId w:val="27"/>
        </w:numPr>
        <w:spacing w:before="0"/>
        <w:ind w:left="284" w:hanging="284"/>
        <w:contextualSpacing w:val="0"/>
        <w:rPr>
          <w:lang w:val="pl-PL"/>
        </w:rPr>
      </w:pPr>
      <w:r w:rsidRPr="00767038">
        <w:rPr>
          <w:lang w:val="pl-PL"/>
        </w:rPr>
        <w:t xml:space="preserve">postęp </w:t>
      </w:r>
      <w:r w:rsidR="00945B0F" w:rsidRPr="00767038">
        <w:rPr>
          <w:lang w:val="pl-PL"/>
        </w:rPr>
        <w:t xml:space="preserve">rzeczowy </w:t>
      </w:r>
      <w:r w:rsidRPr="00767038">
        <w:rPr>
          <w:lang w:val="pl-PL"/>
        </w:rPr>
        <w:t>w realizacji projektu</w:t>
      </w:r>
      <w:r w:rsidR="003146B8" w:rsidRPr="00767038">
        <w:rPr>
          <w:lang w:val="pl-PL"/>
        </w:rPr>
        <w:t>;</w:t>
      </w:r>
    </w:p>
    <w:p w14:paraId="19524008" w14:textId="77777777" w:rsidR="00716E75" w:rsidRPr="00767038" w:rsidRDefault="000A46F3" w:rsidP="008E65BF">
      <w:pPr>
        <w:pStyle w:val="Akapitzlist"/>
        <w:numPr>
          <w:ilvl w:val="0"/>
          <w:numId w:val="27"/>
        </w:numPr>
        <w:spacing w:before="0"/>
        <w:ind w:left="284" w:hanging="284"/>
        <w:contextualSpacing w:val="0"/>
        <w:rPr>
          <w:lang w:val="pl-PL"/>
        </w:rPr>
      </w:pPr>
      <w:r w:rsidRPr="00767038">
        <w:rPr>
          <w:lang w:val="pl-PL"/>
        </w:rPr>
        <w:t>dostarczenie produktu lub usługi</w:t>
      </w:r>
      <w:r w:rsidR="003146B8" w:rsidRPr="00767038">
        <w:rPr>
          <w:lang w:val="pl-PL"/>
        </w:rPr>
        <w:t>;</w:t>
      </w:r>
    </w:p>
    <w:p w14:paraId="036F3107" w14:textId="77777777" w:rsidR="00B37EF1" w:rsidRPr="00767038" w:rsidRDefault="000A46F3" w:rsidP="008E65BF">
      <w:pPr>
        <w:pStyle w:val="Akapitzlist"/>
        <w:numPr>
          <w:ilvl w:val="0"/>
          <w:numId w:val="27"/>
        </w:numPr>
        <w:spacing w:before="0"/>
        <w:ind w:left="284" w:hanging="284"/>
        <w:contextualSpacing w:val="0"/>
        <w:rPr>
          <w:lang w:val="pl-PL"/>
        </w:rPr>
      </w:pPr>
      <w:r w:rsidRPr="00767038">
        <w:rPr>
          <w:lang w:val="pl-PL"/>
        </w:rPr>
        <w:t>przestrzeganie zasad promocji i widoczności</w:t>
      </w:r>
      <w:r w:rsidR="00B37EF1" w:rsidRPr="00767038">
        <w:rPr>
          <w:lang w:val="pl-PL"/>
        </w:rPr>
        <w:t xml:space="preserve"> (</w:t>
      </w:r>
      <w:r w:rsidRPr="00767038">
        <w:rPr>
          <w:lang w:val="pl-PL"/>
        </w:rPr>
        <w:t>fotografie na tablicach</w:t>
      </w:r>
      <w:r w:rsidR="00B37EF1" w:rsidRPr="00767038">
        <w:rPr>
          <w:lang w:val="pl-PL"/>
        </w:rPr>
        <w:t xml:space="preserve">, </w:t>
      </w:r>
      <w:r w:rsidRPr="00767038">
        <w:rPr>
          <w:lang w:val="pl-PL"/>
        </w:rPr>
        <w:t>kopie ulotek promocyjnych, materiały szkoleniowe i dyplomy można wykorzystać jako dowód weryfikacji zgodności z wymaganiami promocji i widoczności</w:t>
      </w:r>
      <w:r w:rsidR="00B37EF1" w:rsidRPr="00767038">
        <w:rPr>
          <w:lang w:val="pl-PL"/>
        </w:rPr>
        <w:t>).</w:t>
      </w:r>
    </w:p>
    <w:p w14:paraId="5BB87CE8" w14:textId="77777777" w:rsidR="00945B0F" w:rsidRPr="00767038" w:rsidRDefault="00A9796C" w:rsidP="0043330F">
      <w:pPr>
        <w:autoSpaceDE w:val="0"/>
        <w:autoSpaceDN w:val="0"/>
        <w:adjustRightInd w:val="0"/>
        <w:rPr>
          <w:rFonts w:cs="Times New Roman"/>
          <w:b/>
          <w:lang w:val="pl-PL"/>
        </w:rPr>
      </w:pPr>
      <w:r w:rsidRPr="00767038">
        <w:rPr>
          <w:rFonts w:cs="Times New Roman"/>
          <w:b/>
          <w:bCs/>
          <w:color w:val="000000"/>
          <w:lang w:val="pl-PL"/>
        </w:rPr>
        <w:lastRenderedPageBreak/>
        <w:t>Procedury</w:t>
      </w:r>
      <w:r w:rsidR="0043330F" w:rsidRPr="00767038">
        <w:rPr>
          <w:rFonts w:cs="Times New Roman"/>
          <w:b/>
          <w:bCs/>
          <w:color w:val="000000"/>
          <w:lang w:val="pl-PL"/>
        </w:rPr>
        <w:t>:</w:t>
      </w:r>
      <w:r w:rsidRPr="00767038">
        <w:rPr>
          <w:rFonts w:cs="Times New Roman"/>
          <w:color w:val="000000"/>
          <w:lang w:val="pl-PL"/>
        </w:rPr>
        <w:t xml:space="preserve"> standardy i procedury, które </w:t>
      </w:r>
      <w:r w:rsidR="00315981" w:rsidRPr="00767038">
        <w:rPr>
          <w:rFonts w:cs="Times New Roman"/>
          <w:color w:val="000000"/>
          <w:lang w:val="pl-PL"/>
        </w:rPr>
        <w:t>Operator Programu</w:t>
      </w:r>
      <w:r w:rsidRPr="00767038">
        <w:rPr>
          <w:rFonts w:cs="Times New Roman"/>
          <w:color w:val="000000"/>
          <w:lang w:val="pl-PL"/>
        </w:rPr>
        <w:t xml:space="preserve"> stosuje w celu przeprowadzania weryfikacji, </w:t>
      </w:r>
      <w:r w:rsidR="00945B0F" w:rsidRPr="00767038">
        <w:rPr>
          <w:rFonts w:cs="Times New Roman"/>
          <w:color w:val="000000"/>
          <w:lang w:val="pl-PL"/>
        </w:rPr>
        <w:t>powinny zostać</w:t>
      </w:r>
      <w:r w:rsidRPr="00767038">
        <w:rPr>
          <w:rFonts w:cs="Times New Roman"/>
          <w:color w:val="000000"/>
          <w:lang w:val="pl-PL"/>
        </w:rPr>
        <w:t xml:space="preserve"> określ</w:t>
      </w:r>
      <w:r w:rsidR="00945B0F" w:rsidRPr="00767038">
        <w:rPr>
          <w:rFonts w:cs="Times New Roman"/>
          <w:color w:val="000000"/>
          <w:lang w:val="pl-PL"/>
        </w:rPr>
        <w:t>one</w:t>
      </w:r>
      <w:r w:rsidRPr="00767038">
        <w:rPr>
          <w:rFonts w:cs="Times New Roman"/>
          <w:color w:val="000000"/>
          <w:lang w:val="pl-PL"/>
        </w:rPr>
        <w:t xml:space="preserve"> w podręcznikach procedur, </w:t>
      </w:r>
      <w:r w:rsidR="00945B0F" w:rsidRPr="00767038">
        <w:rPr>
          <w:rFonts w:cs="Times New Roman"/>
          <w:color w:val="000000"/>
          <w:lang w:val="pl-PL"/>
        </w:rPr>
        <w:t xml:space="preserve">ze </w:t>
      </w:r>
      <w:r w:rsidR="00A35E94" w:rsidRPr="00767038">
        <w:rPr>
          <w:rFonts w:cs="Times New Roman"/>
          <w:color w:val="000000"/>
          <w:lang w:val="pl-PL"/>
        </w:rPr>
        <w:t>wskazaniem, które</w:t>
      </w:r>
      <w:r w:rsidRPr="00767038">
        <w:rPr>
          <w:rFonts w:cs="Times New Roman"/>
          <w:color w:val="000000"/>
          <w:lang w:val="pl-PL"/>
        </w:rPr>
        <w:t xml:space="preserve"> punkty podlegają odpowiednio weryfikacjom administracyjnym i weryfikacjom na miejscu </w:t>
      </w:r>
      <w:r w:rsidR="00945B0F" w:rsidRPr="00767038">
        <w:rPr>
          <w:rFonts w:cs="Times New Roman"/>
          <w:color w:val="000000"/>
          <w:lang w:val="pl-PL"/>
        </w:rPr>
        <w:t>wraz</w:t>
      </w:r>
      <w:r w:rsidRPr="00767038">
        <w:rPr>
          <w:rFonts w:cs="Times New Roman"/>
          <w:color w:val="000000"/>
          <w:lang w:val="pl-PL"/>
        </w:rPr>
        <w:t xml:space="preserve"> </w:t>
      </w:r>
      <w:r w:rsidR="00945B0F" w:rsidRPr="00767038">
        <w:rPr>
          <w:rFonts w:cs="Times New Roman"/>
          <w:color w:val="000000"/>
          <w:lang w:val="pl-PL"/>
        </w:rPr>
        <w:t xml:space="preserve">z </w:t>
      </w:r>
      <w:r w:rsidRPr="00767038">
        <w:rPr>
          <w:rFonts w:cs="Times New Roman"/>
          <w:color w:val="000000"/>
          <w:lang w:val="pl-PL"/>
        </w:rPr>
        <w:t>odn</w:t>
      </w:r>
      <w:r w:rsidR="00945B0F" w:rsidRPr="00767038">
        <w:rPr>
          <w:rFonts w:cs="Times New Roman"/>
          <w:color w:val="000000"/>
          <w:lang w:val="pl-PL"/>
        </w:rPr>
        <w:t>iesieniem</w:t>
      </w:r>
      <w:r w:rsidRPr="00767038">
        <w:rPr>
          <w:rFonts w:cs="Times New Roman"/>
          <w:color w:val="000000"/>
          <w:lang w:val="pl-PL"/>
        </w:rPr>
        <w:t xml:space="preserve"> się do list </w:t>
      </w:r>
      <w:r w:rsidR="00945B0F" w:rsidRPr="00767038">
        <w:rPr>
          <w:rFonts w:cs="Times New Roman"/>
          <w:color w:val="000000"/>
          <w:lang w:val="pl-PL"/>
        </w:rPr>
        <w:t>sprawdzających</w:t>
      </w:r>
      <w:r w:rsidRPr="00767038">
        <w:rPr>
          <w:rFonts w:cs="Times New Roman"/>
          <w:color w:val="000000"/>
          <w:lang w:val="pl-PL"/>
        </w:rPr>
        <w:t xml:space="preserve"> wykorzystywanych do różnego rodzaju kontroli</w:t>
      </w:r>
      <w:r w:rsidR="0043330F" w:rsidRPr="00767038">
        <w:rPr>
          <w:rFonts w:cs="Times New Roman"/>
          <w:color w:val="000000"/>
          <w:lang w:val="pl-PL"/>
        </w:rPr>
        <w:t xml:space="preserve">. </w:t>
      </w:r>
      <w:r w:rsidRPr="00767038">
        <w:rPr>
          <w:rFonts w:cs="Times New Roman"/>
          <w:color w:val="000000"/>
          <w:lang w:val="pl-PL"/>
        </w:rPr>
        <w:t>Podręczniki powinny także zawierać szczegółowy opis i uzasadnienie metodologii wyboru próby, którą należy stosować</w:t>
      </w:r>
      <w:r w:rsidR="0043330F" w:rsidRPr="00767038">
        <w:rPr>
          <w:rFonts w:cs="Times New Roman"/>
          <w:lang w:val="pl-PL"/>
        </w:rPr>
        <w:t>.</w:t>
      </w:r>
    </w:p>
    <w:p w14:paraId="4F9CC64B" w14:textId="77777777" w:rsidR="0028414F" w:rsidRPr="00767038" w:rsidRDefault="00A9796C" w:rsidP="0028414F">
      <w:pPr>
        <w:autoSpaceDE w:val="0"/>
        <w:autoSpaceDN w:val="0"/>
        <w:adjustRightInd w:val="0"/>
        <w:rPr>
          <w:rFonts w:cs="Times New Roman"/>
          <w:b/>
          <w:bCs/>
          <w:color w:val="000000"/>
          <w:lang w:val="pl-PL"/>
        </w:rPr>
      </w:pPr>
      <w:r w:rsidRPr="00767038">
        <w:rPr>
          <w:rFonts w:cs="Times New Roman"/>
          <w:color w:val="000000"/>
          <w:lang w:val="pl-PL"/>
        </w:rPr>
        <w:t>Jeżeli weryfikacje administracyjne i weryfikacje na miejscu przeprowadzają różne osoby, procedury powinny zapewniać, że obie uzyskają odpowiednie i terminowe informacje na temat wyników przeprowadzanych weryfikacji</w:t>
      </w:r>
      <w:r w:rsidR="0028414F" w:rsidRPr="00767038">
        <w:rPr>
          <w:rFonts w:cs="Times New Roman"/>
          <w:color w:val="000000"/>
          <w:lang w:val="pl-PL"/>
        </w:rPr>
        <w:t xml:space="preserve">. </w:t>
      </w:r>
    </w:p>
    <w:p w14:paraId="4C70084E" w14:textId="64F09D29" w:rsidR="0043330F" w:rsidRPr="00767038" w:rsidRDefault="00863D00" w:rsidP="0043330F">
      <w:pPr>
        <w:autoSpaceDE w:val="0"/>
        <w:autoSpaceDN w:val="0"/>
        <w:adjustRightInd w:val="0"/>
        <w:rPr>
          <w:rFonts w:cs="Times New Roman"/>
          <w:color w:val="000000"/>
          <w:lang w:val="pl-PL"/>
        </w:rPr>
      </w:pPr>
      <w:r>
        <w:rPr>
          <w:noProof/>
          <w:lang w:val="pl-PL" w:eastAsia="pl-PL"/>
        </w:rPr>
        <mc:AlternateContent>
          <mc:Choice Requires="wps">
            <w:drawing>
              <wp:anchor distT="0" distB="0" distL="114300" distR="114300" simplePos="0" relativeHeight="251625472" behindDoc="1" locked="0" layoutInCell="1" allowOverlap="1" wp14:anchorId="772591C5" wp14:editId="1A6C90D2">
                <wp:simplePos x="0" y="0"/>
                <wp:positionH relativeFrom="margin">
                  <wp:posOffset>2867025</wp:posOffset>
                </wp:positionH>
                <wp:positionV relativeFrom="paragraph">
                  <wp:posOffset>773429</wp:posOffset>
                </wp:positionV>
                <wp:extent cx="3009900" cy="6276975"/>
                <wp:effectExtent l="19050" t="19050" r="19050" b="28575"/>
                <wp:wrapSquare wrapText="bothSides"/>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6276975"/>
                        </a:xfrm>
                        <a:prstGeom prst="flowChartProcess">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709D5A2" w14:textId="47DC1D6F" w:rsidR="00C522D7" w:rsidRPr="00FA5C21" w:rsidRDefault="00C522D7" w:rsidP="00863D00">
                            <w:pPr>
                              <w:jc w:val="left"/>
                              <w:rPr>
                                <w:color w:val="2E74B5" w:themeColor="accent1" w:themeShade="BF"/>
                                <w:sz w:val="18"/>
                                <w:szCs w:val="18"/>
                                <w:lang w:val="pl-PL"/>
                              </w:rPr>
                            </w:pPr>
                            <w:r w:rsidRPr="00FA5C21">
                              <w:rPr>
                                <w:b/>
                                <w:bCs/>
                                <w:color w:val="2E74B5" w:themeColor="accent1" w:themeShade="BF"/>
                                <w:sz w:val="18"/>
                                <w:szCs w:val="18"/>
                                <w:lang w:val="pl-PL"/>
                              </w:rPr>
                              <w:t>Dobre praktyki:</w:t>
                            </w:r>
                            <w:r w:rsidR="00863D00">
                              <w:rPr>
                                <w:b/>
                                <w:bCs/>
                                <w:color w:val="2E74B5" w:themeColor="accent1" w:themeShade="BF"/>
                                <w:sz w:val="18"/>
                                <w:szCs w:val="18"/>
                                <w:lang w:val="pl-PL"/>
                              </w:rPr>
                              <w:t xml:space="preserve"> </w:t>
                            </w:r>
                            <w:r w:rsidRPr="00FA5C21">
                              <w:rPr>
                                <w:i/>
                                <w:iCs/>
                                <w:color w:val="2E74B5" w:themeColor="accent1" w:themeShade="BF"/>
                                <w:sz w:val="18"/>
                                <w:szCs w:val="18"/>
                                <w:lang w:val="pl-PL"/>
                              </w:rPr>
                              <w:t>Listy sprawdzające</w:t>
                            </w:r>
                          </w:p>
                          <w:p w14:paraId="5F5593F9" w14:textId="77777777" w:rsidR="00C522D7" w:rsidRPr="00164DC3" w:rsidRDefault="00C522D7" w:rsidP="00362FCB">
                            <w:pPr>
                              <w:autoSpaceDE w:val="0"/>
                              <w:autoSpaceDN w:val="0"/>
                              <w:adjustRightInd w:val="0"/>
                              <w:spacing w:line="276" w:lineRule="auto"/>
                              <w:rPr>
                                <w:rFonts w:cs="Times New Roman"/>
                                <w:color w:val="000000"/>
                                <w:sz w:val="18"/>
                                <w:szCs w:val="18"/>
                                <w:lang w:val="pl-PL"/>
                              </w:rPr>
                            </w:pPr>
                            <w:r w:rsidRPr="00164DC3">
                              <w:rPr>
                                <w:rFonts w:cs="Times New Roman"/>
                                <w:color w:val="000000"/>
                                <w:sz w:val="18"/>
                                <w:szCs w:val="18"/>
                                <w:lang w:val="pl-PL"/>
                              </w:rPr>
                              <w:t xml:space="preserve">Listy </w:t>
                            </w:r>
                            <w:r>
                              <w:rPr>
                                <w:rFonts w:cs="Times New Roman"/>
                                <w:color w:val="000000"/>
                                <w:sz w:val="18"/>
                                <w:szCs w:val="18"/>
                                <w:lang w:val="pl-PL"/>
                              </w:rPr>
                              <w:t>sprawdzające</w:t>
                            </w:r>
                            <w:r w:rsidRPr="00164DC3">
                              <w:rPr>
                                <w:rFonts w:cs="Times New Roman"/>
                                <w:color w:val="000000"/>
                                <w:sz w:val="18"/>
                                <w:szCs w:val="18"/>
                                <w:lang w:val="pl-PL"/>
                              </w:rPr>
                              <w:t xml:space="preserve">, które służą jako przewodnik do przeprowadzania weryfikacji, są często wykorzystywane do rejestrowania wszystkich wykonanych działań wraz z ich wynikami. Żeby były użyteczne, muszą być wystarczająco szczegółowe. Rejestrując na przykład </w:t>
                            </w:r>
                            <w:r>
                              <w:rPr>
                                <w:rFonts w:cs="Times New Roman"/>
                                <w:color w:val="000000"/>
                                <w:sz w:val="18"/>
                                <w:szCs w:val="18"/>
                                <w:lang w:val="pl-PL"/>
                              </w:rPr>
                              <w:t xml:space="preserve">proces </w:t>
                            </w:r>
                            <w:r w:rsidRPr="00164DC3">
                              <w:rPr>
                                <w:rFonts w:cs="Times New Roman"/>
                                <w:color w:val="000000"/>
                                <w:sz w:val="18"/>
                                <w:szCs w:val="18"/>
                                <w:lang w:val="pl-PL"/>
                              </w:rPr>
                              <w:t>weryfikacj</w:t>
                            </w:r>
                            <w:r>
                              <w:rPr>
                                <w:rFonts w:cs="Times New Roman"/>
                                <w:color w:val="000000"/>
                                <w:sz w:val="18"/>
                                <w:szCs w:val="18"/>
                                <w:lang w:val="pl-PL"/>
                              </w:rPr>
                              <w:t>i</w:t>
                            </w:r>
                            <w:r w:rsidRPr="00164DC3">
                              <w:rPr>
                                <w:rFonts w:cs="Times New Roman"/>
                                <w:color w:val="000000"/>
                                <w:sz w:val="18"/>
                                <w:szCs w:val="18"/>
                                <w:lang w:val="pl-PL"/>
                              </w:rPr>
                              <w:t xml:space="preserve"> kwalifikowalności wydatków, nie jest wystarczające, żeby lista </w:t>
                            </w:r>
                            <w:r>
                              <w:rPr>
                                <w:rFonts w:cs="Times New Roman"/>
                                <w:color w:val="000000"/>
                                <w:sz w:val="18"/>
                                <w:szCs w:val="18"/>
                                <w:lang w:val="pl-PL"/>
                              </w:rPr>
                              <w:t>sprawdzająca</w:t>
                            </w:r>
                            <w:r w:rsidRPr="00164DC3">
                              <w:rPr>
                                <w:rFonts w:cs="Times New Roman"/>
                                <w:color w:val="000000"/>
                                <w:sz w:val="18"/>
                                <w:szCs w:val="18"/>
                                <w:lang w:val="pl-PL"/>
                              </w:rPr>
                              <w:t xml:space="preserve"> zawierała jedno pole, w którym potwierdza się weryfikację kwalifikowalności wydatków. Wręcz przeciwnie,  wszystki</w:t>
                            </w:r>
                            <w:r>
                              <w:rPr>
                                <w:rFonts w:cs="Times New Roman"/>
                                <w:color w:val="000000"/>
                                <w:sz w:val="18"/>
                                <w:szCs w:val="18"/>
                                <w:lang w:val="pl-PL"/>
                              </w:rPr>
                              <w:t>e</w:t>
                            </w:r>
                            <w:r w:rsidRPr="00164DC3">
                              <w:rPr>
                                <w:rFonts w:cs="Times New Roman"/>
                                <w:color w:val="000000"/>
                                <w:sz w:val="18"/>
                                <w:szCs w:val="18"/>
                                <w:lang w:val="pl-PL"/>
                              </w:rPr>
                              <w:t xml:space="preserve"> </w:t>
                            </w:r>
                            <w:r>
                              <w:rPr>
                                <w:rFonts w:cs="Times New Roman"/>
                                <w:color w:val="000000"/>
                                <w:sz w:val="18"/>
                                <w:szCs w:val="18"/>
                                <w:lang w:val="pl-PL"/>
                              </w:rPr>
                              <w:t>elementy procesu weryfikacji</w:t>
                            </w:r>
                            <w:r w:rsidRPr="00164DC3">
                              <w:rPr>
                                <w:rFonts w:cs="Times New Roman"/>
                                <w:color w:val="000000"/>
                                <w:sz w:val="18"/>
                                <w:szCs w:val="18"/>
                                <w:lang w:val="pl-PL"/>
                              </w:rPr>
                              <w:t xml:space="preserve"> kwalifikowalności powinn</w:t>
                            </w:r>
                            <w:r>
                              <w:rPr>
                                <w:rFonts w:cs="Times New Roman"/>
                                <w:color w:val="000000"/>
                                <w:sz w:val="18"/>
                                <w:szCs w:val="18"/>
                                <w:lang w:val="pl-PL"/>
                              </w:rPr>
                              <w:t>y</w:t>
                            </w:r>
                            <w:r w:rsidRPr="00164DC3">
                              <w:rPr>
                                <w:rFonts w:cs="Times New Roman"/>
                                <w:color w:val="000000"/>
                                <w:sz w:val="18"/>
                                <w:szCs w:val="18"/>
                                <w:lang w:val="pl-PL"/>
                              </w:rPr>
                              <w:t xml:space="preserve"> być </w:t>
                            </w:r>
                            <w:r>
                              <w:rPr>
                                <w:rFonts w:cs="Times New Roman"/>
                                <w:color w:val="000000"/>
                                <w:sz w:val="18"/>
                                <w:szCs w:val="18"/>
                                <w:lang w:val="pl-PL"/>
                              </w:rPr>
                              <w:t xml:space="preserve">odzwierciedlone </w:t>
                            </w:r>
                            <w:r w:rsidRPr="00164DC3">
                              <w:rPr>
                                <w:rFonts w:cs="Times New Roman"/>
                                <w:color w:val="000000"/>
                                <w:sz w:val="18"/>
                                <w:szCs w:val="18"/>
                                <w:lang w:val="pl-PL"/>
                              </w:rPr>
                              <w:t xml:space="preserve">i zawierać odniesienia do odpowiednich podstaw prawnych (np. wydatki zapłacone w okresie kwalifikowalności, zgodność </w:t>
                            </w:r>
                            <w:r>
                              <w:rPr>
                                <w:rFonts w:cs="Times New Roman"/>
                                <w:color w:val="000000"/>
                                <w:sz w:val="18"/>
                                <w:szCs w:val="18"/>
                                <w:lang w:val="pl-PL"/>
                              </w:rPr>
                              <w:t>załączonych</w:t>
                            </w:r>
                            <w:r w:rsidRPr="00164DC3">
                              <w:rPr>
                                <w:rFonts w:cs="Times New Roman"/>
                                <w:color w:val="000000"/>
                                <w:sz w:val="18"/>
                                <w:szCs w:val="18"/>
                                <w:lang w:val="pl-PL"/>
                              </w:rPr>
                              <w:t xml:space="preserve"> dokumentów i wyciągów bankowych, odpowiednia i racjonalna</w:t>
                            </w:r>
                            <w:r>
                              <w:rPr>
                                <w:rFonts w:cs="Times New Roman"/>
                                <w:color w:val="000000"/>
                                <w:sz w:val="18"/>
                                <w:szCs w:val="18"/>
                                <w:lang w:val="pl-PL"/>
                              </w:rPr>
                              <w:t xml:space="preserve"> alokacja</w:t>
                            </w:r>
                            <w:r w:rsidRPr="00164DC3">
                              <w:rPr>
                                <w:rFonts w:cs="Times New Roman"/>
                                <w:color w:val="000000"/>
                                <w:sz w:val="18"/>
                                <w:szCs w:val="18"/>
                                <w:lang w:val="pl-PL"/>
                              </w:rPr>
                              <w:t xml:space="preserve"> kosztów </w:t>
                            </w:r>
                            <w:r>
                              <w:rPr>
                                <w:rFonts w:cs="Times New Roman"/>
                                <w:color w:val="000000"/>
                                <w:sz w:val="18"/>
                                <w:szCs w:val="18"/>
                                <w:lang w:val="pl-PL"/>
                              </w:rPr>
                              <w:t>ogólnych</w:t>
                            </w:r>
                            <w:r w:rsidRPr="00164DC3">
                              <w:rPr>
                                <w:rFonts w:cs="Times New Roman"/>
                                <w:color w:val="000000"/>
                                <w:sz w:val="18"/>
                                <w:szCs w:val="18"/>
                                <w:lang w:val="pl-PL"/>
                              </w:rPr>
                              <w:t xml:space="preserve">). W przypadku zamówień publicznych zaleca się posiadanie szczegółowych list </w:t>
                            </w:r>
                            <w:r>
                              <w:rPr>
                                <w:rFonts w:cs="Times New Roman"/>
                                <w:color w:val="000000"/>
                                <w:sz w:val="18"/>
                                <w:szCs w:val="18"/>
                                <w:lang w:val="pl-PL"/>
                              </w:rPr>
                              <w:t>sprawdzających</w:t>
                            </w:r>
                            <w:r w:rsidRPr="00164DC3">
                              <w:rPr>
                                <w:rFonts w:cs="Times New Roman"/>
                                <w:color w:val="000000"/>
                                <w:sz w:val="18"/>
                                <w:szCs w:val="18"/>
                                <w:lang w:val="pl-PL"/>
                              </w:rPr>
                              <w:t xml:space="preserve"> obejmujących najważniejsze ryzyka </w:t>
                            </w:r>
                            <w:r>
                              <w:rPr>
                                <w:rFonts w:cs="Times New Roman"/>
                                <w:color w:val="000000"/>
                                <w:sz w:val="18"/>
                                <w:szCs w:val="18"/>
                                <w:lang w:val="pl-PL"/>
                              </w:rPr>
                              <w:t xml:space="preserve">pojawiające się </w:t>
                            </w:r>
                            <w:r w:rsidRPr="00164DC3">
                              <w:rPr>
                                <w:rFonts w:cs="Times New Roman"/>
                                <w:color w:val="000000"/>
                                <w:sz w:val="18"/>
                                <w:szCs w:val="18"/>
                                <w:lang w:val="pl-PL"/>
                              </w:rPr>
                              <w:t xml:space="preserve">w procedurze zamówień. Na potrzeby prostszych weryfikacji, np. sprawdzenia sumy transakcji, wykonaną pracę można udokumentować prostym oznaczeniem całkowitej liczby. </w:t>
                            </w:r>
                          </w:p>
                          <w:p w14:paraId="711A956A" w14:textId="77777777" w:rsidR="00C522D7" w:rsidRPr="00265F1A" w:rsidRDefault="00C522D7" w:rsidP="00362FCB">
                            <w:pPr>
                              <w:spacing w:line="276" w:lineRule="auto"/>
                              <w:rPr>
                                <w:rFonts w:cs="Times New Roman"/>
                                <w:color w:val="000000"/>
                                <w:sz w:val="18"/>
                                <w:szCs w:val="18"/>
                                <w:lang w:val="pl-PL"/>
                              </w:rPr>
                            </w:pPr>
                            <w:r w:rsidRPr="00265F1A">
                              <w:rPr>
                                <w:rFonts w:cs="Times New Roman"/>
                                <w:color w:val="000000"/>
                                <w:sz w:val="18"/>
                                <w:szCs w:val="18"/>
                                <w:lang w:val="pl-PL"/>
                              </w:rPr>
                              <w:t xml:space="preserve">Żeby lista </w:t>
                            </w:r>
                            <w:r>
                              <w:rPr>
                                <w:rFonts w:cs="Times New Roman"/>
                                <w:color w:val="000000"/>
                                <w:sz w:val="18"/>
                                <w:szCs w:val="18"/>
                                <w:lang w:val="pl-PL"/>
                              </w:rPr>
                              <w:t>sprawdzająca spełniała swój cel</w:t>
                            </w:r>
                            <w:r w:rsidRPr="00265F1A">
                              <w:rPr>
                                <w:rFonts w:cs="Times New Roman"/>
                                <w:color w:val="000000"/>
                                <w:sz w:val="18"/>
                                <w:szCs w:val="18"/>
                                <w:lang w:val="pl-PL"/>
                              </w:rPr>
                              <w:t xml:space="preserve"> powinna zawierać pytania dotyczące:</w:t>
                            </w:r>
                          </w:p>
                          <w:p w14:paraId="23E2FB2C" w14:textId="77777777" w:rsidR="00C522D7" w:rsidRPr="00265F1A" w:rsidRDefault="00C522D7" w:rsidP="008E65BF">
                            <w:pPr>
                              <w:pStyle w:val="Akapitzlist"/>
                              <w:numPr>
                                <w:ilvl w:val="0"/>
                                <w:numId w:val="28"/>
                              </w:numPr>
                              <w:spacing w:line="276" w:lineRule="auto"/>
                              <w:ind w:left="284" w:hanging="284"/>
                              <w:contextualSpacing w:val="0"/>
                              <w:rPr>
                                <w:rFonts w:cs="Times New Roman"/>
                                <w:color w:val="000000"/>
                                <w:sz w:val="18"/>
                                <w:szCs w:val="18"/>
                                <w:lang w:val="pl-PL"/>
                              </w:rPr>
                            </w:pPr>
                            <w:r w:rsidRPr="00265F1A">
                              <w:rPr>
                                <w:rFonts w:cs="Times New Roman"/>
                                <w:color w:val="000000"/>
                                <w:sz w:val="18"/>
                                <w:szCs w:val="18"/>
                                <w:lang w:val="pl-PL"/>
                              </w:rPr>
                              <w:t xml:space="preserve">wszystkich ogólnych kryteriów kwalifikowalności, o których mowa w </w:t>
                            </w:r>
                            <w:r>
                              <w:rPr>
                                <w:rFonts w:cs="Times New Roman"/>
                                <w:color w:val="000000"/>
                                <w:sz w:val="18"/>
                                <w:szCs w:val="18"/>
                                <w:lang w:val="pl-PL"/>
                              </w:rPr>
                              <w:t>Regulacjach</w:t>
                            </w:r>
                            <w:r w:rsidRPr="00265F1A">
                              <w:rPr>
                                <w:rFonts w:cs="Times New Roman"/>
                                <w:color w:val="000000"/>
                                <w:sz w:val="18"/>
                                <w:szCs w:val="18"/>
                                <w:lang w:val="pl-PL"/>
                              </w:rPr>
                              <w:t>, i szczególnych kryteriów dla każdego rodzaju wydatków, w tym kosztów pośrednich,</w:t>
                            </w:r>
                          </w:p>
                          <w:p w14:paraId="55CA7D9B" w14:textId="77777777" w:rsidR="00C522D7" w:rsidRPr="00265F1A" w:rsidRDefault="00C522D7" w:rsidP="008E65BF">
                            <w:pPr>
                              <w:pStyle w:val="Akapitzlist"/>
                              <w:numPr>
                                <w:ilvl w:val="0"/>
                                <w:numId w:val="28"/>
                              </w:numPr>
                              <w:spacing w:line="276" w:lineRule="auto"/>
                              <w:ind w:left="284" w:hanging="284"/>
                              <w:contextualSpacing w:val="0"/>
                              <w:rPr>
                                <w:rFonts w:cs="Times New Roman"/>
                                <w:color w:val="000000"/>
                                <w:sz w:val="18"/>
                                <w:szCs w:val="18"/>
                                <w:lang w:val="pl-PL"/>
                              </w:rPr>
                            </w:pPr>
                            <w:r w:rsidRPr="00265F1A">
                              <w:rPr>
                                <w:rFonts w:cs="Times New Roman"/>
                                <w:color w:val="000000"/>
                                <w:sz w:val="18"/>
                                <w:szCs w:val="18"/>
                                <w:lang w:val="pl-PL"/>
                              </w:rPr>
                              <w:t xml:space="preserve">identyfikacji wydatków </w:t>
                            </w:r>
                            <w:r>
                              <w:rPr>
                                <w:rFonts w:cs="Times New Roman"/>
                                <w:color w:val="000000"/>
                                <w:sz w:val="18"/>
                                <w:szCs w:val="18"/>
                                <w:lang w:val="pl-PL"/>
                              </w:rPr>
                              <w:t>nie</w:t>
                            </w:r>
                            <w:r w:rsidRPr="00265F1A">
                              <w:rPr>
                                <w:rFonts w:cs="Times New Roman"/>
                                <w:color w:val="000000"/>
                                <w:sz w:val="18"/>
                                <w:szCs w:val="18"/>
                                <w:lang w:val="pl-PL"/>
                              </w:rPr>
                              <w:t xml:space="preserve">kwalifikowalnych, które zostały zdefiniowane w </w:t>
                            </w:r>
                            <w:r>
                              <w:rPr>
                                <w:rFonts w:cs="Times New Roman"/>
                                <w:color w:val="000000"/>
                                <w:sz w:val="18"/>
                                <w:szCs w:val="18"/>
                                <w:lang w:val="pl-PL"/>
                              </w:rPr>
                              <w:t>Regulacjach</w:t>
                            </w:r>
                            <w:r w:rsidRPr="00265F1A">
                              <w:rPr>
                                <w:rFonts w:cs="Times New Roman"/>
                                <w:color w:val="000000"/>
                                <w:sz w:val="18"/>
                                <w:szCs w:val="18"/>
                                <w:lang w:val="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91C5" id="Flowchart: Process 15" o:spid="_x0000_s1042" type="#_x0000_t109" style="position:absolute;left:0;text-align:left;margin-left:225.75pt;margin-top:60.9pt;width:237pt;height:49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" fillcolor="white [3201]" strokecolor="#2e74b5 [2404]" strokeweight="3pt">
                <v:path arrowok="t"/>
                <v:textbox>
                  <w:txbxContent>
                    <w:p w14:paraId="4709D5A2" w14:textId="47DC1D6F" w:rsidR="00C522D7" w:rsidRPr="00FA5C21" w:rsidRDefault="00C522D7" w:rsidP="00863D00">
                      <w:pPr>
                        <w:jc w:val="left"/>
                        <w:rPr>
                          <w:color w:val="2E74B5" w:themeColor="accent1" w:themeShade="BF"/>
                          <w:sz w:val="18"/>
                          <w:szCs w:val="18"/>
                          <w:lang w:val="pl-PL"/>
                        </w:rPr>
                      </w:pPr>
                      <w:r w:rsidRPr="00FA5C21">
                        <w:rPr>
                          <w:b/>
                          <w:bCs/>
                          <w:color w:val="2E74B5" w:themeColor="accent1" w:themeShade="BF"/>
                          <w:sz w:val="18"/>
                          <w:szCs w:val="18"/>
                          <w:lang w:val="pl-PL"/>
                        </w:rPr>
                        <w:t>Dobre praktyki:</w:t>
                      </w:r>
                      <w:r w:rsidR="00863D00">
                        <w:rPr>
                          <w:b/>
                          <w:bCs/>
                          <w:color w:val="2E74B5" w:themeColor="accent1" w:themeShade="BF"/>
                          <w:sz w:val="18"/>
                          <w:szCs w:val="18"/>
                          <w:lang w:val="pl-PL"/>
                        </w:rPr>
                        <w:t xml:space="preserve"> </w:t>
                      </w:r>
                      <w:r w:rsidRPr="00FA5C21">
                        <w:rPr>
                          <w:i/>
                          <w:iCs/>
                          <w:color w:val="2E74B5" w:themeColor="accent1" w:themeShade="BF"/>
                          <w:sz w:val="18"/>
                          <w:szCs w:val="18"/>
                          <w:lang w:val="pl-PL"/>
                        </w:rPr>
                        <w:t>Listy sprawdzające</w:t>
                      </w:r>
                    </w:p>
                    <w:p w14:paraId="5F5593F9" w14:textId="77777777" w:rsidR="00C522D7" w:rsidRPr="00164DC3" w:rsidRDefault="00C522D7" w:rsidP="00362FCB">
                      <w:pPr>
                        <w:autoSpaceDE w:val="0"/>
                        <w:autoSpaceDN w:val="0"/>
                        <w:adjustRightInd w:val="0"/>
                        <w:spacing w:line="276" w:lineRule="auto"/>
                        <w:rPr>
                          <w:rFonts w:cs="Times New Roman"/>
                          <w:color w:val="000000"/>
                          <w:sz w:val="18"/>
                          <w:szCs w:val="18"/>
                          <w:lang w:val="pl-PL"/>
                        </w:rPr>
                      </w:pPr>
                      <w:r w:rsidRPr="00164DC3">
                        <w:rPr>
                          <w:rFonts w:cs="Times New Roman"/>
                          <w:color w:val="000000"/>
                          <w:sz w:val="18"/>
                          <w:szCs w:val="18"/>
                          <w:lang w:val="pl-PL"/>
                        </w:rPr>
                        <w:t xml:space="preserve">Listy </w:t>
                      </w:r>
                      <w:r>
                        <w:rPr>
                          <w:rFonts w:cs="Times New Roman"/>
                          <w:color w:val="000000"/>
                          <w:sz w:val="18"/>
                          <w:szCs w:val="18"/>
                          <w:lang w:val="pl-PL"/>
                        </w:rPr>
                        <w:t>sprawdzające</w:t>
                      </w:r>
                      <w:r w:rsidRPr="00164DC3">
                        <w:rPr>
                          <w:rFonts w:cs="Times New Roman"/>
                          <w:color w:val="000000"/>
                          <w:sz w:val="18"/>
                          <w:szCs w:val="18"/>
                          <w:lang w:val="pl-PL"/>
                        </w:rPr>
                        <w:t xml:space="preserve">, które służą jako przewodnik do przeprowadzania weryfikacji, są często wykorzystywane do rejestrowania wszystkich wykonanych działań wraz z ich wynikami. Żeby były użyteczne, muszą być wystarczająco szczegółowe. Rejestrując na przykład </w:t>
                      </w:r>
                      <w:r>
                        <w:rPr>
                          <w:rFonts w:cs="Times New Roman"/>
                          <w:color w:val="000000"/>
                          <w:sz w:val="18"/>
                          <w:szCs w:val="18"/>
                          <w:lang w:val="pl-PL"/>
                        </w:rPr>
                        <w:t xml:space="preserve">proces </w:t>
                      </w:r>
                      <w:r w:rsidRPr="00164DC3">
                        <w:rPr>
                          <w:rFonts w:cs="Times New Roman"/>
                          <w:color w:val="000000"/>
                          <w:sz w:val="18"/>
                          <w:szCs w:val="18"/>
                          <w:lang w:val="pl-PL"/>
                        </w:rPr>
                        <w:t>weryfikacj</w:t>
                      </w:r>
                      <w:r>
                        <w:rPr>
                          <w:rFonts w:cs="Times New Roman"/>
                          <w:color w:val="000000"/>
                          <w:sz w:val="18"/>
                          <w:szCs w:val="18"/>
                          <w:lang w:val="pl-PL"/>
                        </w:rPr>
                        <w:t>i</w:t>
                      </w:r>
                      <w:r w:rsidRPr="00164DC3">
                        <w:rPr>
                          <w:rFonts w:cs="Times New Roman"/>
                          <w:color w:val="000000"/>
                          <w:sz w:val="18"/>
                          <w:szCs w:val="18"/>
                          <w:lang w:val="pl-PL"/>
                        </w:rPr>
                        <w:t xml:space="preserve"> kwalifikowalności wydatków, nie jest wystarczające, żeby lista </w:t>
                      </w:r>
                      <w:r>
                        <w:rPr>
                          <w:rFonts w:cs="Times New Roman"/>
                          <w:color w:val="000000"/>
                          <w:sz w:val="18"/>
                          <w:szCs w:val="18"/>
                          <w:lang w:val="pl-PL"/>
                        </w:rPr>
                        <w:t>sprawdzająca</w:t>
                      </w:r>
                      <w:r w:rsidRPr="00164DC3">
                        <w:rPr>
                          <w:rFonts w:cs="Times New Roman"/>
                          <w:color w:val="000000"/>
                          <w:sz w:val="18"/>
                          <w:szCs w:val="18"/>
                          <w:lang w:val="pl-PL"/>
                        </w:rPr>
                        <w:t xml:space="preserve"> zawierała jedno pole, w którym potwierdza się weryfikację kwalifikowalności wydatków. Wręcz przeciwnie,  wszystki</w:t>
                      </w:r>
                      <w:r>
                        <w:rPr>
                          <w:rFonts w:cs="Times New Roman"/>
                          <w:color w:val="000000"/>
                          <w:sz w:val="18"/>
                          <w:szCs w:val="18"/>
                          <w:lang w:val="pl-PL"/>
                        </w:rPr>
                        <w:t>e</w:t>
                      </w:r>
                      <w:r w:rsidRPr="00164DC3">
                        <w:rPr>
                          <w:rFonts w:cs="Times New Roman"/>
                          <w:color w:val="000000"/>
                          <w:sz w:val="18"/>
                          <w:szCs w:val="18"/>
                          <w:lang w:val="pl-PL"/>
                        </w:rPr>
                        <w:t xml:space="preserve"> </w:t>
                      </w:r>
                      <w:r>
                        <w:rPr>
                          <w:rFonts w:cs="Times New Roman"/>
                          <w:color w:val="000000"/>
                          <w:sz w:val="18"/>
                          <w:szCs w:val="18"/>
                          <w:lang w:val="pl-PL"/>
                        </w:rPr>
                        <w:t>elementy procesu weryfikacji</w:t>
                      </w:r>
                      <w:r w:rsidRPr="00164DC3">
                        <w:rPr>
                          <w:rFonts w:cs="Times New Roman"/>
                          <w:color w:val="000000"/>
                          <w:sz w:val="18"/>
                          <w:szCs w:val="18"/>
                          <w:lang w:val="pl-PL"/>
                        </w:rPr>
                        <w:t xml:space="preserve"> kwalifikowalności powinn</w:t>
                      </w:r>
                      <w:r>
                        <w:rPr>
                          <w:rFonts w:cs="Times New Roman"/>
                          <w:color w:val="000000"/>
                          <w:sz w:val="18"/>
                          <w:szCs w:val="18"/>
                          <w:lang w:val="pl-PL"/>
                        </w:rPr>
                        <w:t>y</w:t>
                      </w:r>
                      <w:r w:rsidRPr="00164DC3">
                        <w:rPr>
                          <w:rFonts w:cs="Times New Roman"/>
                          <w:color w:val="000000"/>
                          <w:sz w:val="18"/>
                          <w:szCs w:val="18"/>
                          <w:lang w:val="pl-PL"/>
                        </w:rPr>
                        <w:t xml:space="preserve"> być </w:t>
                      </w:r>
                      <w:r>
                        <w:rPr>
                          <w:rFonts w:cs="Times New Roman"/>
                          <w:color w:val="000000"/>
                          <w:sz w:val="18"/>
                          <w:szCs w:val="18"/>
                          <w:lang w:val="pl-PL"/>
                        </w:rPr>
                        <w:t xml:space="preserve">odzwierciedlone </w:t>
                      </w:r>
                      <w:r w:rsidRPr="00164DC3">
                        <w:rPr>
                          <w:rFonts w:cs="Times New Roman"/>
                          <w:color w:val="000000"/>
                          <w:sz w:val="18"/>
                          <w:szCs w:val="18"/>
                          <w:lang w:val="pl-PL"/>
                        </w:rPr>
                        <w:t xml:space="preserve">i zawierać odniesienia do odpowiednich podstaw prawnych (np. wydatki zapłacone w okresie kwalifikowalności, zgodność </w:t>
                      </w:r>
                      <w:r>
                        <w:rPr>
                          <w:rFonts w:cs="Times New Roman"/>
                          <w:color w:val="000000"/>
                          <w:sz w:val="18"/>
                          <w:szCs w:val="18"/>
                          <w:lang w:val="pl-PL"/>
                        </w:rPr>
                        <w:t>załączonych</w:t>
                      </w:r>
                      <w:r w:rsidRPr="00164DC3">
                        <w:rPr>
                          <w:rFonts w:cs="Times New Roman"/>
                          <w:color w:val="000000"/>
                          <w:sz w:val="18"/>
                          <w:szCs w:val="18"/>
                          <w:lang w:val="pl-PL"/>
                        </w:rPr>
                        <w:t xml:space="preserve"> dokumentów i wyciągów bankowych, odpowiednia i racjonalna</w:t>
                      </w:r>
                      <w:r>
                        <w:rPr>
                          <w:rFonts w:cs="Times New Roman"/>
                          <w:color w:val="000000"/>
                          <w:sz w:val="18"/>
                          <w:szCs w:val="18"/>
                          <w:lang w:val="pl-PL"/>
                        </w:rPr>
                        <w:t xml:space="preserve"> alokacja</w:t>
                      </w:r>
                      <w:r w:rsidRPr="00164DC3">
                        <w:rPr>
                          <w:rFonts w:cs="Times New Roman"/>
                          <w:color w:val="000000"/>
                          <w:sz w:val="18"/>
                          <w:szCs w:val="18"/>
                          <w:lang w:val="pl-PL"/>
                        </w:rPr>
                        <w:t xml:space="preserve"> kosztów </w:t>
                      </w:r>
                      <w:r>
                        <w:rPr>
                          <w:rFonts w:cs="Times New Roman"/>
                          <w:color w:val="000000"/>
                          <w:sz w:val="18"/>
                          <w:szCs w:val="18"/>
                          <w:lang w:val="pl-PL"/>
                        </w:rPr>
                        <w:t>ogólnych</w:t>
                      </w:r>
                      <w:r w:rsidRPr="00164DC3">
                        <w:rPr>
                          <w:rFonts w:cs="Times New Roman"/>
                          <w:color w:val="000000"/>
                          <w:sz w:val="18"/>
                          <w:szCs w:val="18"/>
                          <w:lang w:val="pl-PL"/>
                        </w:rPr>
                        <w:t xml:space="preserve">). W przypadku zamówień publicznych zaleca się posiadanie szczegółowych list </w:t>
                      </w:r>
                      <w:r>
                        <w:rPr>
                          <w:rFonts w:cs="Times New Roman"/>
                          <w:color w:val="000000"/>
                          <w:sz w:val="18"/>
                          <w:szCs w:val="18"/>
                          <w:lang w:val="pl-PL"/>
                        </w:rPr>
                        <w:t>sprawdzających</w:t>
                      </w:r>
                      <w:r w:rsidRPr="00164DC3">
                        <w:rPr>
                          <w:rFonts w:cs="Times New Roman"/>
                          <w:color w:val="000000"/>
                          <w:sz w:val="18"/>
                          <w:szCs w:val="18"/>
                          <w:lang w:val="pl-PL"/>
                        </w:rPr>
                        <w:t xml:space="preserve"> obejmujących najważniejsze ryzyka </w:t>
                      </w:r>
                      <w:r>
                        <w:rPr>
                          <w:rFonts w:cs="Times New Roman"/>
                          <w:color w:val="000000"/>
                          <w:sz w:val="18"/>
                          <w:szCs w:val="18"/>
                          <w:lang w:val="pl-PL"/>
                        </w:rPr>
                        <w:t xml:space="preserve">pojawiające się </w:t>
                      </w:r>
                      <w:r w:rsidRPr="00164DC3">
                        <w:rPr>
                          <w:rFonts w:cs="Times New Roman"/>
                          <w:color w:val="000000"/>
                          <w:sz w:val="18"/>
                          <w:szCs w:val="18"/>
                          <w:lang w:val="pl-PL"/>
                        </w:rPr>
                        <w:t xml:space="preserve">w procedurze zamówień. Na potrzeby prostszych weryfikacji, np. sprawdzenia sumy transakcji, wykonaną pracę można udokumentować prostym oznaczeniem całkowitej liczby. </w:t>
                      </w:r>
                    </w:p>
                    <w:p w14:paraId="711A956A" w14:textId="77777777" w:rsidR="00C522D7" w:rsidRPr="00265F1A" w:rsidRDefault="00C522D7" w:rsidP="00362FCB">
                      <w:pPr>
                        <w:spacing w:line="276" w:lineRule="auto"/>
                        <w:rPr>
                          <w:rFonts w:cs="Times New Roman"/>
                          <w:color w:val="000000"/>
                          <w:sz w:val="18"/>
                          <w:szCs w:val="18"/>
                          <w:lang w:val="pl-PL"/>
                        </w:rPr>
                      </w:pPr>
                      <w:r w:rsidRPr="00265F1A">
                        <w:rPr>
                          <w:rFonts w:cs="Times New Roman"/>
                          <w:color w:val="000000"/>
                          <w:sz w:val="18"/>
                          <w:szCs w:val="18"/>
                          <w:lang w:val="pl-PL"/>
                        </w:rPr>
                        <w:t xml:space="preserve">Żeby lista </w:t>
                      </w:r>
                      <w:r>
                        <w:rPr>
                          <w:rFonts w:cs="Times New Roman"/>
                          <w:color w:val="000000"/>
                          <w:sz w:val="18"/>
                          <w:szCs w:val="18"/>
                          <w:lang w:val="pl-PL"/>
                        </w:rPr>
                        <w:t>sprawdzająca spełniała swój cel</w:t>
                      </w:r>
                      <w:r w:rsidRPr="00265F1A">
                        <w:rPr>
                          <w:rFonts w:cs="Times New Roman"/>
                          <w:color w:val="000000"/>
                          <w:sz w:val="18"/>
                          <w:szCs w:val="18"/>
                          <w:lang w:val="pl-PL"/>
                        </w:rPr>
                        <w:t xml:space="preserve"> powinna zawierać pytania dotyczące:</w:t>
                      </w:r>
                    </w:p>
                    <w:p w14:paraId="23E2FB2C" w14:textId="77777777" w:rsidR="00C522D7" w:rsidRPr="00265F1A" w:rsidRDefault="00C522D7" w:rsidP="008E65BF">
                      <w:pPr>
                        <w:pStyle w:val="Akapitzlist"/>
                        <w:numPr>
                          <w:ilvl w:val="0"/>
                          <w:numId w:val="28"/>
                        </w:numPr>
                        <w:spacing w:line="276" w:lineRule="auto"/>
                        <w:ind w:left="284" w:hanging="284"/>
                        <w:contextualSpacing w:val="0"/>
                        <w:rPr>
                          <w:rFonts w:cs="Times New Roman"/>
                          <w:color w:val="000000"/>
                          <w:sz w:val="18"/>
                          <w:szCs w:val="18"/>
                          <w:lang w:val="pl-PL"/>
                        </w:rPr>
                      </w:pPr>
                      <w:r w:rsidRPr="00265F1A">
                        <w:rPr>
                          <w:rFonts w:cs="Times New Roman"/>
                          <w:color w:val="000000"/>
                          <w:sz w:val="18"/>
                          <w:szCs w:val="18"/>
                          <w:lang w:val="pl-PL"/>
                        </w:rPr>
                        <w:t xml:space="preserve">wszystkich ogólnych kryteriów kwalifikowalności, o których mowa w </w:t>
                      </w:r>
                      <w:r>
                        <w:rPr>
                          <w:rFonts w:cs="Times New Roman"/>
                          <w:color w:val="000000"/>
                          <w:sz w:val="18"/>
                          <w:szCs w:val="18"/>
                          <w:lang w:val="pl-PL"/>
                        </w:rPr>
                        <w:t>Regulacjach</w:t>
                      </w:r>
                      <w:r w:rsidRPr="00265F1A">
                        <w:rPr>
                          <w:rFonts w:cs="Times New Roman"/>
                          <w:color w:val="000000"/>
                          <w:sz w:val="18"/>
                          <w:szCs w:val="18"/>
                          <w:lang w:val="pl-PL"/>
                        </w:rPr>
                        <w:t>, i szczególnych kryteriów dla każdego rodzaju wydatków, w tym kosztów pośrednich,</w:t>
                      </w:r>
                    </w:p>
                    <w:p w14:paraId="55CA7D9B" w14:textId="77777777" w:rsidR="00C522D7" w:rsidRPr="00265F1A" w:rsidRDefault="00C522D7" w:rsidP="008E65BF">
                      <w:pPr>
                        <w:pStyle w:val="Akapitzlist"/>
                        <w:numPr>
                          <w:ilvl w:val="0"/>
                          <w:numId w:val="28"/>
                        </w:numPr>
                        <w:spacing w:line="276" w:lineRule="auto"/>
                        <w:ind w:left="284" w:hanging="284"/>
                        <w:contextualSpacing w:val="0"/>
                        <w:rPr>
                          <w:rFonts w:cs="Times New Roman"/>
                          <w:color w:val="000000"/>
                          <w:sz w:val="18"/>
                          <w:szCs w:val="18"/>
                          <w:lang w:val="pl-PL"/>
                        </w:rPr>
                      </w:pPr>
                      <w:r w:rsidRPr="00265F1A">
                        <w:rPr>
                          <w:rFonts w:cs="Times New Roman"/>
                          <w:color w:val="000000"/>
                          <w:sz w:val="18"/>
                          <w:szCs w:val="18"/>
                          <w:lang w:val="pl-PL"/>
                        </w:rPr>
                        <w:t xml:space="preserve">identyfikacji wydatków </w:t>
                      </w:r>
                      <w:r>
                        <w:rPr>
                          <w:rFonts w:cs="Times New Roman"/>
                          <w:color w:val="000000"/>
                          <w:sz w:val="18"/>
                          <w:szCs w:val="18"/>
                          <w:lang w:val="pl-PL"/>
                        </w:rPr>
                        <w:t>nie</w:t>
                      </w:r>
                      <w:r w:rsidRPr="00265F1A">
                        <w:rPr>
                          <w:rFonts w:cs="Times New Roman"/>
                          <w:color w:val="000000"/>
                          <w:sz w:val="18"/>
                          <w:szCs w:val="18"/>
                          <w:lang w:val="pl-PL"/>
                        </w:rPr>
                        <w:t xml:space="preserve">kwalifikowalnych, które zostały zdefiniowane w </w:t>
                      </w:r>
                      <w:r>
                        <w:rPr>
                          <w:rFonts w:cs="Times New Roman"/>
                          <w:color w:val="000000"/>
                          <w:sz w:val="18"/>
                          <w:szCs w:val="18"/>
                          <w:lang w:val="pl-PL"/>
                        </w:rPr>
                        <w:t>Regulacjach</w:t>
                      </w:r>
                      <w:r w:rsidRPr="00265F1A">
                        <w:rPr>
                          <w:rFonts w:cs="Times New Roman"/>
                          <w:color w:val="000000"/>
                          <w:sz w:val="18"/>
                          <w:szCs w:val="18"/>
                          <w:lang w:val="pl-PL"/>
                        </w:rPr>
                        <w:t>.</w:t>
                      </w:r>
                    </w:p>
                  </w:txbxContent>
                </v:textbox>
                <w10:wrap type="square" anchorx="margin"/>
              </v:shape>
            </w:pict>
          </mc:Fallback>
        </mc:AlternateContent>
      </w:r>
      <w:r w:rsidR="00A9796C" w:rsidRPr="00767038">
        <w:rPr>
          <w:rFonts w:cs="Times New Roman"/>
          <w:b/>
          <w:bCs/>
          <w:color w:val="000000"/>
          <w:lang w:val="pl-PL"/>
        </w:rPr>
        <w:t>Rejestry</w:t>
      </w:r>
      <w:r w:rsidR="0043330F" w:rsidRPr="00767038">
        <w:rPr>
          <w:rFonts w:cs="Times New Roman"/>
          <w:b/>
          <w:bCs/>
          <w:color w:val="000000"/>
          <w:lang w:val="pl-PL"/>
        </w:rPr>
        <w:t>:</w:t>
      </w:r>
      <w:r w:rsidR="00D368BB" w:rsidRPr="00767038">
        <w:rPr>
          <w:rFonts w:cs="Times New Roman"/>
          <w:b/>
          <w:bCs/>
          <w:color w:val="000000"/>
          <w:lang w:val="pl-PL"/>
        </w:rPr>
        <w:t xml:space="preserve"> </w:t>
      </w:r>
      <w:r w:rsidR="00315981" w:rsidRPr="00767038">
        <w:rPr>
          <w:rFonts w:cs="Times New Roman"/>
          <w:color w:val="000000"/>
          <w:lang w:val="pl-PL"/>
        </w:rPr>
        <w:t>Operator Programu</w:t>
      </w:r>
      <w:r w:rsidR="00A9796C" w:rsidRPr="00767038">
        <w:rPr>
          <w:rFonts w:cs="Times New Roman"/>
          <w:color w:val="000000"/>
          <w:lang w:val="pl-PL"/>
        </w:rPr>
        <w:t xml:space="preserve"> dowiedzie</w:t>
      </w:r>
      <w:r w:rsidR="0043330F" w:rsidRPr="00767038">
        <w:rPr>
          <w:rFonts w:cs="Times New Roman"/>
          <w:color w:val="000000"/>
          <w:lang w:val="pl-PL"/>
        </w:rPr>
        <w:t xml:space="preserve">, </w:t>
      </w:r>
      <w:r w:rsidR="00A9796C" w:rsidRPr="00767038">
        <w:rPr>
          <w:rFonts w:cs="Times New Roman"/>
          <w:color w:val="000000"/>
          <w:lang w:val="pl-PL"/>
        </w:rPr>
        <w:t>przez przygotowanie adekwatnej dokumentacji przeprowadzanych weryfikacji, że ogólna intensywność weryfikacji, zarówno administracyjnych, jak i na miejscu, jest wystarczająca w celu uzyskania racjonalnej pewności co do legalności i prawidłowości wydatków współfinansowanych w ramach programu</w:t>
      </w:r>
      <w:r w:rsidR="0043330F" w:rsidRPr="00767038">
        <w:rPr>
          <w:rFonts w:cs="Times New Roman"/>
          <w:color w:val="000000"/>
          <w:lang w:val="pl-PL"/>
        </w:rPr>
        <w:t>.</w:t>
      </w:r>
    </w:p>
    <w:p w14:paraId="00FB891B" w14:textId="7DE568C1" w:rsidR="00976E75" w:rsidRPr="00767038" w:rsidRDefault="00A9796C" w:rsidP="00976E75">
      <w:pPr>
        <w:autoSpaceDE w:val="0"/>
        <w:autoSpaceDN w:val="0"/>
        <w:adjustRightInd w:val="0"/>
        <w:rPr>
          <w:rFonts w:cs="Times New Roman"/>
          <w:color w:val="000000"/>
          <w:lang w:val="pl-PL"/>
        </w:rPr>
      </w:pPr>
      <w:r w:rsidRPr="00767038">
        <w:rPr>
          <w:rFonts w:cs="Times New Roman"/>
          <w:color w:val="000000"/>
          <w:lang w:val="pl-PL"/>
        </w:rPr>
        <w:t xml:space="preserve">Dokumentuje się wszystkie weryfikacje (np. w formie list </w:t>
      </w:r>
      <w:r w:rsidR="003F5025" w:rsidRPr="00767038">
        <w:rPr>
          <w:rFonts w:cs="Times New Roman"/>
          <w:color w:val="000000"/>
          <w:lang w:val="pl-PL"/>
        </w:rPr>
        <w:t>sprawdzających</w:t>
      </w:r>
      <w:r w:rsidR="00976E75" w:rsidRPr="00767038">
        <w:rPr>
          <w:rFonts w:cs="Times New Roman"/>
          <w:lang w:val="pl-PL"/>
        </w:rPr>
        <w:t>).</w:t>
      </w:r>
      <w:r w:rsidRPr="00767038">
        <w:rPr>
          <w:rFonts w:cs="Times New Roman"/>
          <w:lang w:val="pl-PL"/>
        </w:rPr>
        <w:t xml:space="preserve"> Dokument</w:t>
      </w:r>
      <w:r w:rsidR="003F5025" w:rsidRPr="00767038">
        <w:rPr>
          <w:rFonts w:cs="Times New Roman"/>
          <w:lang w:val="pl-PL"/>
        </w:rPr>
        <w:t>acja</w:t>
      </w:r>
      <w:r w:rsidR="008C2068">
        <w:rPr>
          <w:rFonts w:cs="Times New Roman"/>
          <w:lang w:val="pl-PL"/>
        </w:rPr>
        <w:t xml:space="preserve"> z </w:t>
      </w:r>
      <w:r w:rsidR="003F5025" w:rsidRPr="00767038">
        <w:rPr>
          <w:rFonts w:cs="Times New Roman"/>
          <w:lang w:val="pl-PL"/>
        </w:rPr>
        <w:t xml:space="preserve">przeprowadzonej </w:t>
      </w:r>
      <w:r w:rsidRPr="00767038">
        <w:rPr>
          <w:rFonts w:cs="Times New Roman"/>
          <w:lang w:val="pl-PL"/>
        </w:rPr>
        <w:t xml:space="preserve">weryfikacji </w:t>
      </w:r>
      <w:r w:rsidR="00164DC3" w:rsidRPr="00767038">
        <w:rPr>
          <w:rFonts w:cs="Times New Roman"/>
          <w:lang w:val="pl-PL"/>
        </w:rPr>
        <w:t>powinn</w:t>
      </w:r>
      <w:r w:rsidR="00264FA3">
        <w:rPr>
          <w:rFonts w:cs="Times New Roman"/>
          <w:lang w:val="pl-PL"/>
        </w:rPr>
        <w:t>a</w:t>
      </w:r>
      <w:r w:rsidR="00D368BB" w:rsidRPr="00767038">
        <w:rPr>
          <w:rFonts w:cs="Times New Roman"/>
          <w:lang w:val="pl-PL"/>
        </w:rPr>
        <w:t xml:space="preserve"> zawierać </w:t>
      </w:r>
      <w:r w:rsidRPr="00767038">
        <w:rPr>
          <w:rFonts w:cs="Times New Roman"/>
          <w:lang w:val="pl-PL"/>
        </w:rPr>
        <w:t>co najmniej</w:t>
      </w:r>
      <w:r w:rsidR="00976E75" w:rsidRPr="00767038">
        <w:rPr>
          <w:rFonts w:cs="Times New Roman"/>
          <w:color w:val="000000"/>
          <w:lang w:val="pl-PL"/>
        </w:rPr>
        <w:t>:</w:t>
      </w:r>
    </w:p>
    <w:p w14:paraId="4CC79272" w14:textId="6F2666A6" w:rsidR="00976E75" w:rsidRPr="00767038" w:rsidRDefault="00A9796C" w:rsidP="008E65BF">
      <w:pPr>
        <w:pStyle w:val="Akapitzlist"/>
        <w:numPr>
          <w:ilvl w:val="0"/>
          <w:numId w:val="27"/>
        </w:numPr>
        <w:spacing w:before="0"/>
        <w:ind w:left="284" w:hanging="284"/>
        <w:contextualSpacing w:val="0"/>
        <w:rPr>
          <w:lang w:val="pl-PL"/>
        </w:rPr>
      </w:pPr>
      <w:r w:rsidRPr="00767038">
        <w:rPr>
          <w:lang w:val="pl-PL"/>
        </w:rPr>
        <w:t>zwięzłe podsumowanie wykonanej pracy</w:t>
      </w:r>
      <w:r w:rsidR="004379FE" w:rsidRPr="00767038">
        <w:rPr>
          <w:lang w:val="pl-PL"/>
        </w:rPr>
        <w:t>;</w:t>
      </w:r>
    </w:p>
    <w:p w14:paraId="1F49FDC1" w14:textId="77777777" w:rsidR="00976E75" w:rsidRPr="00767038" w:rsidRDefault="00A9796C" w:rsidP="008E65BF">
      <w:pPr>
        <w:pStyle w:val="Akapitzlist"/>
        <w:numPr>
          <w:ilvl w:val="0"/>
          <w:numId w:val="27"/>
        </w:numPr>
        <w:spacing w:before="0"/>
        <w:ind w:left="284" w:hanging="284"/>
        <w:contextualSpacing w:val="0"/>
        <w:rPr>
          <w:lang w:val="pl-PL"/>
        </w:rPr>
      </w:pPr>
      <w:r w:rsidRPr="00767038">
        <w:rPr>
          <w:lang w:val="pl-PL"/>
        </w:rPr>
        <w:t>szczegółowe informacje na temat zweryfikowanych raportów finansowych lub pozycji wydatków</w:t>
      </w:r>
      <w:r w:rsidR="00976E75" w:rsidRPr="00767038">
        <w:rPr>
          <w:lang w:val="pl-PL"/>
        </w:rPr>
        <w:t>;</w:t>
      </w:r>
    </w:p>
    <w:p w14:paraId="749887FD" w14:textId="77777777" w:rsidR="00976E75" w:rsidRPr="00767038" w:rsidRDefault="00A9796C" w:rsidP="008E65BF">
      <w:pPr>
        <w:pStyle w:val="Akapitzlist"/>
        <w:numPr>
          <w:ilvl w:val="0"/>
          <w:numId w:val="27"/>
        </w:numPr>
        <w:spacing w:before="0"/>
        <w:ind w:left="284" w:hanging="284"/>
        <w:contextualSpacing w:val="0"/>
        <w:rPr>
          <w:lang w:val="pl-PL"/>
        </w:rPr>
      </w:pPr>
      <w:r w:rsidRPr="00767038">
        <w:rPr>
          <w:lang w:val="pl-PL"/>
        </w:rPr>
        <w:t>wartość sprawdzonych wydatków, tj. kwotę wydatków sprawdzoną z dokumentacją źródłową</w:t>
      </w:r>
      <w:r w:rsidR="00976E75" w:rsidRPr="00767038">
        <w:rPr>
          <w:lang w:val="pl-PL"/>
        </w:rPr>
        <w:t>;</w:t>
      </w:r>
    </w:p>
    <w:p w14:paraId="1AA5DB91" w14:textId="77777777" w:rsidR="00976E75" w:rsidRPr="00767038" w:rsidRDefault="00A9796C" w:rsidP="008E65BF">
      <w:pPr>
        <w:pStyle w:val="Akapitzlist"/>
        <w:numPr>
          <w:ilvl w:val="0"/>
          <w:numId w:val="27"/>
        </w:numPr>
        <w:spacing w:before="0"/>
        <w:ind w:left="284" w:hanging="284"/>
        <w:contextualSpacing w:val="0"/>
        <w:rPr>
          <w:lang w:val="pl-PL"/>
        </w:rPr>
      </w:pPr>
      <w:r w:rsidRPr="00767038">
        <w:rPr>
          <w:lang w:val="pl-PL"/>
        </w:rPr>
        <w:t>wyniki weryfikacji, w tym ogólny poziom i częstotliwość wykrywanych błędów</w:t>
      </w:r>
      <w:r w:rsidR="00976E75" w:rsidRPr="00767038">
        <w:rPr>
          <w:lang w:val="pl-PL"/>
        </w:rPr>
        <w:t>;</w:t>
      </w:r>
    </w:p>
    <w:p w14:paraId="67E4F774" w14:textId="77777777" w:rsidR="00976E75" w:rsidRPr="00767038" w:rsidRDefault="00CA20E0" w:rsidP="008E65BF">
      <w:pPr>
        <w:pStyle w:val="Akapitzlist"/>
        <w:numPr>
          <w:ilvl w:val="0"/>
          <w:numId w:val="27"/>
        </w:numPr>
        <w:spacing w:before="0"/>
        <w:ind w:left="284" w:hanging="284"/>
        <w:contextualSpacing w:val="0"/>
        <w:rPr>
          <w:lang w:val="pl-PL"/>
        </w:rPr>
      </w:pPr>
      <w:r w:rsidRPr="00767038">
        <w:rPr>
          <w:lang w:val="pl-PL"/>
        </w:rPr>
        <w:t xml:space="preserve">opis zidentyfikowanych nieprawidłowości wraz z jednoznacznym określeniem naruszonych zasad i podjętych środków korygujących </w:t>
      </w:r>
      <w:r w:rsidR="00976E75" w:rsidRPr="00767038">
        <w:rPr>
          <w:lang w:val="pl-PL"/>
        </w:rPr>
        <w:t>(</w:t>
      </w:r>
      <w:r w:rsidRPr="00767038">
        <w:rPr>
          <w:lang w:val="pl-PL"/>
        </w:rPr>
        <w:t>działania korygujące mogą obejmować przesłanie raportu z nieprawidłowości i procedurę odzyskania środków finansowych</w:t>
      </w:r>
      <w:r w:rsidR="00976E75" w:rsidRPr="00767038">
        <w:rPr>
          <w:lang w:val="pl-PL"/>
        </w:rPr>
        <w:t>);</w:t>
      </w:r>
    </w:p>
    <w:p w14:paraId="55F61CAB" w14:textId="77777777" w:rsidR="00976E75" w:rsidRPr="00767038" w:rsidRDefault="00CA20E0" w:rsidP="008E65BF">
      <w:pPr>
        <w:pStyle w:val="Akapitzlist"/>
        <w:numPr>
          <w:ilvl w:val="0"/>
          <w:numId w:val="27"/>
        </w:numPr>
        <w:spacing w:before="0"/>
        <w:ind w:left="284" w:hanging="284"/>
        <w:contextualSpacing w:val="0"/>
        <w:rPr>
          <w:lang w:val="pl-PL"/>
        </w:rPr>
      </w:pPr>
      <w:r w:rsidRPr="00767038">
        <w:rPr>
          <w:lang w:val="pl-PL"/>
        </w:rPr>
        <w:t>imię i nazwisko oraz stanowisko osoby przeprowadzającej weryfikację</w:t>
      </w:r>
      <w:r w:rsidR="00976E75" w:rsidRPr="00767038">
        <w:rPr>
          <w:lang w:val="pl-PL"/>
        </w:rPr>
        <w:t>;</w:t>
      </w:r>
    </w:p>
    <w:p w14:paraId="5DB6ABCE" w14:textId="77777777" w:rsidR="00976E75" w:rsidRPr="00767038" w:rsidRDefault="00CA20E0" w:rsidP="008E65BF">
      <w:pPr>
        <w:pStyle w:val="Akapitzlist"/>
        <w:numPr>
          <w:ilvl w:val="0"/>
          <w:numId w:val="27"/>
        </w:numPr>
        <w:spacing w:before="0"/>
        <w:ind w:left="284" w:hanging="284"/>
        <w:contextualSpacing w:val="0"/>
        <w:rPr>
          <w:lang w:val="pl-PL"/>
        </w:rPr>
      </w:pPr>
      <w:r w:rsidRPr="00767038">
        <w:rPr>
          <w:lang w:val="pl-PL"/>
        </w:rPr>
        <w:t>datę i podpis</w:t>
      </w:r>
      <w:r w:rsidR="00976E75" w:rsidRPr="00767038">
        <w:rPr>
          <w:lang w:val="pl-PL"/>
        </w:rPr>
        <w:t>.</w:t>
      </w:r>
    </w:p>
    <w:p w14:paraId="43E9D5F4" w14:textId="77777777" w:rsidR="000B7E82" w:rsidRPr="00767038" w:rsidRDefault="004A2011" w:rsidP="00587DEF">
      <w:pPr>
        <w:pStyle w:val="Nagwek3"/>
      </w:pPr>
      <w:r w:rsidRPr="00767038">
        <w:t>Weryfikacje</w:t>
      </w:r>
      <w:r w:rsidR="000724D6" w:rsidRPr="00767038">
        <w:t>/kontrole</w:t>
      </w:r>
      <w:r w:rsidRPr="00767038">
        <w:t xml:space="preserve"> administracyjne poniesionych wydatków zgł</w:t>
      </w:r>
      <w:r w:rsidR="000724D6" w:rsidRPr="00767038">
        <w:t>o</w:t>
      </w:r>
      <w:r w:rsidRPr="00767038">
        <w:t>sz</w:t>
      </w:r>
      <w:r w:rsidR="000724D6" w:rsidRPr="00767038">
        <w:t>o</w:t>
      </w:r>
      <w:r w:rsidRPr="00767038">
        <w:t xml:space="preserve">nych przez </w:t>
      </w:r>
      <w:r w:rsidR="00AC25C8" w:rsidRPr="00767038">
        <w:t>beneficjent</w:t>
      </w:r>
      <w:r w:rsidR="000724D6" w:rsidRPr="00767038">
        <w:t>ów</w:t>
      </w:r>
      <w:r w:rsidRPr="00767038">
        <w:t xml:space="preserve"> </w:t>
      </w:r>
      <w:r w:rsidR="00250384" w:rsidRPr="00767038">
        <w:t>(</w:t>
      </w:r>
      <w:r w:rsidRPr="00767038">
        <w:t>a</w:t>
      </w:r>
      <w:r w:rsidR="00250384" w:rsidRPr="00767038">
        <w:t xml:space="preserve">rt. 5.6.2 </w:t>
      </w:r>
      <w:r w:rsidRPr="00767038">
        <w:t xml:space="preserve">lit. </w:t>
      </w:r>
      <w:r w:rsidR="00250384" w:rsidRPr="00767038">
        <w:t>(i)</w:t>
      </w:r>
      <w:r w:rsidRPr="00767038">
        <w:t xml:space="preserve"> </w:t>
      </w:r>
      <w:r w:rsidR="005A62D3" w:rsidRPr="00767038">
        <w:t>Regulacji</w:t>
      </w:r>
      <w:r w:rsidR="00250384" w:rsidRPr="00767038">
        <w:t>)</w:t>
      </w:r>
    </w:p>
    <w:p w14:paraId="0097A0F0" w14:textId="77777777" w:rsidR="00BE41FB" w:rsidRDefault="00BE41FB" w:rsidP="00E46C27">
      <w:pPr>
        <w:autoSpaceDE w:val="0"/>
        <w:autoSpaceDN w:val="0"/>
        <w:adjustRightInd w:val="0"/>
        <w:rPr>
          <w:color w:val="000000"/>
          <w:lang w:val="pl-PL"/>
        </w:rPr>
      </w:pPr>
    </w:p>
    <w:p w14:paraId="7CC1BC7E" w14:textId="20AF4FDD" w:rsidR="00E46C27" w:rsidRPr="00767038" w:rsidRDefault="004A2011" w:rsidP="00E46C27">
      <w:pPr>
        <w:autoSpaceDE w:val="0"/>
        <w:autoSpaceDN w:val="0"/>
        <w:adjustRightInd w:val="0"/>
        <w:rPr>
          <w:rFonts w:cs="Times New Roman"/>
          <w:color w:val="000000"/>
          <w:lang w:val="pl-PL"/>
        </w:rPr>
      </w:pPr>
      <w:r w:rsidRPr="00767038">
        <w:rPr>
          <w:color w:val="000000"/>
          <w:lang w:val="pl-PL"/>
        </w:rPr>
        <w:lastRenderedPageBreak/>
        <w:t>Weryfikacje</w:t>
      </w:r>
      <w:r w:rsidR="00C12CB6" w:rsidRPr="00767038">
        <w:rPr>
          <w:color w:val="000000"/>
          <w:lang w:val="pl-PL"/>
        </w:rPr>
        <w:t>/kontrole</w:t>
      </w:r>
      <w:r w:rsidRPr="00767038">
        <w:rPr>
          <w:color w:val="000000"/>
          <w:lang w:val="pl-PL"/>
        </w:rPr>
        <w:t xml:space="preserve"> administracyjne poniesionych wydatków zgłaszanych przez </w:t>
      </w:r>
      <w:r w:rsidR="00AC25C8" w:rsidRPr="00767038">
        <w:rPr>
          <w:color w:val="000000"/>
          <w:lang w:val="pl-PL"/>
        </w:rPr>
        <w:t>beneficjent</w:t>
      </w:r>
      <w:r w:rsidR="00C12CB6" w:rsidRPr="00767038">
        <w:rPr>
          <w:color w:val="000000"/>
          <w:lang w:val="pl-PL"/>
        </w:rPr>
        <w:t>ów</w:t>
      </w:r>
      <w:r w:rsidRPr="00767038">
        <w:rPr>
          <w:color w:val="000000"/>
          <w:lang w:val="pl-PL"/>
        </w:rPr>
        <w:t xml:space="preserve"> są </w:t>
      </w:r>
      <w:r w:rsidR="00C12CB6" w:rsidRPr="00767038">
        <w:rPr>
          <w:color w:val="000000"/>
          <w:lang w:val="pl-PL"/>
        </w:rPr>
        <w:t>weryfikacjami</w:t>
      </w:r>
      <w:r w:rsidR="003F454F" w:rsidRPr="00767038">
        <w:rPr>
          <w:color w:val="000000"/>
          <w:lang w:val="pl-PL"/>
        </w:rPr>
        <w:t xml:space="preserve"> prowadzonymi „zza </w:t>
      </w:r>
      <w:r w:rsidR="00A35E94" w:rsidRPr="00767038">
        <w:rPr>
          <w:color w:val="000000"/>
          <w:lang w:val="pl-PL"/>
        </w:rPr>
        <w:t>biurka” raportów</w:t>
      </w:r>
      <w:r w:rsidRPr="00767038">
        <w:rPr>
          <w:color w:val="000000"/>
          <w:lang w:val="pl-PL"/>
        </w:rPr>
        <w:t xml:space="preserve"> finansowych i odpowiedniej </w:t>
      </w:r>
      <w:r w:rsidR="003F454F" w:rsidRPr="00767038">
        <w:rPr>
          <w:color w:val="000000"/>
          <w:lang w:val="pl-PL"/>
        </w:rPr>
        <w:t xml:space="preserve">załączonej </w:t>
      </w:r>
      <w:r w:rsidRPr="00767038">
        <w:rPr>
          <w:color w:val="000000"/>
          <w:lang w:val="pl-PL"/>
        </w:rPr>
        <w:t xml:space="preserve">dokumentacji – dowodów poniesienia wydatków (np. faktur, dowodów płatności, kart pracy, list obecności, dowodów dostaw, wyciągów bankowych </w:t>
      </w:r>
      <w:r w:rsidR="00A35E94" w:rsidRPr="00767038">
        <w:rPr>
          <w:color w:val="000000"/>
          <w:lang w:val="pl-PL"/>
        </w:rPr>
        <w:t>itd.</w:t>
      </w:r>
      <w:r w:rsidR="00A35E94" w:rsidRPr="00767038">
        <w:rPr>
          <w:lang w:val="pl-PL"/>
        </w:rPr>
        <w:t>)</w:t>
      </w:r>
      <w:r w:rsidR="00A35E94" w:rsidRPr="00767038">
        <w:rPr>
          <w:color w:val="000000"/>
          <w:lang w:val="pl-PL"/>
        </w:rPr>
        <w:t>. Główne</w:t>
      </w:r>
      <w:r w:rsidR="00C20E1B" w:rsidRPr="00767038">
        <w:rPr>
          <w:color w:val="000000"/>
          <w:lang w:val="pl-PL"/>
        </w:rPr>
        <w:t xml:space="preserve"> zasady weryfikacji</w:t>
      </w:r>
      <w:r w:rsidR="003F454F" w:rsidRPr="00767038">
        <w:rPr>
          <w:color w:val="000000"/>
          <w:lang w:val="pl-PL"/>
        </w:rPr>
        <w:t>/kontroli</w:t>
      </w:r>
      <w:r w:rsidR="00C20E1B" w:rsidRPr="00767038">
        <w:rPr>
          <w:color w:val="000000"/>
          <w:lang w:val="pl-PL"/>
        </w:rPr>
        <w:t xml:space="preserve"> administracyjnych to</w:t>
      </w:r>
      <w:r w:rsidR="00E46C27" w:rsidRPr="00767038">
        <w:rPr>
          <w:color w:val="000000"/>
          <w:lang w:val="pl-PL"/>
        </w:rPr>
        <w:t>:</w:t>
      </w:r>
    </w:p>
    <w:p w14:paraId="2F691939" w14:textId="77777777" w:rsidR="00E46C27" w:rsidRPr="00767038" w:rsidRDefault="00315981" w:rsidP="008E65BF">
      <w:pPr>
        <w:pStyle w:val="Akapitzlist"/>
        <w:numPr>
          <w:ilvl w:val="0"/>
          <w:numId w:val="27"/>
        </w:numPr>
        <w:spacing w:before="0"/>
        <w:ind w:left="284" w:hanging="284"/>
        <w:contextualSpacing w:val="0"/>
        <w:rPr>
          <w:lang w:val="pl-PL"/>
        </w:rPr>
      </w:pPr>
      <w:r w:rsidRPr="00767038">
        <w:rPr>
          <w:lang w:val="pl-PL"/>
        </w:rPr>
        <w:t>Operator Programu</w:t>
      </w:r>
      <w:r w:rsidR="00C20E1B" w:rsidRPr="00767038">
        <w:rPr>
          <w:lang w:val="pl-PL"/>
        </w:rPr>
        <w:t xml:space="preserve"> powinien zweryfikować każdy raport finansowy przesłany przez </w:t>
      </w:r>
      <w:r w:rsidR="00AC25C8" w:rsidRPr="00767038">
        <w:rPr>
          <w:lang w:val="pl-PL"/>
        </w:rPr>
        <w:t>beneficjenta</w:t>
      </w:r>
      <w:r w:rsidR="003F454F" w:rsidRPr="00767038">
        <w:rPr>
          <w:lang w:val="pl-PL"/>
        </w:rPr>
        <w:t>, przed jego zatwierdzeniem</w:t>
      </w:r>
      <w:r w:rsidR="00E46C27" w:rsidRPr="00767038">
        <w:rPr>
          <w:lang w:val="pl-PL"/>
        </w:rPr>
        <w:t xml:space="preserve">; </w:t>
      </w:r>
    </w:p>
    <w:p w14:paraId="6DF96576" w14:textId="50E6B9EB" w:rsidR="00E46C27" w:rsidRPr="00767038" w:rsidRDefault="00AD6469" w:rsidP="008E65BF">
      <w:pPr>
        <w:pStyle w:val="Akapitzlist"/>
        <w:numPr>
          <w:ilvl w:val="0"/>
          <w:numId w:val="27"/>
        </w:numPr>
        <w:spacing w:before="0"/>
        <w:ind w:left="284" w:hanging="284"/>
        <w:contextualSpacing w:val="0"/>
        <w:rPr>
          <w:lang w:val="pl-PL"/>
        </w:rPr>
      </w:pPr>
      <w:r>
        <w:rPr>
          <w:noProof/>
          <w:lang w:val="pl-PL" w:eastAsia="pl-PL"/>
        </w:rPr>
        <mc:AlternateContent>
          <mc:Choice Requires="wps">
            <w:drawing>
              <wp:anchor distT="0" distB="0" distL="114300" distR="114300" simplePos="0" relativeHeight="251616256" behindDoc="1" locked="0" layoutInCell="1" allowOverlap="1" wp14:anchorId="40680701" wp14:editId="51FC9A09">
                <wp:simplePos x="0" y="0"/>
                <wp:positionH relativeFrom="margin">
                  <wp:posOffset>2847975</wp:posOffset>
                </wp:positionH>
                <wp:positionV relativeFrom="paragraph">
                  <wp:posOffset>31750</wp:posOffset>
                </wp:positionV>
                <wp:extent cx="2971800" cy="3867150"/>
                <wp:effectExtent l="19050" t="19050" r="19050" b="19050"/>
                <wp:wrapThrough wrapText="bothSides">
                  <wp:wrapPolygon edited="0">
                    <wp:start x="-138" y="-106"/>
                    <wp:lineTo x="-138" y="21600"/>
                    <wp:lineTo x="21600" y="21600"/>
                    <wp:lineTo x="21600" y="-106"/>
                    <wp:lineTo x="-138" y="-106"/>
                  </wp:wrapPolygon>
                </wp:wrapThrough>
                <wp:docPr id="11"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867150"/>
                        </a:xfrm>
                        <a:prstGeom prst="flowChartProcess">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1CF30ED" w14:textId="77777777" w:rsidR="00C522D7" w:rsidRPr="00AD6469" w:rsidRDefault="00C522D7" w:rsidP="004379FE">
                            <w:pPr>
                              <w:jc w:val="left"/>
                              <w:rPr>
                                <w:b/>
                                <w:bCs/>
                                <w:color w:val="2E74B5" w:themeColor="accent1" w:themeShade="BF"/>
                                <w:sz w:val="18"/>
                                <w:szCs w:val="18"/>
                                <w:lang w:val="pl-PL"/>
                              </w:rPr>
                            </w:pPr>
                            <w:r w:rsidRPr="00AD6469">
                              <w:rPr>
                                <w:b/>
                                <w:bCs/>
                                <w:color w:val="2E74B5" w:themeColor="accent1" w:themeShade="BF"/>
                                <w:sz w:val="18"/>
                                <w:szCs w:val="18"/>
                                <w:lang w:val="pl-PL"/>
                              </w:rPr>
                              <w:t>Dobre praktyki:</w:t>
                            </w:r>
                          </w:p>
                          <w:p w14:paraId="3494F86C" w14:textId="77777777" w:rsidR="00C522D7" w:rsidRPr="00AD6469" w:rsidRDefault="00C522D7" w:rsidP="004379FE">
                            <w:pPr>
                              <w:spacing w:before="0"/>
                              <w:jc w:val="left"/>
                              <w:rPr>
                                <w:color w:val="2E74B5" w:themeColor="accent1" w:themeShade="BF"/>
                                <w:sz w:val="18"/>
                                <w:szCs w:val="18"/>
                                <w:lang w:val="pl-PL"/>
                              </w:rPr>
                            </w:pPr>
                            <w:r w:rsidRPr="00AD6469">
                              <w:rPr>
                                <w:i/>
                                <w:iCs/>
                                <w:color w:val="2E74B5" w:themeColor="accent1" w:themeShade="BF"/>
                                <w:sz w:val="18"/>
                                <w:szCs w:val="18"/>
                                <w:lang w:val="pl-PL"/>
                              </w:rPr>
                              <w:t xml:space="preserve">Wybór próby – dowody poniesienia wydatków </w:t>
                            </w:r>
                          </w:p>
                          <w:p w14:paraId="520B18AE" w14:textId="77777777" w:rsidR="00C522D7" w:rsidRPr="00C82F26" w:rsidRDefault="00C522D7" w:rsidP="00115052">
                            <w:pPr>
                              <w:spacing w:after="0"/>
                              <w:rPr>
                                <w:bCs/>
                                <w:sz w:val="18"/>
                                <w:szCs w:val="18"/>
                                <w:lang w:val="pl-PL"/>
                              </w:rPr>
                            </w:pPr>
                            <w:r w:rsidRPr="00C82F26">
                              <w:rPr>
                                <w:sz w:val="18"/>
                                <w:szCs w:val="18"/>
                                <w:lang w:val="pl-PL"/>
                              </w:rPr>
                              <w:t>Dokonując wyboru próby transakcji lub pozycji do szczegółowe</w:t>
                            </w:r>
                            <w:r>
                              <w:rPr>
                                <w:sz w:val="18"/>
                                <w:szCs w:val="18"/>
                                <w:lang w:val="pl-PL"/>
                              </w:rPr>
                              <w:t>j</w:t>
                            </w:r>
                            <w:r w:rsidRPr="00C82F26">
                              <w:rPr>
                                <w:sz w:val="18"/>
                                <w:szCs w:val="18"/>
                                <w:lang w:val="pl-PL"/>
                              </w:rPr>
                              <w:t xml:space="preserve"> </w:t>
                            </w:r>
                            <w:r>
                              <w:rPr>
                                <w:sz w:val="18"/>
                                <w:szCs w:val="18"/>
                                <w:lang w:val="pl-PL"/>
                              </w:rPr>
                              <w:t>weryfikacji</w:t>
                            </w:r>
                            <w:r w:rsidRPr="00C82F26">
                              <w:rPr>
                                <w:sz w:val="18"/>
                                <w:szCs w:val="18"/>
                                <w:lang w:val="pl-PL"/>
                              </w:rPr>
                              <w:t>, można wziąć pod uwagę następujące czynniki ryzyka:</w:t>
                            </w:r>
                          </w:p>
                          <w:p w14:paraId="0EBEB610"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rodzaj </w:t>
                            </w:r>
                            <w:r>
                              <w:rPr>
                                <w:rFonts w:cs="Times New Roman"/>
                                <w:color w:val="000000"/>
                                <w:sz w:val="18"/>
                                <w:szCs w:val="18"/>
                                <w:lang w:val="pl-PL"/>
                              </w:rPr>
                              <w:t>beneficjenta</w:t>
                            </w:r>
                            <w:r w:rsidRPr="00C82F26">
                              <w:rPr>
                                <w:rFonts w:cs="Times New Roman"/>
                                <w:color w:val="000000"/>
                                <w:sz w:val="18"/>
                                <w:szCs w:val="18"/>
                                <w:lang w:val="pl-PL"/>
                              </w:rPr>
                              <w:t xml:space="preserve"> lub projektu,</w:t>
                            </w:r>
                          </w:p>
                          <w:p w14:paraId="455B380A"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wartość lub rodzaj pozycji wydatków,</w:t>
                            </w:r>
                          </w:p>
                          <w:p w14:paraId="5781A243"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rodzaj wskaźników postępu </w:t>
                            </w:r>
                            <w:r>
                              <w:rPr>
                                <w:rFonts w:cs="Times New Roman"/>
                                <w:color w:val="000000"/>
                                <w:sz w:val="18"/>
                                <w:szCs w:val="18"/>
                                <w:lang w:val="pl-PL"/>
                              </w:rPr>
                              <w:t>rzeczoweg</w:t>
                            </w:r>
                            <w:r w:rsidRPr="00C82F26">
                              <w:rPr>
                                <w:rFonts w:cs="Times New Roman"/>
                                <w:color w:val="000000"/>
                                <w:sz w:val="18"/>
                                <w:szCs w:val="18"/>
                                <w:lang w:val="pl-PL"/>
                              </w:rPr>
                              <w:t>o,</w:t>
                            </w:r>
                          </w:p>
                          <w:p w14:paraId="233ABAE2"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wcześniejsze doświadczenia (np. liczbę i złożoność stwierdzonych problemów w trakcie przeglądania poprzednich raportów </w:t>
                            </w:r>
                            <w:r>
                              <w:rPr>
                                <w:rFonts w:cs="Times New Roman"/>
                                <w:color w:val="000000"/>
                                <w:sz w:val="18"/>
                                <w:szCs w:val="18"/>
                                <w:lang w:val="pl-PL"/>
                              </w:rPr>
                              <w:t>beneficjenta</w:t>
                            </w:r>
                            <w:r w:rsidRPr="00C82F26">
                              <w:rPr>
                                <w:rFonts w:cs="Times New Roman"/>
                                <w:color w:val="000000"/>
                                <w:sz w:val="18"/>
                                <w:szCs w:val="18"/>
                                <w:lang w:val="pl-PL"/>
                              </w:rPr>
                              <w:t>),</w:t>
                            </w:r>
                          </w:p>
                          <w:p w14:paraId="1F204213"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procedury kontrolne na poziomie </w:t>
                            </w:r>
                            <w:r>
                              <w:rPr>
                                <w:rFonts w:cs="Times New Roman"/>
                                <w:color w:val="000000"/>
                                <w:sz w:val="18"/>
                                <w:szCs w:val="18"/>
                                <w:lang w:val="pl-PL"/>
                              </w:rPr>
                              <w:t>beneficjenta</w:t>
                            </w:r>
                            <w:r w:rsidRPr="00C82F26">
                              <w:rPr>
                                <w:rFonts w:cs="Times New Roman"/>
                                <w:color w:val="000000"/>
                                <w:sz w:val="18"/>
                                <w:szCs w:val="18"/>
                                <w:lang w:val="pl-PL"/>
                              </w:rPr>
                              <w:t xml:space="preserve"> (nie zastępuje to </w:t>
                            </w:r>
                            <w:r>
                              <w:rPr>
                                <w:rFonts w:cs="Times New Roman"/>
                                <w:color w:val="000000"/>
                                <w:sz w:val="18"/>
                                <w:szCs w:val="18"/>
                                <w:lang w:val="pl-PL"/>
                              </w:rPr>
                              <w:t>jednak</w:t>
                            </w:r>
                            <w:r w:rsidRPr="00C82F26">
                              <w:rPr>
                                <w:rFonts w:cs="Times New Roman"/>
                                <w:color w:val="000000"/>
                                <w:sz w:val="18"/>
                                <w:szCs w:val="18"/>
                                <w:lang w:val="pl-PL"/>
                              </w:rPr>
                              <w:t xml:space="preserve"> weryfikacj</w:t>
                            </w:r>
                            <w:r>
                              <w:rPr>
                                <w:rFonts w:cs="Times New Roman"/>
                                <w:color w:val="000000"/>
                                <w:sz w:val="18"/>
                                <w:szCs w:val="18"/>
                                <w:lang w:val="pl-PL"/>
                              </w:rPr>
                              <w:t>i przeprowadzanych przez OP).</w:t>
                            </w:r>
                          </w:p>
                          <w:p w14:paraId="41B31994" w14:textId="009DD890" w:rsidR="00C522D7" w:rsidRPr="00AD6469" w:rsidRDefault="00C522D7" w:rsidP="00AD6469">
                            <w:pPr>
                              <w:contextualSpacing/>
                              <w:rPr>
                                <w:rFonts w:cs="Times New Roman"/>
                                <w:color w:val="000000"/>
                                <w:sz w:val="18"/>
                                <w:szCs w:val="18"/>
                                <w:lang w:val="pl-PL"/>
                              </w:rPr>
                            </w:pPr>
                            <w:r w:rsidRPr="00C82F26">
                              <w:rPr>
                                <w:sz w:val="18"/>
                                <w:szCs w:val="18"/>
                                <w:lang w:val="pl-PL"/>
                              </w:rPr>
                              <w:t>Wybraną próbę opartą na czynnikach ryzyka należy uzupełnić losowo wybraną próbą faktur lub transakcji w celu zapewnienia, że istnieje pewne prawdopodobieństwo wyboru wszystkich pozycji</w:t>
                            </w:r>
                            <w:r w:rsidRPr="00C82F26">
                              <w:rPr>
                                <w:color w:val="000000"/>
                                <w:sz w:val="18"/>
                                <w:szCs w:val="18"/>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0701" id="Flowchart: Process 2" o:spid="_x0000_s1043" type="#_x0000_t109" style="position:absolute;left:0;text-align:left;margin-left:224.25pt;margin-top:2.5pt;width:234pt;height:30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" fillcolor="white [3201]" strokecolor="#2e74b5 [2404]" strokeweight="3pt">
                <v:path arrowok="t"/>
                <v:textbox>
                  <w:txbxContent>
                    <w:p w14:paraId="71CF30ED" w14:textId="77777777" w:rsidR="00C522D7" w:rsidRPr="00AD6469" w:rsidRDefault="00C522D7" w:rsidP="004379FE">
                      <w:pPr>
                        <w:jc w:val="left"/>
                        <w:rPr>
                          <w:b/>
                          <w:bCs/>
                          <w:color w:val="2E74B5" w:themeColor="accent1" w:themeShade="BF"/>
                          <w:sz w:val="18"/>
                          <w:szCs w:val="18"/>
                          <w:lang w:val="pl-PL"/>
                        </w:rPr>
                      </w:pPr>
                      <w:r w:rsidRPr="00AD6469">
                        <w:rPr>
                          <w:b/>
                          <w:bCs/>
                          <w:color w:val="2E74B5" w:themeColor="accent1" w:themeShade="BF"/>
                          <w:sz w:val="18"/>
                          <w:szCs w:val="18"/>
                          <w:lang w:val="pl-PL"/>
                        </w:rPr>
                        <w:t>Dobre praktyki:</w:t>
                      </w:r>
                    </w:p>
                    <w:p w14:paraId="3494F86C" w14:textId="77777777" w:rsidR="00C522D7" w:rsidRPr="00AD6469" w:rsidRDefault="00C522D7" w:rsidP="004379FE">
                      <w:pPr>
                        <w:spacing w:before="0"/>
                        <w:jc w:val="left"/>
                        <w:rPr>
                          <w:color w:val="2E74B5" w:themeColor="accent1" w:themeShade="BF"/>
                          <w:sz w:val="18"/>
                          <w:szCs w:val="18"/>
                          <w:lang w:val="pl-PL"/>
                        </w:rPr>
                      </w:pPr>
                      <w:r w:rsidRPr="00AD6469">
                        <w:rPr>
                          <w:i/>
                          <w:iCs/>
                          <w:color w:val="2E74B5" w:themeColor="accent1" w:themeShade="BF"/>
                          <w:sz w:val="18"/>
                          <w:szCs w:val="18"/>
                          <w:lang w:val="pl-PL"/>
                        </w:rPr>
                        <w:t xml:space="preserve">Wybór próby – dowody poniesienia wydatków </w:t>
                      </w:r>
                    </w:p>
                    <w:p w14:paraId="520B18AE" w14:textId="77777777" w:rsidR="00C522D7" w:rsidRPr="00C82F26" w:rsidRDefault="00C522D7" w:rsidP="00115052">
                      <w:pPr>
                        <w:spacing w:after="0"/>
                        <w:rPr>
                          <w:bCs/>
                          <w:sz w:val="18"/>
                          <w:szCs w:val="18"/>
                          <w:lang w:val="pl-PL"/>
                        </w:rPr>
                      </w:pPr>
                      <w:r w:rsidRPr="00C82F26">
                        <w:rPr>
                          <w:sz w:val="18"/>
                          <w:szCs w:val="18"/>
                          <w:lang w:val="pl-PL"/>
                        </w:rPr>
                        <w:t>Dokonując wyboru próby transakcji lub pozycji do szczegółowe</w:t>
                      </w:r>
                      <w:r>
                        <w:rPr>
                          <w:sz w:val="18"/>
                          <w:szCs w:val="18"/>
                          <w:lang w:val="pl-PL"/>
                        </w:rPr>
                        <w:t>j</w:t>
                      </w:r>
                      <w:r w:rsidRPr="00C82F26">
                        <w:rPr>
                          <w:sz w:val="18"/>
                          <w:szCs w:val="18"/>
                          <w:lang w:val="pl-PL"/>
                        </w:rPr>
                        <w:t xml:space="preserve"> </w:t>
                      </w:r>
                      <w:r>
                        <w:rPr>
                          <w:sz w:val="18"/>
                          <w:szCs w:val="18"/>
                          <w:lang w:val="pl-PL"/>
                        </w:rPr>
                        <w:t>weryfikacji</w:t>
                      </w:r>
                      <w:r w:rsidRPr="00C82F26">
                        <w:rPr>
                          <w:sz w:val="18"/>
                          <w:szCs w:val="18"/>
                          <w:lang w:val="pl-PL"/>
                        </w:rPr>
                        <w:t>, można wziąć pod uwagę następujące czynniki ryzyka:</w:t>
                      </w:r>
                    </w:p>
                    <w:p w14:paraId="0EBEB610"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rodzaj </w:t>
                      </w:r>
                      <w:r>
                        <w:rPr>
                          <w:rFonts w:cs="Times New Roman"/>
                          <w:color w:val="000000"/>
                          <w:sz w:val="18"/>
                          <w:szCs w:val="18"/>
                          <w:lang w:val="pl-PL"/>
                        </w:rPr>
                        <w:t>beneficjenta</w:t>
                      </w:r>
                      <w:r w:rsidRPr="00C82F26">
                        <w:rPr>
                          <w:rFonts w:cs="Times New Roman"/>
                          <w:color w:val="000000"/>
                          <w:sz w:val="18"/>
                          <w:szCs w:val="18"/>
                          <w:lang w:val="pl-PL"/>
                        </w:rPr>
                        <w:t xml:space="preserve"> lub projektu,</w:t>
                      </w:r>
                    </w:p>
                    <w:p w14:paraId="455B380A"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wartość lub rodzaj pozycji wydatków,</w:t>
                      </w:r>
                    </w:p>
                    <w:p w14:paraId="5781A243"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rodzaj wskaźników postępu </w:t>
                      </w:r>
                      <w:r>
                        <w:rPr>
                          <w:rFonts w:cs="Times New Roman"/>
                          <w:color w:val="000000"/>
                          <w:sz w:val="18"/>
                          <w:szCs w:val="18"/>
                          <w:lang w:val="pl-PL"/>
                        </w:rPr>
                        <w:t>rzeczoweg</w:t>
                      </w:r>
                      <w:r w:rsidRPr="00C82F26">
                        <w:rPr>
                          <w:rFonts w:cs="Times New Roman"/>
                          <w:color w:val="000000"/>
                          <w:sz w:val="18"/>
                          <w:szCs w:val="18"/>
                          <w:lang w:val="pl-PL"/>
                        </w:rPr>
                        <w:t>o,</w:t>
                      </w:r>
                    </w:p>
                    <w:p w14:paraId="233ABAE2"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wcześniejsze doświadczenia (np. liczbę i złożoność stwierdzonych problemów w trakcie przeglądania poprzednich raportów </w:t>
                      </w:r>
                      <w:r>
                        <w:rPr>
                          <w:rFonts w:cs="Times New Roman"/>
                          <w:color w:val="000000"/>
                          <w:sz w:val="18"/>
                          <w:szCs w:val="18"/>
                          <w:lang w:val="pl-PL"/>
                        </w:rPr>
                        <w:t>beneficjenta</w:t>
                      </w:r>
                      <w:r w:rsidRPr="00C82F26">
                        <w:rPr>
                          <w:rFonts w:cs="Times New Roman"/>
                          <w:color w:val="000000"/>
                          <w:sz w:val="18"/>
                          <w:szCs w:val="18"/>
                          <w:lang w:val="pl-PL"/>
                        </w:rPr>
                        <w:t>),</w:t>
                      </w:r>
                    </w:p>
                    <w:p w14:paraId="1F204213" w14:textId="77777777" w:rsidR="00C522D7" w:rsidRPr="00C82F26" w:rsidRDefault="00C522D7" w:rsidP="008E65BF">
                      <w:pPr>
                        <w:pStyle w:val="Akapitzlist"/>
                        <w:numPr>
                          <w:ilvl w:val="0"/>
                          <w:numId w:val="28"/>
                        </w:numPr>
                        <w:ind w:left="284" w:hanging="284"/>
                        <w:contextualSpacing w:val="0"/>
                        <w:rPr>
                          <w:rFonts w:cs="Times New Roman"/>
                          <w:color w:val="000000"/>
                          <w:sz w:val="18"/>
                          <w:szCs w:val="18"/>
                          <w:lang w:val="pl-PL"/>
                        </w:rPr>
                      </w:pPr>
                      <w:r w:rsidRPr="00C82F26">
                        <w:rPr>
                          <w:rFonts w:cs="Times New Roman"/>
                          <w:color w:val="000000"/>
                          <w:sz w:val="18"/>
                          <w:szCs w:val="18"/>
                          <w:lang w:val="pl-PL"/>
                        </w:rPr>
                        <w:t xml:space="preserve">procedury kontrolne na poziomie </w:t>
                      </w:r>
                      <w:r>
                        <w:rPr>
                          <w:rFonts w:cs="Times New Roman"/>
                          <w:color w:val="000000"/>
                          <w:sz w:val="18"/>
                          <w:szCs w:val="18"/>
                          <w:lang w:val="pl-PL"/>
                        </w:rPr>
                        <w:t>beneficjenta</w:t>
                      </w:r>
                      <w:r w:rsidRPr="00C82F26">
                        <w:rPr>
                          <w:rFonts w:cs="Times New Roman"/>
                          <w:color w:val="000000"/>
                          <w:sz w:val="18"/>
                          <w:szCs w:val="18"/>
                          <w:lang w:val="pl-PL"/>
                        </w:rPr>
                        <w:t xml:space="preserve"> (nie zastępuje to </w:t>
                      </w:r>
                      <w:r>
                        <w:rPr>
                          <w:rFonts w:cs="Times New Roman"/>
                          <w:color w:val="000000"/>
                          <w:sz w:val="18"/>
                          <w:szCs w:val="18"/>
                          <w:lang w:val="pl-PL"/>
                        </w:rPr>
                        <w:t>jednak</w:t>
                      </w:r>
                      <w:r w:rsidRPr="00C82F26">
                        <w:rPr>
                          <w:rFonts w:cs="Times New Roman"/>
                          <w:color w:val="000000"/>
                          <w:sz w:val="18"/>
                          <w:szCs w:val="18"/>
                          <w:lang w:val="pl-PL"/>
                        </w:rPr>
                        <w:t xml:space="preserve"> weryfikacj</w:t>
                      </w:r>
                      <w:r>
                        <w:rPr>
                          <w:rFonts w:cs="Times New Roman"/>
                          <w:color w:val="000000"/>
                          <w:sz w:val="18"/>
                          <w:szCs w:val="18"/>
                          <w:lang w:val="pl-PL"/>
                        </w:rPr>
                        <w:t>i przeprowadzanych przez OP).</w:t>
                      </w:r>
                    </w:p>
                    <w:p w14:paraId="41B31994" w14:textId="009DD890" w:rsidR="00C522D7" w:rsidRPr="00AD6469" w:rsidRDefault="00C522D7" w:rsidP="00AD6469">
                      <w:pPr>
                        <w:contextualSpacing/>
                        <w:rPr>
                          <w:rFonts w:cs="Times New Roman"/>
                          <w:color w:val="000000"/>
                          <w:sz w:val="18"/>
                          <w:szCs w:val="18"/>
                          <w:lang w:val="pl-PL"/>
                        </w:rPr>
                      </w:pPr>
                      <w:r w:rsidRPr="00C82F26">
                        <w:rPr>
                          <w:sz w:val="18"/>
                          <w:szCs w:val="18"/>
                          <w:lang w:val="pl-PL"/>
                        </w:rPr>
                        <w:t>Wybraną próbę opartą na czynnikach ryzyka należy uzupełnić losowo wybraną próbą faktur lub transakcji w celu zapewnienia, że istnieje pewne prawdopodobieństwo wyboru wszystkich pozycji</w:t>
                      </w:r>
                      <w:r w:rsidRPr="00C82F26">
                        <w:rPr>
                          <w:color w:val="000000"/>
                          <w:sz w:val="18"/>
                          <w:szCs w:val="18"/>
                          <w:lang w:val="pl-PL"/>
                        </w:rPr>
                        <w:t>.</w:t>
                      </w:r>
                    </w:p>
                  </w:txbxContent>
                </v:textbox>
                <w10:wrap type="through" anchorx="margin"/>
              </v:shape>
            </w:pict>
          </mc:Fallback>
        </mc:AlternateContent>
      </w:r>
      <w:r w:rsidR="00C20E1B" w:rsidRPr="00767038">
        <w:rPr>
          <w:lang w:val="pl-PL"/>
        </w:rPr>
        <w:t xml:space="preserve">dokumenty, które </w:t>
      </w:r>
      <w:r w:rsidR="00AC25C8" w:rsidRPr="00767038">
        <w:rPr>
          <w:lang w:val="pl-PL"/>
        </w:rPr>
        <w:t>beneficjent</w:t>
      </w:r>
      <w:r w:rsidR="00C20E1B" w:rsidRPr="00767038">
        <w:rPr>
          <w:lang w:val="pl-PL"/>
        </w:rPr>
        <w:t xml:space="preserve"> ma przesłać wraz z każdym raportem, powinny być szczegółowe, tak aby </w:t>
      </w:r>
      <w:r w:rsidR="00315981" w:rsidRPr="00767038">
        <w:rPr>
          <w:lang w:val="pl-PL"/>
        </w:rPr>
        <w:t>Operator Programu</w:t>
      </w:r>
      <w:r w:rsidR="00C20E1B" w:rsidRPr="00767038">
        <w:rPr>
          <w:lang w:val="pl-PL"/>
        </w:rPr>
        <w:t xml:space="preserve"> mógł zweryfikować legalność i prawidłowość wydatków</w:t>
      </w:r>
      <w:r w:rsidR="004379FE" w:rsidRPr="00767038">
        <w:rPr>
          <w:lang w:val="pl-PL"/>
        </w:rPr>
        <w:t xml:space="preserve">. </w:t>
      </w:r>
      <w:r w:rsidR="00C20E1B" w:rsidRPr="00767038">
        <w:rPr>
          <w:lang w:val="pl-PL"/>
        </w:rPr>
        <w:t xml:space="preserve">Wymagana dokumentacja dodatkowa może obejmować: zestawienie poszczególnych pozycji wydatków, całkowitą kwotę wydatków, odniesienia do odpowiednich faktur, datę płatności i numer referencyjny płatności </w:t>
      </w:r>
      <w:r w:rsidR="003F454F" w:rsidRPr="00767038">
        <w:rPr>
          <w:lang w:val="pl-PL"/>
        </w:rPr>
        <w:t>oraz</w:t>
      </w:r>
      <w:r w:rsidR="00C20E1B" w:rsidRPr="00767038">
        <w:rPr>
          <w:lang w:val="pl-PL"/>
        </w:rPr>
        <w:t xml:space="preserve"> zestawienie podpisanych umów (jeżeli </w:t>
      </w:r>
      <w:r w:rsidR="003F454F" w:rsidRPr="00767038">
        <w:rPr>
          <w:lang w:val="pl-PL"/>
        </w:rPr>
        <w:t>dotyczy</w:t>
      </w:r>
      <w:r w:rsidR="004379FE" w:rsidRPr="00767038">
        <w:rPr>
          <w:lang w:val="pl-PL"/>
        </w:rPr>
        <w:t>).</w:t>
      </w:r>
      <w:r w:rsidR="00C20E1B" w:rsidRPr="00767038">
        <w:rPr>
          <w:lang w:val="pl-PL"/>
        </w:rPr>
        <w:t xml:space="preserve"> W idealnej sytuacji powinny być także dostarczone</w:t>
      </w:r>
      <w:r w:rsidR="00D368BB" w:rsidRPr="00767038">
        <w:rPr>
          <w:lang w:val="pl-PL"/>
        </w:rPr>
        <w:t xml:space="preserve"> </w:t>
      </w:r>
      <w:r w:rsidR="00C20E1B" w:rsidRPr="00767038">
        <w:rPr>
          <w:lang w:val="pl-PL"/>
        </w:rPr>
        <w:t>faktury elektroniczne i płatności lub kopie faktur i dowody płatności dla wszystkich pozycji wydatków</w:t>
      </w:r>
      <w:r w:rsidR="004379FE" w:rsidRPr="00767038">
        <w:rPr>
          <w:lang w:val="pl-PL"/>
        </w:rPr>
        <w:t xml:space="preserve">. </w:t>
      </w:r>
      <w:r w:rsidR="00C20E1B" w:rsidRPr="00767038">
        <w:rPr>
          <w:lang w:val="pl-PL"/>
        </w:rPr>
        <w:t xml:space="preserve">Jeżeli wymagałoby to </w:t>
      </w:r>
      <w:r w:rsidR="003F454F" w:rsidRPr="00767038">
        <w:rPr>
          <w:lang w:val="pl-PL"/>
        </w:rPr>
        <w:t xml:space="preserve">przygotowania </w:t>
      </w:r>
      <w:r w:rsidR="00C20E1B" w:rsidRPr="00767038">
        <w:rPr>
          <w:lang w:val="pl-PL"/>
        </w:rPr>
        <w:t>dużej liczby dokumentów</w:t>
      </w:r>
      <w:r w:rsidR="00D368BB" w:rsidRPr="00767038">
        <w:rPr>
          <w:lang w:val="pl-PL"/>
        </w:rPr>
        <w:t>,</w:t>
      </w:r>
      <w:r w:rsidR="00C20E1B" w:rsidRPr="00767038">
        <w:rPr>
          <w:lang w:val="pl-PL"/>
        </w:rPr>
        <w:t xml:space="preserve"> można zastosować podejście alternatywne, które polega na żądaniu </w:t>
      </w:r>
      <w:r w:rsidR="003F454F" w:rsidRPr="00767038">
        <w:rPr>
          <w:lang w:val="pl-PL"/>
        </w:rPr>
        <w:t xml:space="preserve">załączenia </w:t>
      </w:r>
      <w:r w:rsidR="00C20E1B" w:rsidRPr="00767038">
        <w:rPr>
          <w:lang w:val="pl-PL"/>
        </w:rPr>
        <w:t>dokumentacji wyłącznie dla próby wybranych pozycji wydatków na potrzeby szczegółowe</w:t>
      </w:r>
      <w:r w:rsidR="003F454F" w:rsidRPr="00767038">
        <w:rPr>
          <w:lang w:val="pl-PL"/>
        </w:rPr>
        <w:t>j</w:t>
      </w:r>
      <w:r w:rsidR="00C20E1B" w:rsidRPr="00767038">
        <w:rPr>
          <w:lang w:val="pl-PL"/>
        </w:rPr>
        <w:t xml:space="preserve"> </w:t>
      </w:r>
      <w:r w:rsidR="003F454F" w:rsidRPr="00767038">
        <w:rPr>
          <w:lang w:val="pl-PL"/>
        </w:rPr>
        <w:t>weryfikacji</w:t>
      </w:r>
      <w:r w:rsidR="00C20E1B" w:rsidRPr="00767038">
        <w:rPr>
          <w:lang w:val="pl-PL"/>
        </w:rPr>
        <w:t>, jak wyjaśnione poniżej</w:t>
      </w:r>
      <w:r w:rsidR="004379FE" w:rsidRPr="00767038">
        <w:rPr>
          <w:lang w:val="pl-PL"/>
        </w:rPr>
        <w:t>;</w:t>
      </w:r>
    </w:p>
    <w:p w14:paraId="13B66432" w14:textId="1A791691" w:rsidR="00E46C27" w:rsidRPr="00767038" w:rsidRDefault="00C20E1B" w:rsidP="008E65BF">
      <w:pPr>
        <w:pStyle w:val="Akapitzlist"/>
        <w:numPr>
          <w:ilvl w:val="0"/>
          <w:numId w:val="27"/>
        </w:numPr>
        <w:spacing w:before="0"/>
        <w:ind w:left="284" w:hanging="284"/>
        <w:contextualSpacing w:val="0"/>
        <w:rPr>
          <w:lang w:val="pl-PL"/>
        </w:rPr>
      </w:pPr>
      <w:r w:rsidRPr="00767038">
        <w:rPr>
          <w:lang w:val="pl-PL"/>
        </w:rPr>
        <w:t>w przypadku dużego wolumenu transakcji lub dokumentów dodatkowych do raportów finansowych zaleca się skoncentrowanie weryfikacji na próbach transakcji lub pozycji, które wybiera się w oparciu o czynniki ryzyka</w:t>
      </w:r>
      <w:r w:rsidR="00E46C27" w:rsidRPr="00767038">
        <w:rPr>
          <w:lang w:val="pl-PL"/>
        </w:rPr>
        <w:t>;</w:t>
      </w:r>
    </w:p>
    <w:p w14:paraId="572E7D3F" w14:textId="44501FF4" w:rsidR="00E46C27" w:rsidRPr="00767038" w:rsidRDefault="00C20E1B" w:rsidP="008E65BF">
      <w:pPr>
        <w:pStyle w:val="Akapitzlist"/>
        <w:numPr>
          <w:ilvl w:val="0"/>
          <w:numId w:val="27"/>
        </w:numPr>
        <w:spacing w:before="0"/>
        <w:ind w:left="284" w:hanging="284"/>
        <w:contextualSpacing w:val="0"/>
        <w:rPr>
          <w:lang w:val="pl-PL"/>
        </w:rPr>
      </w:pPr>
      <w:r w:rsidRPr="00767038">
        <w:rPr>
          <w:lang w:val="pl-PL"/>
        </w:rPr>
        <w:t xml:space="preserve">stosowaną metodologię wyboru próby i </w:t>
      </w:r>
      <w:r w:rsidR="003F454F" w:rsidRPr="00767038">
        <w:rPr>
          <w:lang w:val="pl-PL"/>
        </w:rPr>
        <w:t xml:space="preserve">określenie </w:t>
      </w:r>
      <w:r w:rsidRPr="00767038">
        <w:rPr>
          <w:lang w:val="pl-PL"/>
        </w:rPr>
        <w:t>racjonaln</w:t>
      </w:r>
      <w:r w:rsidR="003F454F" w:rsidRPr="00767038">
        <w:rPr>
          <w:lang w:val="pl-PL"/>
        </w:rPr>
        <w:t>ego</w:t>
      </w:r>
      <w:r w:rsidRPr="00767038">
        <w:rPr>
          <w:lang w:val="pl-PL"/>
        </w:rPr>
        <w:t xml:space="preserve"> procent</w:t>
      </w:r>
      <w:r w:rsidR="003F454F" w:rsidRPr="00767038">
        <w:rPr>
          <w:lang w:val="pl-PL"/>
        </w:rPr>
        <w:t>u</w:t>
      </w:r>
      <w:r w:rsidRPr="00767038">
        <w:rPr>
          <w:lang w:val="pl-PL"/>
        </w:rPr>
        <w:t xml:space="preserve"> zgłoszonych wydatków projektowych, które należy zweryfikować (dla każdego poziomu ryzyka), ustala wcześniej </w:t>
      </w:r>
      <w:r w:rsidR="00315981" w:rsidRPr="00767038">
        <w:rPr>
          <w:lang w:val="pl-PL"/>
        </w:rPr>
        <w:t>Operator Programu</w:t>
      </w:r>
      <w:r w:rsidRPr="00767038">
        <w:rPr>
          <w:lang w:val="pl-PL"/>
        </w:rPr>
        <w:t>, opisując i uzasadniając ją w opisie SZK</w:t>
      </w:r>
      <w:r w:rsidR="004379FE" w:rsidRPr="00767038">
        <w:rPr>
          <w:lang w:val="pl-PL"/>
        </w:rPr>
        <w:t>;</w:t>
      </w:r>
    </w:p>
    <w:p w14:paraId="2D87C4BC" w14:textId="77777777" w:rsidR="00716E75" w:rsidRPr="00767038" w:rsidRDefault="00C20E1B" w:rsidP="008E65BF">
      <w:pPr>
        <w:pStyle w:val="Akapitzlist"/>
        <w:numPr>
          <w:ilvl w:val="0"/>
          <w:numId w:val="27"/>
        </w:numPr>
        <w:spacing w:before="0"/>
        <w:ind w:left="284" w:hanging="284"/>
        <w:contextualSpacing w:val="0"/>
        <w:rPr>
          <w:lang w:val="pl-PL"/>
        </w:rPr>
      </w:pPr>
      <w:r w:rsidRPr="00767038">
        <w:rPr>
          <w:lang w:val="pl-PL"/>
        </w:rPr>
        <w:t>jeżeli w próbie wybranej do testu stwierdzi</w:t>
      </w:r>
      <w:r w:rsidR="007C0DCB" w:rsidRPr="00767038">
        <w:rPr>
          <w:lang w:val="pl-PL"/>
        </w:rPr>
        <w:t xml:space="preserve"> się poważne błędy, zaleca się zwiększenie próby w celu ustalenia, czy błędy odznaczają się wspólnymi cechami (tj. rodzajem transakcji, miejscem, produktem, okresem czasu</w:t>
      </w:r>
      <w:r w:rsidR="00716E75" w:rsidRPr="00767038">
        <w:rPr>
          <w:lang w:val="pl-PL"/>
        </w:rPr>
        <w:t>)</w:t>
      </w:r>
      <w:r w:rsidR="007C0DCB" w:rsidRPr="00767038">
        <w:rPr>
          <w:lang w:val="pl-PL"/>
        </w:rPr>
        <w:t xml:space="preserve">, a </w:t>
      </w:r>
      <w:r w:rsidR="003F454F" w:rsidRPr="00767038">
        <w:rPr>
          <w:lang w:val="pl-PL"/>
        </w:rPr>
        <w:t xml:space="preserve">następnie </w:t>
      </w:r>
      <w:r w:rsidR="007C0DCB" w:rsidRPr="00767038">
        <w:rPr>
          <w:lang w:val="pl-PL"/>
        </w:rPr>
        <w:t>albo rozszerzenie weryfikacji do 100% wydatków, albo projekcję błędów stwierdzon</w:t>
      </w:r>
      <w:r w:rsidR="00E977C7">
        <w:rPr>
          <w:lang w:val="pl-PL"/>
        </w:rPr>
        <w:t>ych</w:t>
      </w:r>
      <w:r w:rsidR="007C0DCB" w:rsidRPr="00767038">
        <w:rPr>
          <w:lang w:val="pl-PL"/>
        </w:rPr>
        <w:t xml:space="preserve"> w próbie na populację nieobjętą weryfikacją</w:t>
      </w:r>
      <w:r w:rsidR="00716E75" w:rsidRPr="00767038">
        <w:rPr>
          <w:lang w:val="pl-PL"/>
        </w:rPr>
        <w:t xml:space="preserve">; </w:t>
      </w:r>
    </w:p>
    <w:p w14:paraId="4C933AE2" w14:textId="77777777" w:rsidR="00716E75" w:rsidRPr="00767038" w:rsidRDefault="007C0DCB" w:rsidP="008E65BF">
      <w:pPr>
        <w:pStyle w:val="Akapitzlist"/>
        <w:numPr>
          <w:ilvl w:val="0"/>
          <w:numId w:val="27"/>
        </w:numPr>
        <w:spacing w:before="0"/>
        <w:ind w:left="284" w:hanging="284"/>
        <w:contextualSpacing w:val="0"/>
        <w:rPr>
          <w:lang w:val="pl-PL"/>
        </w:rPr>
      </w:pPr>
      <w:r w:rsidRPr="00767038">
        <w:rPr>
          <w:lang w:val="pl-PL"/>
        </w:rPr>
        <w:t xml:space="preserve">najlepiej zgodność z procedurami zamówień publicznych </w:t>
      </w:r>
      <w:r w:rsidR="00826F55" w:rsidRPr="00767038">
        <w:rPr>
          <w:lang w:val="pl-PL"/>
        </w:rPr>
        <w:t xml:space="preserve">weryfikować </w:t>
      </w:r>
      <w:r w:rsidRPr="00767038">
        <w:rPr>
          <w:lang w:val="pl-PL"/>
        </w:rPr>
        <w:t>w ramach weryfikacji</w:t>
      </w:r>
      <w:r w:rsidR="00826F55" w:rsidRPr="00767038">
        <w:rPr>
          <w:lang w:val="pl-PL"/>
        </w:rPr>
        <w:t>/kontroli</w:t>
      </w:r>
      <w:r w:rsidRPr="00767038">
        <w:rPr>
          <w:lang w:val="pl-PL"/>
        </w:rPr>
        <w:t xml:space="preserve"> administracyjnych</w:t>
      </w:r>
      <w:r w:rsidR="00431236" w:rsidRPr="00767038">
        <w:rPr>
          <w:lang w:val="pl-PL"/>
        </w:rPr>
        <w:t xml:space="preserve">. </w:t>
      </w:r>
      <w:r w:rsidRPr="00767038">
        <w:rPr>
          <w:lang w:val="pl-PL"/>
        </w:rPr>
        <w:t xml:space="preserve">Zaleca się zweryfikowanie wszystkich umów powyżej progów UE </w:t>
      </w:r>
      <w:r w:rsidR="00826F55" w:rsidRPr="00767038">
        <w:rPr>
          <w:lang w:val="pl-PL"/>
        </w:rPr>
        <w:t>oraz</w:t>
      </w:r>
      <w:r w:rsidRPr="00767038">
        <w:rPr>
          <w:lang w:val="pl-PL"/>
        </w:rPr>
        <w:t xml:space="preserve"> prób</w:t>
      </w:r>
      <w:r w:rsidR="00826F55" w:rsidRPr="00767038">
        <w:rPr>
          <w:lang w:val="pl-PL"/>
        </w:rPr>
        <w:t>ę</w:t>
      </w:r>
      <w:r w:rsidRPr="00767038">
        <w:rPr>
          <w:lang w:val="pl-PL"/>
        </w:rPr>
        <w:t xml:space="preserve"> umów poniżej progów</w:t>
      </w:r>
      <w:r w:rsidR="00826F55" w:rsidRPr="00767038">
        <w:rPr>
          <w:lang w:val="pl-PL"/>
        </w:rPr>
        <w:t>,</w:t>
      </w:r>
      <w:r w:rsidRPr="00767038">
        <w:rPr>
          <w:lang w:val="pl-PL"/>
        </w:rPr>
        <w:t xml:space="preserve"> wybran</w:t>
      </w:r>
      <w:r w:rsidR="00826F55" w:rsidRPr="00767038">
        <w:rPr>
          <w:lang w:val="pl-PL"/>
        </w:rPr>
        <w:t>ą</w:t>
      </w:r>
      <w:r w:rsidRPr="00767038">
        <w:rPr>
          <w:lang w:val="pl-PL"/>
        </w:rPr>
        <w:t xml:space="preserve"> przy zastosowaniu podejścia opartego na ryzyku</w:t>
      </w:r>
      <w:r w:rsidR="00431236" w:rsidRPr="00767038">
        <w:rPr>
          <w:lang w:val="pl-PL"/>
        </w:rPr>
        <w:t xml:space="preserve">. </w:t>
      </w:r>
    </w:p>
    <w:p w14:paraId="4746E118" w14:textId="77777777" w:rsidR="00386D12" w:rsidRPr="00767038" w:rsidRDefault="00C82F26" w:rsidP="00587DEF">
      <w:pPr>
        <w:pStyle w:val="Nagwek3"/>
      </w:pPr>
      <w:r w:rsidRPr="00767038">
        <w:lastRenderedPageBreak/>
        <w:t>Weryfikacje</w:t>
      </w:r>
      <w:r w:rsidR="00826F55" w:rsidRPr="00767038">
        <w:t>/kontrole</w:t>
      </w:r>
      <w:r w:rsidRPr="00767038">
        <w:t xml:space="preserve"> projektów </w:t>
      </w:r>
      <w:r w:rsidR="00826F55" w:rsidRPr="00767038">
        <w:t>na</w:t>
      </w:r>
      <w:r w:rsidRPr="00767038">
        <w:t xml:space="preserve"> miejscu ich realizacji (art. </w:t>
      </w:r>
      <w:r w:rsidR="00431236" w:rsidRPr="00767038">
        <w:t xml:space="preserve">5.6.2 </w:t>
      </w:r>
      <w:r w:rsidRPr="00767038">
        <w:t xml:space="preserve">lit. </w:t>
      </w:r>
      <w:r w:rsidR="00431236" w:rsidRPr="00767038">
        <w:t>(ii)</w:t>
      </w:r>
      <w:r w:rsidRPr="00767038">
        <w:t xml:space="preserve"> </w:t>
      </w:r>
      <w:r w:rsidR="005A62D3" w:rsidRPr="00767038">
        <w:t>Regulacji</w:t>
      </w:r>
      <w:r w:rsidR="00431236" w:rsidRPr="00767038">
        <w:t>)</w:t>
      </w:r>
    </w:p>
    <w:p w14:paraId="05362C44" w14:textId="77777777" w:rsidR="009B4899" w:rsidRPr="00767038" w:rsidRDefault="00A35E94" w:rsidP="00376576">
      <w:pPr>
        <w:autoSpaceDE w:val="0"/>
        <w:autoSpaceDN w:val="0"/>
        <w:adjustRightInd w:val="0"/>
        <w:rPr>
          <w:rFonts w:cs="Times New Roman"/>
          <w:color w:val="000000"/>
          <w:lang w:val="pl-PL"/>
        </w:rPr>
      </w:pPr>
      <w:r w:rsidRPr="00767038">
        <w:rPr>
          <w:rFonts w:cs="Times New Roman"/>
          <w:color w:val="000000"/>
          <w:lang w:val="pl-PL"/>
        </w:rPr>
        <w:t>Nawet, jeżeli</w:t>
      </w:r>
      <w:r w:rsidR="00C5356E" w:rsidRPr="00767038">
        <w:rPr>
          <w:rFonts w:cs="Times New Roman"/>
          <w:color w:val="000000"/>
          <w:lang w:val="pl-PL"/>
        </w:rPr>
        <w:t xml:space="preserve"> weryfikacje</w:t>
      </w:r>
      <w:r w:rsidR="0036196F" w:rsidRPr="00767038">
        <w:rPr>
          <w:rFonts w:cs="Times New Roman"/>
          <w:color w:val="000000"/>
          <w:lang w:val="pl-PL"/>
        </w:rPr>
        <w:t>/kontrole</w:t>
      </w:r>
      <w:r w:rsidR="00C5356E" w:rsidRPr="00767038">
        <w:rPr>
          <w:rFonts w:cs="Times New Roman"/>
          <w:color w:val="000000"/>
          <w:lang w:val="pl-PL"/>
        </w:rPr>
        <w:t xml:space="preserve"> administracyjne są wyczerpujące i szczegółowe, pewnych elementów dotyczących legalności i prawidłowości wydatków nie można zweryfikować w trakcie </w:t>
      </w:r>
      <w:r w:rsidR="0036196F" w:rsidRPr="00767038">
        <w:rPr>
          <w:rFonts w:cs="Times New Roman"/>
          <w:color w:val="000000"/>
          <w:lang w:val="pl-PL"/>
        </w:rPr>
        <w:t xml:space="preserve">takiej </w:t>
      </w:r>
      <w:r w:rsidR="00C5356E" w:rsidRPr="00767038">
        <w:rPr>
          <w:rFonts w:cs="Times New Roman"/>
          <w:color w:val="000000"/>
          <w:lang w:val="pl-PL"/>
        </w:rPr>
        <w:t>kontroli</w:t>
      </w:r>
      <w:r w:rsidR="009B4899" w:rsidRPr="00767038">
        <w:rPr>
          <w:rFonts w:cs="Times New Roman"/>
          <w:color w:val="000000"/>
          <w:lang w:val="pl-PL"/>
        </w:rPr>
        <w:t xml:space="preserve">. </w:t>
      </w:r>
    </w:p>
    <w:p w14:paraId="0A4CD851" w14:textId="77777777" w:rsidR="009B4899" w:rsidRPr="00767038" w:rsidRDefault="00AE374B" w:rsidP="009B4899">
      <w:pPr>
        <w:spacing w:before="0"/>
        <w:rPr>
          <w:lang w:val="pl-PL"/>
        </w:rPr>
      </w:pPr>
      <w:r w:rsidRPr="00767038">
        <w:rPr>
          <w:lang w:val="pl-PL"/>
        </w:rPr>
        <w:t xml:space="preserve">Kontrole </w:t>
      </w:r>
      <w:r w:rsidR="00C5356E" w:rsidRPr="00767038">
        <w:rPr>
          <w:lang w:val="pl-PL"/>
        </w:rPr>
        <w:t>na miejscu należy przeprowadzać w celu sprawdzenia w szczególności</w:t>
      </w:r>
      <w:r w:rsidR="009B4899" w:rsidRPr="00767038">
        <w:rPr>
          <w:lang w:val="pl-PL"/>
        </w:rPr>
        <w:t>:</w:t>
      </w:r>
    </w:p>
    <w:p w14:paraId="411343F6" w14:textId="77777777" w:rsidR="009B4899" w:rsidRPr="00767038" w:rsidRDefault="00C5356E" w:rsidP="008E65BF">
      <w:pPr>
        <w:pStyle w:val="Akapitzlist"/>
        <w:numPr>
          <w:ilvl w:val="0"/>
          <w:numId w:val="27"/>
        </w:numPr>
        <w:spacing w:before="0"/>
        <w:ind w:left="284" w:hanging="284"/>
        <w:contextualSpacing w:val="0"/>
        <w:rPr>
          <w:lang w:val="pl-PL"/>
        </w:rPr>
      </w:pPr>
      <w:r w:rsidRPr="00767038">
        <w:rPr>
          <w:lang w:val="pl-PL"/>
        </w:rPr>
        <w:t>rzeczywistego istnienia projektu</w:t>
      </w:r>
      <w:r w:rsidR="009B4899" w:rsidRPr="00767038">
        <w:rPr>
          <w:lang w:val="pl-PL"/>
        </w:rPr>
        <w:t>;</w:t>
      </w:r>
    </w:p>
    <w:p w14:paraId="1B231879" w14:textId="77777777" w:rsidR="009B4899" w:rsidRPr="00767038" w:rsidRDefault="00C5356E" w:rsidP="008E65BF">
      <w:pPr>
        <w:pStyle w:val="Akapitzlist"/>
        <w:numPr>
          <w:ilvl w:val="0"/>
          <w:numId w:val="27"/>
        </w:numPr>
        <w:spacing w:before="0"/>
        <w:ind w:left="284" w:hanging="284"/>
        <w:contextualSpacing w:val="0"/>
        <w:rPr>
          <w:lang w:val="pl-PL"/>
        </w:rPr>
      </w:pPr>
      <w:r w:rsidRPr="00767038">
        <w:rPr>
          <w:lang w:val="pl-PL"/>
        </w:rPr>
        <w:t xml:space="preserve">dostarczenia produktu lub usługi w pełnej zgodności z </w:t>
      </w:r>
      <w:r w:rsidR="0036196F" w:rsidRPr="00767038">
        <w:rPr>
          <w:lang w:val="pl-PL"/>
        </w:rPr>
        <w:t>U</w:t>
      </w:r>
      <w:r w:rsidRPr="00767038">
        <w:rPr>
          <w:lang w:val="pl-PL"/>
        </w:rPr>
        <w:t>mową w sprawie projektu</w:t>
      </w:r>
      <w:r w:rsidR="009B4899" w:rsidRPr="00767038">
        <w:rPr>
          <w:lang w:val="pl-PL"/>
        </w:rPr>
        <w:t>;</w:t>
      </w:r>
    </w:p>
    <w:p w14:paraId="2C6EA736" w14:textId="77777777" w:rsidR="009B4899" w:rsidRPr="00767038" w:rsidRDefault="00C5356E" w:rsidP="008E65BF">
      <w:pPr>
        <w:pStyle w:val="Akapitzlist"/>
        <w:numPr>
          <w:ilvl w:val="0"/>
          <w:numId w:val="27"/>
        </w:numPr>
        <w:spacing w:before="0"/>
        <w:ind w:left="284" w:hanging="284"/>
        <w:contextualSpacing w:val="0"/>
        <w:rPr>
          <w:lang w:val="pl-PL"/>
        </w:rPr>
      </w:pPr>
      <w:r w:rsidRPr="00767038">
        <w:rPr>
          <w:lang w:val="pl-PL"/>
        </w:rPr>
        <w:t xml:space="preserve">postępu </w:t>
      </w:r>
      <w:r w:rsidR="0036196F" w:rsidRPr="00767038">
        <w:rPr>
          <w:lang w:val="pl-PL"/>
        </w:rPr>
        <w:t>rzeczowego</w:t>
      </w:r>
      <w:r w:rsidR="009B4899" w:rsidRPr="00767038">
        <w:rPr>
          <w:lang w:val="pl-PL"/>
        </w:rPr>
        <w:t>;</w:t>
      </w:r>
    </w:p>
    <w:p w14:paraId="2C118082" w14:textId="77777777" w:rsidR="009B4899" w:rsidRPr="00767038" w:rsidRDefault="00C5356E" w:rsidP="008E65BF">
      <w:pPr>
        <w:pStyle w:val="Akapitzlist"/>
        <w:numPr>
          <w:ilvl w:val="0"/>
          <w:numId w:val="27"/>
        </w:numPr>
        <w:spacing w:before="0"/>
        <w:ind w:left="284" w:hanging="284"/>
        <w:contextualSpacing w:val="0"/>
        <w:rPr>
          <w:lang w:val="pl-PL"/>
        </w:rPr>
      </w:pPr>
      <w:r w:rsidRPr="00767038">
        <w:rPr>
          <w:lang w:val="pl-PL"/>
        </w:rPr>
        <w:t>zgodności z zasadami promocji i widoczności itd.</w:t>
      </w:r>
      <w:r w:rsidR="0028414F" w:rsidRPr="00767038">
        <w:rPr>
          <w:lang w:val="pl-PL"/>
        </w:rPr>
        <w:t>;</w:t>
      </w:r>
    </w:p>
    <w:p w14:paraId="367BD66A" w14:textId="77777777" w:rsidR="009B4899" w:rsidRPr="00767038" w:rsidRDefault="00C5356E" w:rsidP="008E65BF">
      <w:pPr>
        <w:pStyle w:val="Akapitzlist"/>
        <w:numPr>
          <w:ilvl w:val="0"/>
          <w:numId w:val="27"/>
        </w:numPr>
        <w:spacing w:before="0"/>
        <w:ind w:left="284" w:hanging="284"/>
        <w:contextualSpacing w:val="0"/>
        <w:rPr>
          <w:lang w:val="pl-PL"/>
        </w:rPr>
      </w:pPr>
      <w:r w:rsidRPr="00767038">
        <w:rPr>
          <w:lang w:val="pl-PL"/>
        </w:rPr>
        <w:t>istnieni</w:t>
      </w:r>
      <w:r w:rsidR="0036196F" w:rsidRPr="00767038">
        <w:rPr>
          <w:lang w:val="pl-PL"/>
        </w:rPr>
        <w:t>a</w:t>
      </w:r>
      <w:r w:rsidRPr="00767038">
        <w:rPr>
          <w:lang w:val="pl-PL"/>
        </w:rPr>
        <w:t xml:space="preserve"> oryginałów dokumentów dodatkowych </w:t>
      </w:r>
      <w:r w:rsidR="009B4899" w:rsidRPr="00767038">
        <w:rPr>
          <w:lang w:val="pl-PL"/>
        </w:rPr>
        <w:t>(</w:t>
      </w:r>
      <w:r w:rsidRPr="00767038">
        <w:rPr>
          <w:lang w:val="pl-PL"/>
        </w:rPr>
        <w:t xml:space="preserve">zwłaszcza jeżeli ten sam </w:t>
      </w:r>
      <w:r w:rsidR="00AC25C8" w:rsidRPr="00767038">
        <w:rPr>
          <w:lang w:val="pl-PL"/>
        </w:rPr>
        <w:t>beneficjent</w:t>
      </w:r>
      <w:r w:rsidRPr="00767038">
        <w:rPr>
          <w:lang w:val="pl-PL"/>
        </w:rPr>
        <w:t xml:space="preserve"> realizuje więcej niż jeden projekt w jednym czasie lub uzyskuje środki finansowe od innych darczyńców</w:t>
      </w:r>
      <w:r w:rsidR="009B4899" w:rsidRPr="00767038">
        <w:rPr>
          <w:lang w:val="pl-PL"/>
        </w:rPr>
        <w:t>);</w:t>
      </w:r>
    </w:p>
    <w:p w14:paraId="47DD7C85" w14:textId="0D6EDD56" w:rsidR="0028414F" w:rsidRPr="00767038" w:rsidRDefault="00C5356E" w:rsidP="008E65BF">
      <w:pPr>
        <w:pStyle w:val="Akapitzlist"/>
        <w:numPr>
          <w:ilvl w:val="0"/>
          <w:numId w:val="27"/>
        </w:numPr>
        <w:spacing w:before="0"/>
        <w:ind w:left="284" w:hanging="284"/>
        <w:contextualSpacing w:val="0"/>
        <w:rPr>
          <w:lang w:val="pl-PL"/>
        </w:rPr>
      </w:pPr>
      <w:r w:rsidRPr="00767038">
        <w:rPr>
          <w:lang w:val="pl-PL"/>
        </w:rPr>
        <w:t>prawidłowoś</w:t>
      </w:r>
      <w:r w:rsidR="0036196F" w:rsidRPr="00767038">
        <w:rPr>
          <w:lang w:val="pl-PL"/>
        </w:rPr>
        <w:t>ci</w:t>
      </w:r>
      <w:r w:rsidRPr="00767038">
        <w:rPr>
          <w:lang w:val="pl-PL"/>
        </w:rPr>
        <w:t xml:space="preserve"> informacji dotyczących </w:t>
      </w:r>
      <w:r w:rsidR="0036196F" w:rsidRPr="00767038">
        <w:rPr>
          <w:lang w:val="pl-PL"/>
        </w:rPr>
        <w:t xml:space="preserve">rzeczowej </w:t>
      </w:r>
      <w:r w:rsidRPr="00767038">
        <w:rPr>
          <w:lang w:val="pl-PL"/>
        </w:rPr>
        <w:t xml:space="preserve">i finansowej realizacji projektu, które zostały podane przez </w:t>
      </w:r>
      <w:r w:rsidR="00AC25C8" w:rsidRPr="00767038">
        <w:rPr>
          <w:lang w:val="pl-PL"/>
        </w:rPr>
        <w:t>beneficjenta</w:t>
      </w:r>
      <w:r w:rsidR="00D44C6E" w:rsidRPr="00767038">
        <w:rPr>
          <w:lang w:val="pl-PL"/>
        </w:rPr>
        <w:t>.</w:t>
      </w:r>
    </w:p>
    <w:p w14:paraId="16FED642" w14:textId="33089E45" w:rsidR="009B4899" w:rsidRPr="00767038" w:rsidRDefault="00AD6469" w:rsidP="009B4899">
      <w:pPr>
        <w:autoSpaceDE w:val="0"/>
        <w:autoSpaceDN w:val="0"/>
        <w:adjustRightInd w:val="0"/>
        <w:rPr>
          <w:lang w:val="pl-PL"/>
        </w:rPr>
      </w:pPr>
      <w:r>
        <w:rPr>
          <w:noProof/>
          <w:color w:val="000000"/>
          <w:lang w:val="pl-PL" w:eastAsia="pl-PL"/>
        </w:rPr>
        <mc:AlternateContent>
          <mc:Choice Requires="wps">
            <w:drawing>
              <wp:anchor distT="45720" distB="45720" distL="114300" distR="114300" simplePos="0" relativeHeight="251641856" behindDoc="0" locked="0" layoutInCell="1" allowOverlap="1" wp14:anchorId="44B708E3" wp14:editId="62AE2BA0">
                <wp:simplePos x="0" y="0"/>
                <wp:positionH relativeFrom="column">
                  <wp:posOffset>19050</wp:posOffset>
                </wp:positionH>
                <wp:positionV relativeFrom="paragraph">
                  <wp:posOffset>2870200</wp:posOffset>
                </wp:positionV>
                <wp:extent cx="2886075" cy="2345055"/>
                <wp:effectExtent l="0" t="0" r="28575"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45055"/>
                        </a:xfrm>
                        <a:prstGeom prst="rect">
                          <a:avLst/>
                        </a:prstGeom>
                        <a:solidFill>
                          <a:schemeClr val="bg1"/>
                        </a:solidFill>
                        <a:ln w="9525">
                          <a:solidFill>
                            <a:schemeClr val="tx1"/>
                          </a:solidFill>
                          <a:miter lim="800000"/>
                          <a:headEnd/>
                          <a:tailEnd/>
                        </a:ln>
                      </wps:spPr>
                      <wps:txbx>
                        <w:txbxContent>
                          <w:p w14:paraId="5A7C467B" w14:textId="77777777" w:rsidR="00C522D7" w:rsidRPr="00015BB5" w:rsidRDefault="00C522D7" w:rsidP="00715170">
                            <w:pPr>
                              <w:autoSpaceDE w:val="0"/>
                              <w:autoSpaceDN w:val="0"/>
                              <w:adjustRightInd w:val="0"/>
                              <w:rPr>
                                <w:rFonts w:cs="Times New Roman"/>
                                <w:b/>
                                <w:sz w:val="18"/>
                                <w:lang w:val="pl-PL"/>
                              </w:rPr>
                            </w:pPr>
                            <w:r w:rsidRPr="00015BB5">
                              <w:rPr>
                                <w:rFonts w:cs="Times New Roman"/>
                                <w:b/>
                                <w:bCs/>
                                <w:sz w:val="18"/>
                                <w:lang w:val="pl-PL"/>
                              </w:rPr>
                              <w:t>Przykład:</w:t>
                            </w:r>
                          </w:p>
                          <w:p w14:paraId="6CA8B1E1" w14:textId="6B7A9D37" w:rsidR="00C522D7" w:rsidRPr="00015BB5" w:rsidRDefault="00C522D7" w:rsidP="00715170">
                            <w:pPr>
                              <w:autoSpaceDE w:val="0"/>
                              <w:autoSpaceDN w:val="0"/>
                              <w:adjustRightInd w:val="0"/>
                              <w:rPr>
                                <w:rFonts w:cs="Times New Roman"/>
                                <w:sz w:val="18"/>
                                <w:lang w:val="pl-PL"/>
                              </w:rPr>
                            </w:pPr>
                            <w:r w:rsidRPr="00015BB5">
                              <w:rPr>
                                <w:rFonts w:cs="Times New Roman"/>
                                <w:sz w:val="18"/>
                                <w:lang w:val="pl-PL"/>
                              </w:rPr>
                              <w:t xml:space="preserve">Jeżeli </w:t>
                            </w:r>
                            <w:r>
                              <w:rPr>
                                <w:rFonts w:cs="Times New Roman"/>
                                <w:sz w:val="18"/>
                                <w:lang w:val="pl-PL"/>
                              </w:rPr>
                              <w:t>beneficjentem</w:t>
                            </w:r>
                            <w:r w:rsidRPr="00015BB5">
                              <w:rPr>
                                <w:rFonts w:cs="Times New Roman"/>
                                <w:sz w:val="18"/>
                                <w:lang w:val="pl-PL"/>
                              </w:rPr>
                              <w:t xml:space="preserve"> jest ministerstw</w:t>
                            </w:r>
                            <w:r>
                              <w:rPr>
                                <w:rFonts w:cs="Times New Roman"/>
                                <w:sz w:val="18"/>
                                <w:lang w:val="pl-PL"/>
                              </w:rPr>
                              <w:t>o</w:t>
                            </w:r>
                            <w:r w:rsidRPr="00015BB5">
                              <w:rPr>
                                <w:rFonts w:cs="Times New Roman"/>
                                <w:sz w:val="18"/>
                                <w:lang w:val="pl-PL"/>
                              </w:rPr>
                              <w:t xml:space="preserve"> i oddzielny dział </w:t>
                            </w:r>
                            <w:r>
                              <w:rPr>
                                <w:rFonts w:cs="Times New Roman"/>
                                <w:sz w:val="18"/>
                                <w:lang w:val="pl-PL"/>
                              </w:rPr>
                              <w:t xml:space="preserve">tego </w:t>
                            </w:r>
                            <w:r w:rsidRPr="00015BB5">
                              <w:rPr>
                                <w:rFonts w:cs="Times New Roman"/>
                                <w:sz w:val="18"/>
                                <w:lang w:val="pl-PL"/>
                              </w:rPr>
                              <w:t xml:space="preserve">ministerstwa dokonał sprawdzenia wydatków w ramach własnych procedur kontrolnych (tj. przy zachowaniu odpowiedniego rozdziału funkcji), OP może traktować jego wyniki jako zwiększające uzyskaną pewność, będąc nadal odpowiedzialnym za przeprowadzenie weryfikacji. Kontroli przeprowadzanych bezpośrednio przez </w:t>
                            </w:r>
                            <w:r>
                              <w:rPr>
                                <w:rFonts w:cs="Times New Roman"/>
                                <w:sz w:val="18"/>
                                <w:lang w:val="pl-PL"/>
                              </w:rPr>
                              <w:t>beneficjentów</w:t>
                            </w:r>
                            <w:r w:rsidRPr="00015BB5">
                              <w:rPr>
                                <w:rFonts w:cs="Times New Roman"/>
                                <w:sz w:val="18"/>
                                <w:lang w:val="pl-PL"/>
                              </w:rPr>
                              <w:t xml:space="preserve"> nie można uznać za równoważne weryfikacjom</w:t>
                            </w:r>
                            <w:r>
                              <w:rPr>
                                <w:rFonts w:cs="Times New Roman"/>
                                <w:sz w:val="18"/>
                                <w:lang w:val="pl-PL"/>
                              </w:rPr>
                              <w:t>/</w:t>
                            </w:r>
                            <w:r w:rsidR="00AD6469">
                              <w:rPr>
                                <w:rFonts w:cs="Times New Roman"/>
                                <w:sz w:val="18"/>
                                <w:lang w:val="pl-PL"/>
                              </w:rPr>
                              <w:t xml:space="preserve"> </w:t>
                            </w:r>
                            <w:r>
                              <w:rPr>
                                <w:rFonts w:cs="Times New Roman"/>
                                <w:sz w:val="18"/>
                                <w:lang w:val="pl-PL"/>
                              </w:rPr>
                              <w:t>kontrolom</w:t>
                            </w:r>
                            <w:r w:rsidRPr="00015BB5">
                              <w:rPr>
                                <w:rFonts w:cs="Times New Roman"/>
                                <w:sz w:val="18"/>
                                <w:lang w:val="pl-PL"/>
                              </w:rPr>
                              <w:t xml:space="preserve">, o których mowa w art. 5.6.2 </w:t>
                            </w:r>
                            <w:r>
                              <w:rPr>
                                <w:rFonts w:cs="Times New Roman"/>
                                <w:sz w:val="18"/>
                                <w:lang w:val="pl-PL"/>
                              </w:rPr>
                              <w:t>Regulacji</w:t>
                            </w:r>
                            <w:r w:rsidRPr="00015BB5">
                              <w:rPr>
                                <w:rFonts w:cs="Times New Roman"/>
                                <w:sz w:val="18"/>
                                <w:lang w:val="pl-PL"/>
                              </w:rPr>
                              <w:t>.</w:t>
                            </w:r>
                          </w:p>
                          <w:p w14:paraId="1EBCE360" w14:textId="77777777" w:rsidR="00C522D7" w:rsidRPr="00265F1A" w:rsidRDefault="00C522D7" w:rsidP="00715170">
                            <w:pPr>
                              <w:autoSpaceDE w:val="0"/>
                              <w:autoSpaceDN w:val="0"/>
                              <w:adjustRightInd w:val="0"/>
                              <w:rPr>
                                <w:rFonts w:cs="Times New Roman"/>
                                <w:sz w:val="18"/>
                                <w:lang w:val="pl-PL"/>
                              </w:rPr>
                            </w:pPr>
                          </w:p>
                          <w:p w14:paraId="4F6B9D3C" w14:textId="77777777" w:rsidR="00C522D7" w:rsidRPr="00265F1A" w:rsidRDefault="00C522D7" w:rsidP="00715170">
                            <w:pPr>
                              <w:autoSpaceDE w:val="0"/>
                              <w:autoSpaceDN w:val="0"/>
                              <w:adjustRightInd w:val="0"/>
                              <w:rPr>
                                <w:rFonts w:cs="Times New Roman"/>
                                <w:sz w:val="18"/>
                                <w:lang w:val="pl-PL"/>
                              </w:rPr>
                            </w:pPr>
                          </w:p>
                          <w:p w14:paraId="6E7BEBF3" w14:textId="77777777" w:rsidR="00C522D7" w:rsidRPr="00265F1A" w:rsidRDefault="00C522D7" w:rsidP="00715170">
                            <w:pPr>
                              <w:rPr>
                                <w:sz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708E3" id="_x0000_s1044" type="#_x0000_t202" style="position:absolute;left:0;text-align:left;margin-left:1.5pt;margin-top:226pt;width:227.25pt;height:184.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" fillcolor="white [3212]" strokecolor="black [3213]">
                <v:textbox>
                  <w:txbxContent>
                    <w:p w14:paraId="5A7C467B" w14:textId="77777777" w:rsidR="00C522D7" w:rsidRPr="00015BB5" w:rsidRDefault="00C522D7" w:rsidP="00715170">
                      <w:pPr>
                        <w:autoSpaceDE w:val="0"/>
                        <w:autoSpaceDN w:val="0"/>
                        <w:adjustRightInd w:val="0"/>
                        <w:rPr>
                          <w:rFonts w:cs="Times New Roman"/>
                          <w:b/>
                          <w:sz w:val="18"/>
                          <w:lang w:val="pl-PL"/>
                        </w:rPr>
                      </w:pPr>
                      <w:r w:rsidRPr="00015BB5">
                        <w:rPr>
                          <w:rFonts w:cs="Times New Roman"/>
                          <w:b/>
                          <w:bCs/>
                          <w:sz w:val="18"/>
                          <w:lang w:val="pl-PL"/>
                        </w:rPr>
                        <w:t>Przykład:</w:t>
                      </w:r>
                    </w:p>
                    <w:p w14:paraId="6CA8B1E1" w14:textId="6B7A9D37" w:rsidR="00C522D7" w:rsidRPr="00015BB5" w:rsidRDefault="00C522D7" w:rsidP="00715170">
                      <w:pPr>
                        <w:autoSpaceDE w:val="0"/>
                        <w:autoSpaceDN w:val="0"/>
                        <w:adjustRightInd w:val="0"/>
                        <w:rPr>
                          <w:rFonts w:cs="Times New Roman"/>
                          <w:sz w:val="18"/>
                          <w:lang w:val="pl-PL"/>
                        </w:rPr>
                      </w:pPr>
                      <w:r w:rsidRPr="00015BB5">
                        <w:rPr>
                          <w:rFonts w:cs="Times New Roman"/>
                          <w:sz w:val="18"/>
                          <w:lang w:val="pl-PL"/>
                        </w:rPr>
                        <w:t xml:space="preserve">Jeżeli </w:t>
                      </w:r>
                      <w:r>
                        <w:rPr>
                          <w:rFonts w:cs="Times New Roman"/>
                          <w:sz w:val="18"/>
                          <w:lang w:val="pl-PL"/>
                        </w:rPr>
                        <w:t>beneficjentem</w:t>
                      </w:r>
                      <w:r w:rsidRPr="00015BB5">
                        <w:rPr>
                          <w:rFonts w:cs="Times New Roman"/>
                          <w:sz w:val="18"/>
                          <w:lang w:val="pl-PL"/>
                        </w:rPr>
                        <w:t xml:space="preserve"> jest ministerstw</w:t>
                      </w:r>
                      <w:r>
                        <w:rPr>
                          <w:rFonts w:cs="Times New Roman"/>
                          <w:sz w:val="18"/>
                          <w:lang w:val="pl-PL"/>
                        </w:rPr>
                        <w:t>o</w:t>
                      </w:r>
                      <w:r w:rsidRPr="00015BB5">
                        <w:rPr>
                          <w:rFonts w:cs="Times New Roman"/>
                          <w:sz w:val="18"/>
                          <w:lang w:val="pl-PL"/>
                        </w:rPr>
                        <w:t xml:space="preserve"> i oddzielny dział </w:t>
                      </w:r>
                      <w:r>
                        <w:rPr>
                          <w:rFonts w:cs="Times New Roman"/>
                          <w:sz w:val="18"/>
                          <w:lang w:val="pl-PL"/>
                        </w:rPr>
                        <w:t xml:space="preserve">tego </w:t>
                      </w:r>
                      <w:r w:rsidRPr="00015BB5">
                        <w:rPr>
                          <w:rFonts w:cs="Times New Roman"/>
                          <w:sz w:val="18"/>
                          <w:lang w:val="pl-PL"/>
                        </w:rPr>
                        <w:t xml:space="preserve">ministerstwa dokonał sprawdzenia wydatków w ramach własnych procedur kontrolnych (tj. przy zachowaniu odpowiedniego rozdziału funkcji), OP może traktować jego wyniki jako zwiększające uzyskaną pewność, będąc nadal odpowiedzialnym za przeprowadzenie weryfikacji. Kontroli przeprowadzanych bezpośrednio przez </w:t>
                      </w:r>
                      <w:r>
                        <w:rPr>
                          <w:rFonts w:cs="Times New Roman"/>
                          <w:sz w:val="18"/>
                          <w:lang w:val="pl-PL"/>
                        </w:rPr>
                        <w:t>beneficjentów</w:t>
                      </w:r>
                      <w:r w:rsidRPr="00015BB5">
                        <w:rPr>
                          <w:rFonts w:cs="Times New Roman"/>
                          <w:sz w:val="18"/>
                          <w:lang w:val="pl-PL"/>
                        </w:rPr>
                        <w:t xml:space="preserve"> nie można uznać za równoważne weryfikacjom</w:t>
                      </w:r>
                      <w:r>
                        <w:rPr>
                          <w:rFonts w:cs="Times New Roman"/>
                          <w:sz w:val="18"/>
                          <w:lang w:val="pl-PL"/>
                        </w:rPr>
                        <w:t>/</w:t>
                      </w:r>
                      <w:r w:rsidR="00AD6469">
                        <w:rPr>
                          <w:rFonts w:cs="Times New Roman"/>
                          <w:sz w:val="18"/>
                          <w:lang w:val="pl-PL"/>
                        </w:rPr>
                        <w:t xml:space="preserve"> </w:t>
                      </w:r>
                      <w:r>
                        <w:rPr>
                          <w:rFonts w:cs="Times New Roman"/>
                          <w:sz w:val="18"/>
                          <w:lang w:val="pl-PL"/>
                        </w:rPr>
                        <w:t>kontrolom</w:t>
                      </w:r>
                      <w:r w:rsidRPr="00015BB5">
                        <w:rPr>
                          <w:rFonts w:cs="Times New Roman"/>
                          <w:sz w:val="18"/>
                          <w:lang w:val="pl-PL"/>
                        </w:rPr>
                        <w:t xml:space="preserve">, o których mowa w art. 5.6.2 </w:t>
                      </w:r>
                      <w:r>
                        <w:rPr>
                          <w:rFonts w:cs="Times New Roman"/>
                          <w:sz w:val="18"/>
                          <w:lang w:val="pl-PL"/>
                        </w:rPr>
                        <w:t>Regulacji</w:t>
                      </w:r>
                      <w:r w:rsidRPr="00015BB5">
                        <w:rPr>
                          <w:rFonts w:cs="Times New Roman"/>
                          <w:sz w:val="18"/>
                          <w:lang w:val="pl-PL"/>
                        </w:rPr>
                        <w:t>.</w:t>
                      </w:r>
                    </w:p>
                    <w:p w14:paraId="1EBCE360" w14:textId="77777777" w:rsidR="00C522D7" w:rsidRPr="00265F1A" w:rsidRDefault="00C522D7" w:rsidP="00715170">
                      <w:pPr>
                        <w:autoSpaceDE w:val="0"/>
                        <w:autoSpaceDN w:val="0"/>
                        <w:adjustRightInd w:val="0"/>
                        <w:rPr>
                          <w:rFonts w:cs="Times New Roman"/>
                          <w:sz w:val="18"/>
                          <w:lang w:val="pl-PL"/>
                        </w:rPr>
                      </w:pPr>
                    </w:p>
                    <w:p w14:paraId="4F6B9D3C" w14:textId="77777777" w:rsidR="00C522D7" w:rsidRPr="00265F1A" w:rsidRDefault="00C522D7" w:rsidP="00715170">
                      <w:pPr>
                        <w:autoSpaceDE w:val="0"/>
                        <w:autoSpaceDN w:val="0"/>
                        <w:adjustRightInd w:val="0"/>
                        <w:rPr>
                          <w:rFonts w:cs="Times New Roman"/>
                          <w:sz w:val="18"/>
                          <w:lang w:val="pl-PL"/>
                        </w:rPr>
                      </w:pPr>
                    </w:p>
                    <w:p w14:paraId="6E7BEBF3" w14:textId="77777777" w:rsidR="00C522D7" w:rsidRPr="00265F1A" w:rsidRDefault="00C522D7" w:rsidP="00715170">
                      <w:pPr>
                        <w:rPr>
                          <w:sz w:val="18"/>
                          <w:lang w:val="pl-PL"/>
                        </w:rPr>
                      </w:pPr>
                    </w:p>
                  </w:txbxContent>
                </v:textbox>
                <w10:wrap type="square"/>
              </v:shape>
            </w:pict>
          </mc:Fallback>
        </mc:AlternateContent>
      </w:r>
      <w:r>
        <w:rPr>
          <w:noProof/>
          <w:lang w:val="pl-PL" w:eastAsia="pl-PL"/>
        </w:rPr>
        <mc:AlternateContent>
          <mc:Choice Requires="wps">
            <w:drawing>
              <wp:anchor distT="0" distB="0" distL="114300" distR="114300" simplePos="0" relativeHeight="251672576" behindDoc="1" locked="0" layoutInCell="1" allowOverlap="1" wp14:anchorId="7410A249" wp14:editId="4ECC8997">
                <wp:simplePos x="0" y="0"/>
                <wp:positionH relativeFrom="margin">
                  <wp:posOffset>3105150</wp:posOffset>
                </wp:positionH>
                <wp:positionV relativeFrom="paragraph">
                  <wp:posOffset>3810</wp:posOffset>
                </wp:positionV>
                <wp:extent cx="2724150" cy="5372100"/>
                <wp:effectExtent l="19050" t="19050" r="19050" b="19050"/>
                <wp:wrapThrough wrapText="bothSides">
                  <wp:wrapPolygon edited="0">
                    <wp:start x="-151" y="-77"/>
                    <wp:lineTo x="-151" y="21600"/>
                    <wp:lineTo x="21600" y="21600"/>
                    <wp:lineTo x="21600" y="-77"/>
                    <wp:lineTo x="-151" y="-77"/>
                  </wp:wrapPolygon>
                </wp:wrapThrough>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372100"/>
                        </a:xfrm>
                        <a:prstGeom prst="flowChartProcess">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E184DB6" w14:textId="77777777" w:rsidR="00C522D7" w:rsidRPr="00AD6469" w:rsidRDefault="00C522D7" w:rsidP="00AD6469">
                            <w:pPr>
                              <w:spacing w:after="0" w:line="240" w:lineRule="auto"/>
                              <w:jc w:val="left"/>
                              <w:rPr>
                                <w:color w:val="2E74B5" w:themeColor="accent1" w:themeShade="BF"/>
                                <w:sz w:val="18"/>
                                <w:szCs w:val="18"/>
                                <w:lang w:val="pl-PL"/>
                              </w:rPr>
                            </w:pPr>
                            <w:r w:rsidRPr="00AD6469">
                              <w:rPr>
                                <w:b/>
                                <w:bCs/>
                                <w:color w:val="2E74B5" w:themeColor="accent1" w:themeShade="BF"/>
                                <w:sz w:val="18"/>
                                <w:szCs w:val="18"/>
                                <w:lang w:val="pl-PL"/>
                              </w:rPr>
                              <w:t>Dobre praktyki:</w:t>
                            </w:r>
                          </w:p>
                          <w:p w14:paraId="2569F3F2" w14:textId="77777777" w:rsidR="00C522D7" w:rsidRPr="00AD6469" w:rsidRDefault="00C522D7" w:rsidP="00AD6469">
                            <w:pPr>
                              <w:spacing w:line="240" w:lineRule="auto"/>
                              <w:jc w:val="left"/>
                              <w:rPr>
                                <w:i/>
                                <w:color w:val="2E74B5" w:themeColor="accent1" w:themeShade="BF"/>
                                <w:sz w:val="18"/>
                                <w:szCs w:val="18"/>
                                <w:lang w:val="pl-PL"/>
                              </w:rPr>
                            </w:pPr>
                            <w:r w:rsidRPr="00AD6469">
                              <w:rPr>
                                <w:i/>
                                <w:iCs/>
                                <w:color w:val="2E74B5" w:themeColor="accent1" w:themeShade="BF"/>
                                <w:sz w:val="18"/>
                                <w:szCs w:val="18"/>
                                <w:lang w:val="pl-PL"/>
                              </w:rPr>
                              <w:t xml:space="preserve">Wybór próby – projekty </w:t>
                            </w:r>
                          </w:p>
                          <w:p w14:paraId="6CC0408F" w14:textId="77777777" w:rsidR="00C522D7" w:rsidRPr="002F1E95" w:rsidRDefault="00C522D7" w:rsidP="00DE5468">
                            <w:pPr>
                              <w:spacing w:after="0"/>
                              <w:rPr>
                                <w:bCs/>
                                <w:sz w:val="18"/>
                                <w:szCs w:val="18"/>
                                <w:lang w:val="pl-PL"/>
                              </w:rPr>
                            </w:pPr>
                            <w:r w:rsidRPr="002F1E95">
                              <w:rPr>
                                <w:sz w:val="18"/>
                                <w:szCs w:val="18"/>
                                <w:lang w:val="pl-PL"/>
                              </w:rPr>
                              <w:t xml:space="preserve">Dokonując wyboru próby projektów do </w:t>
                            </w:r>
                            <w:r>
                              <w:rPr>
                                <w:sz w:val="18"/>
                                <w:szCs w:val="18"/>
                                <w:lang w:val="pl-PL"/>
                              </w:rPr>
                              <w:t>kontroli</w:t>
                            </w:r>
                            <w:r w:rsidRPr="002F1E95">
                              <w:rPr>
                                <w:sz w:val="18"/>
                                <w:szCs w:val="18"/>
                                <w:lang w:val="pl-PL"/>
                              </w:rPr>
                              <w:t xml:space="preserve"> na miejscu</w:t>
                            </w:r>
                            <w:r>
                              <w:rPr>
                                <w:sz w:val="18"/>
                                <w:szCs w:val="18"/>
                                <w:lang w:val="pl-PL"/>
                              </w:rPr>
                              <w:t xml:space="preserve"> ich realizacji</w:t>
                            </w:r>
                            <w:r w:rsidRPr="002F1E95">
                              <w:rPr>
                                <w:sz w:val="18"/>
                                <w:szCs w:val="18"/>
                                <w:lang w:val="pl-PL"/>
                              </w:rPr>
                              <w:t>, pod uwagę można wziąć następujące czynniki ryzyka:</w:t>
                            </w:r>
                          </w:p>
                          <w:p w14:paraId="2679B040"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złożoność projektu,</w:t>
                            </w:r>
                          </w:p>
                          <w:p w14:paraId="256B5C4C"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kwotę wsparcia publicznego,</w:t>
                            </w:r>
                          </w:p>
                          <w:p w14:paraId="22C0894E"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zakres szczegółowych kontroli w trakcie weryfikacji</w:t>
                            </w:r>
                            <w:r>
                              <w:rPr>
                                <w:rFonts w:cs="Times New Roman"/>
                                <w:color w:val="000000"/>
                                <w:sz w:val="18"/>
                                <w:szCs w:val="18"/>
                                <w:lang w:val="pl-PL"/>
                              </w:rPr>
                              <w:t>/kontroli</w:t>
                            </w:r>
                            <w:r w:rsidRPr="002F1E95">
                              <w:rPr>
                                <w:rFonts w:cs="Times New Roman"/>
                                <w:color w:val="000000"/>
                                <w:sz w:val="18"/>
                                <w:szCs w:val="18"/>
                                <w:lang w:val="pl-PL"/>
                              </w:rPr>
                              <w:t xml:space="preserve"> administracyjnych, </w:t>
                            </w:r>
                          </w:p>
                          <w:p w14:paraId="4F6049EE"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poziom ryzyka stwierdzonego w trakcie weryfikacji administracyjnych (tj. problemów, nieprawidłowości, specjalnych transakcji, które wydają się nietypowe i wymagają dalszego zbadania),</w:t>
                            </w:r>
                          </w:p>
                          <w:p w14:paraId="3C010C13"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audyty IA,</w:t>
                            </w:r>
                          </w:p>
                          <w:p w14:paraId="0F38FBDD"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 xml:space="preserve">procedury kontrolne na poziomie </w:t>
                            </w:r>
                            <w:r>
                              <w:rPr>
                                <w:rFonts w:cs="Times New Roman"/>
                                <w:color w:val="000000"/>
                                <w:sz w:val="18"/>
                                <w:szCs w:val="18"/>
                                <w:lang w:val="pl-PL"/>
                              </w:rPr>
                              <w:t>beneficjenta</w:t>
                            </w:r>
                            <w:r w:rsidRPr="002F1E95">
                              <w:rPr>
                                <w:rFonts w:cs="Times New Roman"/>
                                <w:color w:val="000000"/>
                                <w:sz w:val="18"/>
                                <w:szCs w:val="18"/>
                                <w:lang w:val="pl-PL"/>
                              </w:rPr>
                              <w:t>.</w:t>
                            </w:r>
                          </w:p>
                          <w:p w14:paraId="1823014A" w14:textId="77777777" w:rsidR="00C522D7" w:rsidRPr="002F1E95" w:rsidRDefault="00C522D7" w:rsidP="00DE5468">
                            <w:pPr>
                              <w:rPr>
                                <w:rFonts w:cs="Times New Roman"/>
                                <w:color w:val="000000"/>
                                <w:sz w:val="18"/>
                                <w:szCs w:val="18"/>
                                <w:lang w:val="pl-PL"/>
                              </w:rPr>
                            </w:pPr>
                            <w:r w:rsidRPr="002F1E95">
                              <w:rPr>
                                <w:rFonts w:cs="Times New Roman"/>
                                <w:color w:val="000000"/>
                                <w:sz w:val="18"/>
                                <w:szCs w:val="18"/>
                                <w:lang w:val="pl-PL"/>
                              </w:rPr>
                              <w:t>Uzupełniająco należy wybrać losow</w:t>
                            </w:r>
                            <w:r>
                              <w:rPr>
                                <w:rFonts w:cs="Times New Roman"/>
                                <w:color w:val="000000"/>
                                <w:sz w:val="18"/>
                                <w:szCs w:val="18"/>
                                <w:lang w:val="pl-PL"/>
                              </w:rPr>
                              <w:t>o</w:t>
                            </w:r>
                            <w:r w:rsidRPr="002F1E95">
                              <w:rPr>
                                <w:rFonts w:cs="Times New Roman"/>
                                <w:color w:val="000000"/>
                                <w:sz w:val="18"/>
                                <w:szCs w:val="18"/>
                                <w:lang w:val="pl-PL"/>
                              </w:rPr>
                              <w:t xml:space="preserve"> próbę projektów</w:t>
                            </w:r>
                            <w:r>
                              <w:rPr>
                                <w:rFonts w:cs="Times New Roman"/>
                                <w:color w:val="000000"/>
                                <w:sz w:val="18"/>
                                <w:szCs w:val="18"/>
                                <w:lang w:val="pl-PL"/>
                              </w:rPr>
                              <w:t xml:space="preserve"> do kontroli</w:t>
                            </w:r>
                            <w:r w:rsidRPr="002F1E95">
                              <w:rPr>
                                <w:rFonts w:cs="Times New Roman"/>
                                <w:color w:val="000000"/>
                                <w:sz w:val="18"/>
                                <w:szCs w:val="18"/>
                                <w:lang w:val="pl-PL"/>
                              </w:rPr>
                              <w:t>.</w:t>
                            </w:r>
                          </w:p>
                          <w:p w14:paraId="11F5299C" w14:textId="77777777" w:rsidR="00C522D7" w:rsidRPr="002F1E95" w:rsidRDefault="00C522D7" w:rsidP="00DE5468">
                            <w:pPr>
                              <w:jc w:val="center"/>
                              <w:rPr>
                                <w:rFonts w:cs="Times New Roman"/>
                                <w:color w:val="000000"/>
                                <w:sz w:val="18"/>
                                <w:szCs w:val="18"/>
                                <w:lang w:val="pl-PL"/>
                              </w:rPr>
                            </w:pPr>
                          </w:p>
                          <w:p w14:paraId="054A0238" w14:textId="77777777" w:rsidR="00C522D7" w:rsidRPr="002F1E95" w:rsidRDefault="00C522D7" w:rsidP="00DE5468">
                            <w:pPr>
                              <w:autoSpaceDE w:val="0"/>
                              <w:autoSpaceDN w:val="0"/>
                              <w:adjustRightInd w:val="0"/>
                              <w:rPr>
                                <w:rFonts w:cs="Times New Roman"/>
                                <w:color w:val="000000"/>
                                <w:sz w:val="18"/>
                                <w:szCs w:val="18"/>
                                <w:lang w:val="pl-PL"/>
                              </w:rPr>
                            </w:pPr>
                            <w:r w:rsidRPr="002F1E95">
                              <w:rPr>
                                <w:rFonts w:cs="Times New Roman"/>
                                <w:color w:val="000000"/>
                                <w:sz w:val="18"/>
                                <w:szCs w:val="18"/>
                                <w:lang w:val="pl-PL"/>
                              </w:rPr>
                              <w:t xml:space="preserve">W przypadku stwierdzenia problemów na podstawie </w:t>
                            </w:r>
                            <w:r>
                              <w:rPr>
                                <w:rFonts w:cs="Times New Roman"/>
                                <w:color w:val="000000"/>
                                <w:sz w:val="18"/>
                                <w:szCs w:val="18"/>
                                <w:lang w:val="pl-PL"/>
                              </w:rPr>
                              <w:t>kontroli</w:t>
                            </w:r>
                            <w:r w:rsidRPr="002F1E95">
                              <w:rPr>
                                <w:rFonts w:cs="Times New Roman"/>
                                <w:color w:val="000000"/>
                                <w:sz w:val="18"/>
                                <w:szCs w:val="18"/>
                                <w:lang w:val="pl-PL"/>
                              </w:rPr>
                              <w:t xml:space="preserve"> na miejscu losowo wybranej próby </w:t>
                            </w:r>
                            <w:r>
                              <w:rPr>
                                <w:rFonts w:cs="Times New Roman"/>
                                <w:color w:val="000000"/>
                                <w:sz w:val="18"/>
                                <w:szCs w:val="18"/>
                                <w:lang w:val="pl-PL"/>
                              </w:rPr>
                              <w:t xml:space="preserve">projektów, </w:t>
                            </w:r>
                            <w:r w:rsidRPr="002F1E95">
                              <w:rPr>
                                <w:rFonts w:cs="Times New Roman"/>
                                <w:color w:val="000000"/>
                                <w:sz w:val="18"/>
                                <w:szCs w:val="18"/>
                                <w:lang w:val="pl-PL"/>
                              </w:rPr>
                              <w:t>należy zwiększyć próbę w celu ustalenia, czy zbliżone problemy występują w niekontrolowanych projektach.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A249" id="Flowchart: Process 24" o:spid="_x0000_s1045" type="#_x0000_t109" style="position:absolute;left:0;text-align:left;margin-left:244.5pt;margin-top:.3pt;width:214.5pt;height:42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" fillcolor="white [3201]" strokecolor="#2e74b5 [2404]" strokeweight="3pt">
                <v:path arrowok="t"/>
                <v:textbox>
                  <w:txbxContent>
                    <w:p w14:paraId="1E184DB6" w14:textId="77777777" w:rsidR="00C522D7" w:rsidRPr="00AD6469" w:rsidRDefault="00C522D7" w:rsidP="00AD6469">
                      <w:pPr>
                        <w:spacing w:after="0" w:line="240" w:lineRule="auto"/>
                        <w:jc w:val="left"/>
                        <w:rPr>
                          <w:color w:val="2E74B5" w:themeColor="accent1" w:themeShade="BF"/>
                          <w:sz w:val="18"/>
                          <w:szCs w:val="18"/>
                          <w:lang w:val="pl-PL"/>
                        </w:rPr>
                      </w:pPr>
                      <w:r w:rsidRPr="00AD6469">
                        <w:rPr>
                          <w:b/>
                          <w:bCs/>
                          <w:color w:val="2E74B5" w:themeColor="accent1" w:themeShade="BF"/>
                          <w:sz w:val="18"/>
                          <w:szCs w:val="18"/>
                          <w:lang w:val="pl-PL"/>
                        </w:rPr>
                        <w:t>Dobre praktyki:</w:t>
                      </w:r>
                    </w:p>
                    <w:p w14:paraId="2569F3F2" w14:textId="77777777" w:rsidR="00C522D7" w:rsidRPr="00AD6469" w:rsidRDefault="00C522D7" w:rsidP="00AD6469">
                      <w:pPr>
                        <w:spacing w:line="240" w:lineRule="auto"/>
                        <w:jc w:val="left"/>
                        <w:rPr>
                          <w:i/>
                          <w:color w:val="2E74B5" w:themeColor="accent1" w:themeShade="BF"/>
                          <w:sz w:val="18"/>
                          <w:szCs w:val="18"/>
                          <w:lang w:val="pl-PL"/>
                        </w:rPr>
                      </w:pPr>
                      <w:r w:rsidRPr="00AD6469">
                        <w:rPr>
                          <w:i/>
                          <w:iCs/>
                          <w:color w:val="2E74B5" w:themeColor="accent1" w:themeShade="BF"/>
                          <w:sz w:val="18"/>
                          <w:szCs w:val="18"/>
                          <w:lang w:val="pl-PL"/>
                        </w:rPr>
                        <w:t xml:space="preserve">Wybór próby – projekty </w:t>
                      </w:r>
                    </w:p>
                    <w:p w14:paraId="6CC0408F" w14:textId="77777777" w:rsidR="00C522D7" w:rsidRPr="002F1E95" w:rsidRDefault="00C522D7" w:rsidP="00DE5468">
                      <w:pPr>
                        <w:spacing w:after="0"/>
                        <w:rPr>
                          <w:bCs/>
                          <w:sz w:val="18"/>
                          <w:szCs w:val="18"/>
                          <w:lang w:val="pl-PL"/>
                        </w:rPr>
                      </w:pPr>
                      <w:r w:rsidRPr="002F1E95">
                        <w:rPr>
                          <w:sz w:val="18"/>
                          <w:szCs w:val="18"/>
                          <w:lang w:val="pl-PL"/>
                        </w:rPr>
                        <w:t xml:space="preserve">Dokonując wyboru próby projektów do </w:t>
                      </w:r>
                      <w:r>
                        <w:rPr>
                          <w:sz w:val="18"/>
                          <w:szCs w:val="18"/>
                          <w:lang w:val="pl-PL"/>
                        </w:rPr>
                        <w:t>kontroli</w:t>
                      </w:r>
                      <w:r w:rsidRPr="002F1E95">
                        <w:rPr>
                          <w:sz w:val="18"/>
                          <w:szCs w:val="18"/>
                          <w:lang w:val="pl-PL"/>
                        </w:rPr>
                        <w:t xml:space="preserve"> na miejscu</w:t>
                      </w:r>
                      <w:r>
                        <w:rPr>
                          <w:sz w:val="18"/>
                          <w:szCs w:val="18"/>
                          <w:lang w:val="pl-PL"/>
                        </w:rPr>
                        <w:t xml:space="preserve"> ich realizacji</w:t>
                      </w:r>
                      <w:r w:rsidRPr="002F1E95">
                        <w:rPr>
                          <w:sz w:val="18"/>
                          <w:szCs w:val="18"/>
                          <w:lang w:val="pl-PL"/>
                        </w:rPr>
                        <w:t>, pod uwagę można wziąć następujące czynniki ryzyka:</w:t>
                      </w:r>
                    </w:p>
                    <w:p w14:paraId="2679B040"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złożoność projektu,</w:t>
                      </w:r>
                    </w:p>
                    <w:p w14:paraId="256B5C4C"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kwotę wsparcia publicznego,</w:t>
                      </w:r>
                    </w:p>
                    <w:p w14:paraId="22C0894E"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zakres szczegółowych kontroli w trakcie weryfikacji</w:t>
                      </w:r>
                      <w:r>
                        <w:rPr>
                          <w:rFonts w:cs="Times New Roman"/>
                          <w:color w:val="000000"/>
                          <w:sz w:val="18"/>
                          <w:szCs w:val="18"/>
                          <w:lang w:val="pl-PL"/>
                        </w:rPr>
                        <w:t>/kontroli</w:t>
                      </w:r>
                      <w:r w:rsidRPr="002F1E95">
                        <w:rPr>
                          <w:rFonts w:cs="Times New Roman"/>
                          <w:color w:val="000000"/>
                          <w:sz w:val="18"/>
                          <w:szCs w:val="18"/>
                          <w:lang w:val="pl-PL"/>
                        </w:rPr>
                        <w:t xml:space="preserve"> administracyjnych, </w:t>
                      </w:r>
                    </w:p>
                    <w:p w14:paraId="4F6049EE"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poziom ryzyka stwierdzonego w trakcie weryfikacji administracyjnych (tj. problemów, nieprawidłowości, specjalnych transakcji, które wydają się nietypowe i wymagają dalszego zbadania),</w:t>
                      </w:r>
                    </w:p>
                    <w:p w14:paraId="3C010C13"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audyty IA,</w:t>
                      </w:r>
                    </w:p>
                    <w:p w14:paraId="0F38FBDD" w14:textId="77777777" w:rsidR="00C522D7" w:rsidRPr="002F1E95" w:rsidRDefault="00C522D7" w:rsidP="008E65BF">
                      <w:pPr>
                        <w:pStyle w:val="Akapitzlist"/>
                        <w:numPr>
                          <w:ilvl w:val="0"/>
                          <w:numId w:val="28"/>
                        </w:numPr>
                        <w:ind w:left="284" w:hanging="284"/>
                        <w:contextualSpacing w:val="0"/>
                        <w:rPr>
                          <w:rFonts w:cs="Times New Roman"/>
                          <w:color w:val="000000"/>
                          <w:sz w:val="18"/>
                          <w:szCs w:val="18"/>
                          <w:lang w:val="pl-PL"/>
                        </w:rPr>
                      </w:pPr>
                      <w:r w:rsidRPr="002F1E95">
                        <w:rPr>
                          <w:rFonts w:cs="Times New Roman"/>
                          <w:color w:val="000000"/>
                          <w:sz w:val="18"/>
                          <w:szCs w:val="18"/>
                          <w:lang w:val="pl-PL"/>
                        </w:rPr>
                        <w:t xml:space="preserve">procedury kontrolne na poziomie </w:t>
                      </w:r>
                      <w:r>
                        <w:rPr>
                          <w:rFonts w:cs="Times New Roman"/>
                          <w:color w:val="000000"/>
                          <w:sz w:val="18"/>
                          <w:szCs w:val="18"/>
                          <w:lang w:val="pl-PL"/>
                        </w:rPr>
                        <w:t>beneficjenta</w:t>
                      </w:r>
                      <w:r w:rsidRPr="002F1E95">
                        <w:rPr>
                          <w:rFonts w:cs="Times New Roman"/>
                          <w:color w:val="000000"/>
                          <w:sz w:val="18"/>
                          <w:szCs w:val="18"/>
                          <w:lang w:val="pl-PL"/>
                        </w:rPr>
                        <w:t>.</w:t>
                      </w:r>
                    </w:p>
                    <w:p w14:paraId="1823014A" w14:textId="77777777" w:rsidR="00C522D7" w:rsidRPr="002F1E95" w:rsidRDefault="00C522D7" w:rsidP="00DE5468">
                      <w:pPr>
                        <w:rPr>
                          <w:rFonts w:cs="Times New Roman"/>
                          <w:color w:val="000000"/>
                          <w:sz w:val="18"/>
                          <w:szCs w:val="18"/>
                          <w:lang w:val="pl-PL"/>
                        </w:rPr>
                      </w:pPr>
                      <w:r w:rsidRPr="002F1E95">
                        <w:rPr>
                          <w:rFonts w:cs="Times New Roman"/>
                          <w:color w:val="000000"/>
                          <w:sz w:val="18"/>
                          <w:szCs w:val="18"/>
                          <w:lang w:val="pl-PL"/>
                        </w:rPr>
                        <w:t>Uzupełniająco należy wybrać losow</w:t>
                      </w:r>
                      <w:r>
                        <w:rPr>
                          <w:rFonts w:cs="Times New Roman"/>
                          <w:color w:val="000000"/>
                          <w:sz w:val="18"/>
                          <w:szCs w:val="18"/>
                          <w:lang w:val="pl-PL"/>
                        </w:rPr>
                        <w:t>o</w:t>
                      </w:r>
                      <w:r w:rsidRPr="002F1E95">
                        <w:rPr>
                          <w:rFonts w:cs="Times New Roman"/>
                          <w:color w:val="000000"/>
                          <w:sz w:val="18"/>
                          <w:szCs w:val="18"/>
                          <w:lang w:val="pl-PL"/>
                        </w:rPr>
                        <w:t xml:space="preserve"> próbę projektów</w:t>
                      </w:r>
                      <w:r>
                        <w:rPr>
                          <w:rFonts w:cs="Times New Roman"/>
                          <w:color w:val="000000"/>
                          <w:sz w:val="18"/>
                          <w:szCs w:val="18"/>
                          <w:lang w:val="pl-PL"/>
                        </w:rPr>
                        <w:t xml:space="preserve"> do kontroli</w:t>
                      </w:r>
                      <w:r w:rsidRPr="002F1E95">
                        <w:rPr>
                          <w:rFonts w:cs="Times New Roman"/>
                          <w:color w:val="000000"/>
                          <w:sz w:val="18"/>
                          <w:szCs w:val="18"/>
                          <w:lang w:val="pl-PL"/>
                        </w:rPr>
                        <w:t>.</w:t>
                      </w:r>
                    </w:p>
                    <w:p w14:paraId="11F5299C" w14:textId="77777777" w:rsidR="00C522D7" w:rsidRPr="002F1E95" w:rsidRDefault="00C522D7" w:rsidP="00DE5468">
                      <w:pPr>
                        <w:jc w:val="center"/>
                        <w:rPr>
                          <w:rFonts w:cs="Times New Roman"/>
                          <w:color w:val="000000"/>
                          <w:sz w:val="18"/>
                          <w:szCs w:val="18"/>
                          <w:lang w:val="pl-PL"/>
                        </w:rPr>
                      </w:pPr>
                    </w:p>
                    <w:p w14:paraId="054A0238" w14:textId="77777777" w:rsidR="00C522D7" w:rsidRPr="002F1E95" w:rsidRDefault="00C522D7" w:rsidP="00DE5468">
                      <w:pPr>
                        <w:autoSpaceDE w:val="0"/>
                        <w:autoSpaceDN w:val="0"/>
                        <w:adjustRightInd w:val="0"/>
                        <w:rPr>
                          <w:rFonts w:cs="Times New Roman"/>
                          <w:color w:val="000000"/>
                          <w:sz w:val="18"/>
                          <w:szCs w:val="18"/>
                          <w:lang w:val="pl-PL"/>
                        </w:rPr>
                      </w:pPr>
                      <w:r w:rsidRPr="002F1E95">
                        <w:rPr>
                          <w:rFonts w:cs="Times New Roman"/>
                          <w:color w:val="000000"/>
                          <w:sz w:val="18"/>
                          <w:szCs w:val="18"/>
                          <w:lang w:val="pl-PL"/>
                        </w:rPr>
                        <w:t xml:space="preserve">W przypadku stwierdzenia problemów na podstawie </w:t>
                      </w:r>
                      <w:r>
                        <w:rPr>
                          <w:rFonts w:cs="Times New Roman"/>
                          <w:color w:val="000000"/>
                          <w:sz w:val="18"/>
                          <w:szCs w:val="18"/>
                          <w:lang w:val="pl-PL"/>
                        </w:rPr>
                        <w:t>kontroli</w:t>
                      </w:r>
                      <w:r w:rsidRPr="002F1E95">
                        <w:rPr>
                          <w:rFonts w:cs="Times New Roman"/>
                          <w:color w:val="000000"/>
                          <w:sz w:val="18"/>
                          <w:szCs w:val="18"/>
                          <w:lang w:val="pl-PL"/>
                        </w:rPr>
                        <w:t xml:space="preserve"> na miejscu losowo wybranej próby </w:t>
                      </w:r>
                      <w:r>
                        <w:rPr>
                          <w:rFonts w:cs="Times New Roman"/>
                          <w:color w:val="000000"/>
                          <w:sz w:val="18"/>
                          <w:szCs w:val="18"/>
                          <w:lang w:val="pl-PL"/>
                        </w:rPr>
                        <w:t xml:space="preserve">projektów, </w:t>
                      </w:r>
                      <w:r w:rsidRPr="002F1E95">
                        <w:rPr>
                          <w:rFonts w:cs="Times New Roman"/>
                          <w:color w:val="000000"/>
                          <w:sz w:val="18"/>
                          <w:szCs w:val="18"/>
                          <w:lang w:val="pl-PL"/>
                        </w:rPr>
                        <w:t>należy zwiększyć próbę w celu ustalenia, czy zbliżone problemy występują w niekontrolowanych projektach.</w:t>
                      </w:r>
                    </w:p>
                  </w:txbxContent>
                </v:textbox>
                <w10:wrap type="through" anchorx="margin"/>
              </v:shape>
            </w:pict>
          </mc:Fallback>
        </mc:AlternateContent>
      </w:r>
      <w:r w:rsidR="00FB2938">
        <w:rPr>
          <w:noProof/>
          <w:color w:val="000000"/>
          <w:lang w:val="pl-PL" w:eastAsia="pl-PL"/>
        </w:rPr>
        <mc:AlternateContent>
          <mc:Choice Requires="wps">
            <w:drawing>
              <wp:anchor distT="0" distB="0" distL="114300" distR="114300" simplePos="0" relativeHeight="251675648" behindDoc="0" locked="1" layoutInCell="1" allowOverlap="1" wp14:anchorId="7ED5774E" wp14:editId="17C75859">
                <wp:simplePos x="0" y="0"/>
                <wp:positionH relativeFrom="column">
                  <wp:posOffset>4227830</wp:posOffset>
                </wp:positionH>
                <wp:positionV relativeFrom="page">
                  <wp:posOffset>8003540</wp:posOffset>
                </wp:positionV>
                <wp:extent cx="255905" cy="417830"/>
                <wp:effectExtent l="0" t="23812" r="25082" b="44133"/>
                <wp:wrapNone/>
                <wp:docPr id="9" name="Chevr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5905" cy="417830"/>
                        </a:xfrm>
                        <a:prstGeom prst="chevron">
                          <a:avLst/>
                        </a:prstGeom>
                        <a:solidFill>
                          <a:schemeClr val="accent1">
                            <a:lumMod val="75000"/>
                          </a:schemeClr>
                        </a:solidFill>
                        <a:ln w="9525">
                          <a:solidFill>
                            <a:schemeClr val="accent2">
                              <a:lumMod val="75000"/>
                            </a:schemeClr>
                          </a:solid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A05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332.9pt;margin-top:630.2pt;width:20.15pt;height:3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" adj="10800" fillcolor="#2e74b5 [2404]" strokecolor="#c45911 [2405]">
                <v:path arrowok="t"/>
                <w10:wrap anchory="page"/>
                <w10:anchorlock/>
              </v:shape>
            </w:pict>
          </mc:Fallback>
        </mc:AlternateContent>
      </w:r>
      <w:r w:rsidR="00C5356E" w:rsidRPr="00767038">
        <w:rPr>
          <w:lang w:val="pl-PL"/>
        </w:rPr>
        <w:t xml:space="preserve">Intensywność, częstotliwość i zakres </w:t>
      </w:r>
      <w:r w:rsidR="00AE374B" w:rsidRPr="00767038">
        <w:rPr>
          <w:lang w:val="pl-PL"/>
        </w:rPr>
        <w:t>kontroli</w:t>
      </w:r>
      <w:r w:rsidR="00C5356E" w:rsidRPr="00767038">
        <w:rPr>
          <w:lang w:val="pl-PL"/>
        </w:rPr>
        <w:t xml:space="preserve"> na miejscu powinny odpowiadać </w:t>
      </w:r>
      <w:r w:rsidR="00AE374B" w:rsidRPr="00767038">
        <w:rPr>
          <w:lang w:val="pl-PL"/>
        </w:rPr>
        <w:t xml:space="preserve">wysokości </w:t>
      </w:r>
      <w:r w:rsidR="00C5356E" w:rsidRPr="00767038">
        <w:rPr>
          <w:lang w:val="pl-PL"/>
        </w:rPr>
        <w:t>wsparci</w:t>
      </w:r>
      <w:r w:rsidR="00AE374B" w:rsidRPr="00767038">
        <w:rPr>
          <w:lang w:val="pl-PL"/>
        </w:rPr>
        <w:t>a</w:t>
      </w:r>
      <w:r w:rsidR="00C5356E" w:rsidRPr="00767038">
        <w:rPr>
          <w:lang w:val="pl-PL"/>
        </w:rPr>
        <w:t xml:space="preserve"> finansowe</w:t>
      </w:r>
      <w:r w:rsidR="00AE374B" w:rsidRPr="00767038">
        <w:rPr>
          <w:lang w:val="pl-PL"/>
        </w:rPr>
        <w:t>go</w:t>
      </w:r>
      <w:r w:rsidR="00C5356E" w:rsidRPr="00767038">
        <w:rPr>
          <w:lang w:val="pl-PL"/>
        </w:rPr>
        <w:t xml:space="preserve"> </w:t>
      </w:r>
      <w:r w:rsidR="00AE374B" w:rsidRPr="00767038">
        <w:rPr>
          <w:lang w:val="pl-PL"/>
        </w:rPr>
        <w:t>oraz</w:t>
      </w:r>
      <w:r w:rsidR="00C5356E" w:rsidRPr="00767038">
        <w:rPr>
          <w:lang w:val="pl-PL"/>
        </w:rPr>
        <w:t xml:space="preserve"> zidentyfikowanym ryzykom</w:t>
      </w:r>
      <w:r w:rsidR="00AC7BCF" w:rsidRPr="00767038">
        <w:rPr>
          <w:lang w:val="pl-PL"/>
        </w:rPr>
        <w:t>.</w:t>
      </w:r>
      <w:r w:rsidR="00C5356E" w:rsidRPr="00767038">
        <w:rPr>
          <w:lang w:val="pl-PL"/>
        </w:rPr>
        <w:t xml:space="preserve"> </w:t>
      </w:r>
      <w:r w:rsidR="00AE374B" w:rsidRPr="00767038">
        <w:rPr>
          <w:lang w:val="pl-PL"/>
        </w:rPr>
        <w:t xml:space="preserve">Kontrole </w:t>
      </w:r>
      <w:r w:rsidR="00C5356E" w:rsidRPr="00767038">
        <w:rPr>
          <w:lang w:val="pl-PL"/>
        </w:rPr>
        <w:t>na miejscu można przeprowadzać na zasadzie próbkowania</w:t>
      </w:r>
      <w:r w:rsidR="00AC7BCF" w:rsidRPr="00767038">
        <w:rPr>
          <w:color w:val="000000"/>
          <w:lang w:val="pl-PL"/>
        </w:rPr>
        <w:t>.</w:t>
      </w:r>
      <w:r w:rsidR="00C5356E" w:rsidRPr="00767038">
        <w:rPr>
          <w:color w:val="000000"/>
          <w:lang w:val="pl-PL"/>
        </w:rPr>
        <w:t xml:space="preserve"> W przypadku wyboru projektów do </w:t>
      </w:r>
      <w:r w:rsidR="00AE374B" w:rsidRPr="00767038">
        <w:rPr>
          <w:color w:val="000000"/>
          <w:lang w:val="pl-PL"/>
        </w:rPr>
        <w:t xml:space="preserve">kontroli </w:t>
      </w:r>
      <w:r w:rsidR="00C5356E" w:rsidRPr="00767038">
        <w:rPr>
          <w:color w:val="000000"/>
          <w:lang w:val="pl-PL"/>
        </w:rPr>
        <w:t xml:space="preserve">na miejscu na zasadzie próbkowania </w:t>
      </w:r>
      <w:r w:rsidR="00315981" w:rsidRPr="00767038">
        <w:rPr>
          <w:color w:val="000000"/>
          <w:lang w:val="pl-PL"/>
        </w:rPr>
        <w:t>Operator Programu</w:t>
      </w:r>
      <w:r w:rsidR="00C5356E" w:rsidRPr="00767038">
        <w:rPr>
          <w:color w:val="000000"/>
          <w:lang w:val="pl-PL"/>
        </w:rPr>
        <w:t xml:space="preserve"> prowadzi rejestr zawierający opis i uzasadnienie metody próbkowania i wykaz projektów wybranych do </w:t>
      </w:r>
      <w:r w:rsidR="00AE374B" w:rsidRPr="00767038">
        <w:rPr>
          <w:color w:val="000000"/>
          <w:lang w:val="pl-PL"/>
        </w:rPr>
        <w:t>kontroli</w:t>
      </w:r>
      <w:r w:rsidR="00AC7BCF" w:rsidRPr="00767038">
        <w:rPr>
          <w:color w:val="000000"/>
          <w:lang w:val="pl-PL"/>
        </w:rPr>
        <w:t xml:space="preserve">. </w:t>
      </w:r>
      <w:r w:rsidR="00C5356E" w:rsidRPr="00767038">
        <w:rPr>
          <w:color w:val="000000"/>
          <w:lang w:val="pl-PL"/>
        </w:rPr>
        <w:t>Żadnego projektu nie należy wykluczać z potencjalnej weryfikacji</w:t>
      </w:r>
      <w:r w:rsidR="00AE374B" w:rsidRPr="00767038">
        <w:rPr>
          <w:color w:val="000000"/>
          <w:lang w:val="pl-PL"/>
        </w:rPr>
        <w:t>/kontroli</w:t>
      </w:r>
      <w:r w:rsidR="00C5356E" w:rsidRPr="00767038">
        <w:rPr>
          <w:color w:val="000000"/>
          <w:lang w:val="pl-PL"/>
        </w:rPr>
        <w:t xml:space="preserve"> na miejscu</w:t>
      </w:r>
      <w:r w:rsidR="00AC7BCF" w:rsidRPr="00767038">
        <w:rPr>
          <w:color w:val="000000"/>
          <w:lang w:val="pl-PL"/>
        </w:rPr>
        <w:t xml:space="preserve">. </w:t>
      </w:r>
      <w:r w:rsidR="00315981" w:rsidRPr="00767038">
        <w:rPr>
          <w:color w:val="000000"/>
          <w:lang w:val="pl-PL"/>
        </w:rPr>
        <w:t>Operator Programu</w:t>
      </w:r>
      <w:r w:rsidR="00015BB5" w:rsidRPr="00767038">
        <w:rPr>
          <w:color w:val="000000"/>
          <w:lang w:val="pl-PL"/>
        </w:rPr>
        <w:t xml:space="preserve"> ustala wcześniej s</w:t>
      </w:r>
      <w:r w:rsidR="00015BB5" w:rsidRPr="00767038">
        <w:rPr>
          <w:lang w:val="pl-PL"/>
        </w:rPr>
        <w:t>tosowaną metodologię próbkowania i racjonalny procent projektów do zweryfikowania na miejscu i opisuje ją w SZK</w:t>
      </w:r>
      <w:r w:rsidR="00AC7BCF" w:rsidRPr="00767038">
        <w:rPr>
          <w:lang w:val="pl-PL"/>
        </w:rPr>
        <w:t>.</w:t>
      </w:r>
    </w:p>
    <w:p w14:paraId="496E5095" w14:textId="6FEAF953" w:rsidR="00D368BB" w:rsidRPr="00767038" w:rsidRDefault="00D368BB" w:rsidP="00C45897">
      <w:pPr>
        <w:autoSpaceDE w:val="0"/>
        <w:autoSpaceDN w:val="0"/>
        <w:adjustRightInd w:val="0"/>
        <w:rPr>
          <w:color w:val="000000"/>
          <w:lang w:val="pl-PL"/>
        </w:rPr>
      </w:pPr>
    </w:p>
    <w:p w14:paraId="28163D38" w14:textId="3D282D73" w:rsidR="00C45897" w:rsidRPr="00767038" w:rsidRDefault="00015BB5" w:rsidP="00C45897">
      <w:pPr>
        <w:autoSpaceDE w:val="0"/>
        <w:autoSpaceDN w:val="0"/>
        <w:adjustRightInd w:val="0"/>
        <w:rPr>
          <w:noProof/>
          <w:lang w:val="pl-PL"/>
        </w:rPr>
      </w:pPr>
      <w:r w:rsidRPr="00767038">
        <w:rPr>
          <w:color w:val="000000"/>
          <w:lang w:val="pl-PL"/>
        </w:rPr>
        <w:lastRenderedPageBreak/>
        <w:t>W odniesieniu do wyboru pozycji wydatków do zweryfikowania w każdym projekcie</w:t>
      </w:r>
      <w:r w:rsidR="00AE374B" w:rsidRPr="00767038">
        <w:rPr>
          <w:color w:val="000000"/>
          <w:lang w:val="pl-PL"/>
        </w:rPr>
        <w:t xml:space="preserve"> podczas kontroli</w:t>
      </w:r>
      <w:r w:rsidRPr="00767038">
        <w:rPr>
          <w:color w:val="000000"/>
          <w:lang w:val="pl-PL"/>
        </w:rPr>
        <w:t xml:space="preserve"> mają zastosowanie te same zasady jak w przypadku weryfikacji administracyjnych</w:t>
      </w:r>
      <w:r w:rsidR="00C45897" w:rsidRPr="00767038">
        <w:rPr>
          <w:color w:val="000000"/>
          <w:lang w:val="pl-PL"/>
        </w:rPr>
        <w:t>.</w:t>
      </w:r>
    </w:p>
    <w:p w14:paraId="7837660E" w14:textId="0EAB1ED4" w:rsidR="006F3FF9" w:rsidRDefault="00AD6469" w:rsidP="00812E01">
      <w:pPr>
        <w:autoSpaceDE w:val="0"/>
        <w:autoSpaceDN w:val="0"/>
        <w:adjustRightInd w:val="0"/>
        <w:rPr>
          <w:rFonts w:cs="Times New Roman"/>
          <w:color w:val="000000"/>
          <w:lang w:val="pl-PL"/>
        </w:rPr>
      </w:pPr>
      <w:r>
        <w:rPr>
          <w:noProof/>
          <w:lang w:val="pl-PL" w:eastAsia="pl-PL"/>
        </w:rPr>
        <mc:AlternateContent>
          <mc:Choice Requires="wps">
            <w:drawing>
              <wp:anchor distT="0" distB="0" distL="114300" distR="114300" simplePos="0" relativeHeight="251681792" behindDoc="1" locked="0" layoutInCell="1" allowOverlap="1" wp14:anchorId="11A3E1DB" wp14:editId="559516C9">
                <wp:simplePos x="0" y="0"/>
                <wp:positionH relativeFrom="margin">
                  <wp:posOffset>-19050</wp:posOffset>
                </wp:positionH>
                <wp:positionV relativeFrom="paragraph">
                  <wp:posOffset>1281430</wp:posOffset>
                </wp:positionV>
                <wp:extent cx="5791200" cy="4219575"/>
                <wp:effectExtent l="19050" t="19050" r="19050" b="28575"/>
                <wp:wrapThrough wrapText="bothSides">
                  <wp:wrapPolygon edited="0">
                    <wp:start x="-71" y="-98"/>
                    <wp:lineTo x="-71" y="21649"/>
                    <wp:lineTo x="21600" y="21649"/>
                    <wp:lineTo x="21600" y="-98"/>
                    <wp:lineTo x="-71" y="-98"/>
                  </wp:wrapPolygon>
                </wp:wrapThrough>
                <wp:docPr id="8"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219575"/>
                        </a:xfrm>
                        <a:prstGeom prst="flowChartProcess">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E15B96B" w14:textId="77777777" w:rsidR="00C522D7" w:rsidRPr="00062AB3" w:rsidRDefault="00C522D7" w:rsidP="00AC7BCF">
                            <w:pPr>
                              <w:jc w:val="left"/>
                              <w:rPr>
                                <w:b/>
                                <w:bCs/>
                                <w:sz w:val="18"/>
                                <w:szCs w:val="18"/>
                                <w:lang w:val="pl-PL"/>
                              </w:rPr>
                            </w:pPr>
                            <w:r w:rsidRPr="00062AB3">
                              <w:rPr>
                                <w:b/>
                                <w:bCs/>
                                <w:sz w:val="18"/>
                                <w:szCs w:val="18"/>
                                <w:lang w:val="pl-PL"/>
                              </w:rPr>
                              <w:t>Czas przeprowadzania kontroli na miejscu realizacji projektu:</w:t>
                            </w:r>
                          </w:p>
                          <w:p w14:paraId="02772547" w14:textId="77777777" w:rsidR="00C522D7" w:rsidRPr="00062AB3" w:rsidRDefault="00C522D7" w:rsidP="00AC7BCF">
                            <w:pPr>
                              <w:autoSpaceDE w:val="0"/>
                              <w:autoSpaceDN w:val="0"/>
                              <w:adjustRightInd w:val="0"/>
                              <w:spacing w:before="0"/>
                              <w:rPr>
                                <w:rFonts w:cs="Times New Roman"/>
                                <w:color w:val="000000"/>
                                <w:sz w:val="18"/>
                                <w:szCs w:val="18"/>
                                <w:lang w:val="pl-PL"/>
                              </w:rPr>
                            </w:pPr>
                            <w:r w:rsidRPr="00062AB3">
                              <w:rPr>
                                <w:rFonts w:cs="Times New Roman"/>
                                <w:color w:val="000000"/>
                                <w:sz w:val="18"/>
                                <w:szCs w:val="18"/>
                                <w:lang w:val="pl-PL"/>
                              </w:rPr>
                              <w:t xml:space="preserve">Na długość czasu przeprowadzania kontroli na miejscu będą wpływać takie aspekty jak: charakter projektu, specyficzne cechy projektu, kwota wsparcia publicznego, poziom ryzyka i zakres weryfikacji administracyjnych. Zasadniczo zaleca się przeprowadzanie kontroli przed zakończeniem realizacji projektu w celu umożliwienia podjęcia działań naprawczych w przypadku stwierdzenia problemów i uniknięcia zatwierdzenia nieprawidłowych wydatków. </w:t>
                            </w:r>
                          </w:p>
                          <w:p w14:paraId="2FDDBB62" w14:textId="77777777" w:rsidR="00C522D7" w:rsidRPr="00062AB3" w:rsidRDefault="00C522D7" w:rsidP="00AC7BCF">
                            <w:pPr>
                              <w:spacing w:before="0"/>
                              <w:rPr>
                                <w:rFonts w:cs="Times New Roman"/>
                                <w:color w:val="000000"/>
                                <w:sz w:val="18"/>
                                <w:szCs w:val="18"/>
                                <w:lang w:val="pl-PL"/>
                              </w:rPr>
                            </w:pPr>
                            <w:r w:rsidRPr="00062AB3">
                              <w:rPr>
                                <w:rFonts w:cs="Times New Roman"/>
                                <w:color w:val="000000"/>
                                <w:sz w:val="18"/>
                                <w:szCs w:val="18"/>
                                <w:lang w:val="pl-PL"/>
                              </w:rPr>
                              <w:t>Kontrole na miejscu realizacji projektów, które przeprowadza się w pierwszym roku ich wdrażania, powinny przyczyniać się do zapobieżenia powstawaniu problemów w późniejszych latach.</w:t>
                            </w:r>
                          </w:p>
                          <w:p w14:paraId="686A66FC" w14:textId="77777777" w:rsidR="00C522D7" w:rsidRPr="00062AB3" w:rsidRDefault="00C522D7" w:rsidP="00AC7BCF">
                            <w:pPr>
                              <w:spacing w:before="0"/>
                              <w:rPr>
                                <w:rFonts w:cs="Times New Roman"/>
                                <w:color w:val="000000"/>
                                <w:sz w:val="18"/>
                                <w:szCs w:val="18"/>
                                <w:lang w:val="pl-PL"/>
                              </w:rPr>
                            </w:pPr>
                            <w:r w:rsidRPr="00062AB3">
                              <w:rPr>
                                <w:rFonts w:cs="Times New Roman"/>
                                <w:color w:val="000000"/>
                                <w:sz w:val="18"/>
                                <w:szCs w:val="18"/>
                                <w:lang w:val="pl-PL"/>
                              </w:rPr>
                              <w:t>Zalecany czas przeprowadzania weryfikacji to:</w:t>
                            </w:r>
                          </w:p>
                          <w:p w14:paraId="54FDADDC"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wdrażanych zgodnie z harmonogramem (postęp rzeczowy i finansowy) – standardowo,</w:t>
                            </w:r>
                          </w:p>
                          <w:p w14:paraId="2303A25F"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o charakterze niematerialnym: w trakcie realizacji projektów w celu potwierdzenia rzeczywistego charakteru działań,</w:t>
                            </w:r>
                          </w:p>
                          <w:p w14:paraId="5D78DAFF"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w których OP zatwierdził całkowitą cenę nabycia składnika sprzętu: należy rozważyć dodatkową weryfikację po zakończeniu projektu w celu zweryfikowania zgodności z dodatkowymi zobowiązaniami, o których mowa w art. 8.3.2 Regulacji,</w:t>
                            </w:r>
                          </w:p>
                          <w:p w14:paraId="0076433B"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wieloletnich projektów infrastrukturalnych: przy różnych okazjach, w tym w trakcie wstępnej prewencyjnej wizyty; w trakcie końcowej wizyty po zakończeniu inwestycji w celu zweryfikowania rzeczywistego charakteru projektu.</w:t>
                            </w:r>
                          </w:p>
                          <w:p w14:paraId="53FDD2B3" w14:textId="77777777" w:rsidR="00C522D7" w:rsidRPr="00062AB3" w:rsidRDefault="00C522D7" w:rsidP="00AC7BCF">
                            <w:pPr>
                              <w:rPr>
                                <w:rFonts w:cs="Times New Roman"/>
                                <w:color w:val="000000"/>
                                <w:sz w:val="18"/>
                                <w:szCs w:val="18"/>
                                <w:lang w:val="pl-PL"/>
                              </w:rPr>
                            </w:pPr>
                            <w:r w:rsidRPr="00062AB3">
                              <w:rPr>
                                <w:rFonts w:cs="Times New Roman"/>
                                <w:color w:val="000000"/>
                                <w:sz w:val="18"/>
                                <w:szCs w:val="18"/>
                                <w:lang w:val="pl-PL"/>
                              </w:rPr>
                              <w:t>Wstępne wizyty mające na celu zweryfikowanie zdolności wnioskodawcy do realizacji projektu, nie zastępują kontroli na miejscu projektów, które zostały wybrane do dofinansowania.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E1DB" id="Flowchart: Process 7" o:spid="_x0000_s1046" type="#_x0000_t109" style="position:absolute;left:0;text-align:left;margin-left:-1.5pt;margin-top:100.9pt;width:456pt;height:332.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" fillcolor="white [3201]" strokecolor="#2e74b5 [2404]" strokeweight="3pt">
                <v:path arrowok="t"/>
                <v:textbox>
                  <w:txbxContent>
                    <w:p w14:paraId="5E15B96B" w14:textId="77777777" w:rsidR="00C522D7" w:rsidRPr="00062AB3" w:rsidRDefault="00C522D7" w:rsidP="00AC7BCF">
                      <w:pPr>
                        <w:jc w:val="left"/>
                        <w:rPr>
                          <w:b/>
                          <w:bCs/>
                          <w:sz w:val="18"/>
                          <w:szCs w:val="18"/>
                          <w:lang w:val="pl-PL"/>
                        </w:rPr>
                      </w:pPr>
                      <w:r w:rsidRPr="00062AB3">
                        <w:rPr>
                          <w:b/>
                          <w:bCs/>
                          <w:sz w:val="18"/>
                          <w:szCs w:val="18"/>
                          <w:lang w:val="pl-PL"/>
                        </w:rPr>
                        <w:t>Czas przeprowadzania kontroli na miejscu realizacji projektu:</w:t>
                      </w:r>
                    </w:p>
                    <w:p w14:paraId="02772547" w14:textId="77777777" w:rsidR="00C522D7" w:rsidRPr="00062AB3" w:rsidRDefault="00C522D7" w:rsidP="00AC7BCF">
                      <w:pPr>
                        <w:autoSpaceDE w:val="0"/>
                        <w:autoSpaceDN w:val="0"/>
                        <w:adjustRightInd w:val="0"/>
                        <w:spacing w:before="0"/>
                        <w:rPr>
                          <w:rFonts w:cs="Times New Roman"/>
                          <w:color w:val="000000"/>
                          <w:sz w:val="18"/>
                          <w:szCs w:val="18"/>
                          <w:lang w:val="pl-PL"/>
                        </w:rPr>
                      </w:pPr>
                      <w:r w:rsidRPr="00062AB3">
                        <w:rPr>
                          <w:rFonts w:cs="Times New Roman"/>
                          <w:color w:val="000000"/>
                          <w:sz w:val="18"/>
                          <w:szCs w:val="18"/>
                          <w:lang w:val="pl-PL"/>
                        </w:rPr>
                        <w:t xml:space="preserve">Na długość czasu przeprowadzania kontroli na miejscu będą wpływać takie aspekty jak: charakter projektu, specyficzne cechy projektu, kwota wsparcia publicznego, poziom ryzyka i zakres weryfikacji administracyjnych. Zasadniczo zaleca się przeprowadzanie kontroli przed zakończeniem realizacji projektu w celu umożliwienia podjęcia działań naprawczych w przypadku stwierdzenia problemów i uniknięcia zatwierdzenia nieprawidłowych wydatków. </w:t>
                      </w:r>
                    </w:p>
                    <w:p w14:paraId="2FDDBB62" w14:textId="77777777" w:rsidR="00C522D7" w:rsidRPr="00062AB3" w:rsidRDefault="00C522D7" w:rsidP="00AC7BCF">
                      <w:pPr>
                        <w:spacing w:before="0"/>
                        <w:rPr>
                          <w:rFonts w:cs="Times New Roman"/>
                          <w:color w:val="000000"/>
                          <w:sz w:val="18"/>
                          <w:szCs w:val="18"/>
                          <w:lang w:val="pl-PL"/>
                        </w:rPr>
                      </w:pPr>
                      <w:r w:rsidRPr="00062AB3">
                        <w:rPr>
                          <w:rFonts w:cs="Times New Roman"/>
                          <w:color w:val="000000"/>
                          <w:sz w:val="18"/>
                          <w:szCs w:val="18"/>
                          <w:lang w:val="pl-PL"/>
                        </w:rPr>
                        <w:t>Kontrole na miejscu realizacji projektów, które przeprowadza się w pierwszym roku ich wdrażania, powinny przyczyniać się do zapobieżenia powstawaniu problemów w późniejszych latach.</w:t>
                      </w:r>
                    </w:p>
                    <w:p w14:paraId="686A66FC" w14:textId="77777777" w:rsidR="00C522D7" w:rsidRPr="00062AB3" w:rsidRDefault="00C522D7" w:rsidP="00AC7BCF">
                      <w:pPr>
                        <w:spacing w:before="0"/>
                        <w:rPr>
                          <w:rFonts w:cs="Times New Roman"/>
                          <w:color w:val="000000"/>
                          <w:sz w:val="18"/>
                          <w:szCs w:val="18"/>
                          <w:lang w:val="pl-PL"/>
                        </w:rPr>
                      </w:pPr>
                      <w:r w:rsidRPr="00062AB3">
                        <w:rPr>
                          <w:rFonts w:cs="Times New Roman"/>
                          <w:color w:val="000000"/>
                          <w:sz w:val="18"/>
                          <w:szCs w:val="18"/>
                          <w:lang w:val="pl-PL"/>
                        </w:rPr>
                        <w:t>Zalecany czas przeprowadzania weryfikacji to:</w:t>
                      </w:r>
                    </w:p>
                    <w:p w14:paraId="54FDADDC"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wdrażanych zgodnie z harmonogramem (postęp rzeczowy i finansowy) – standardowo,</w:t>
                      </w:r>
                    </w:p>
                    <w:p w14:paraId="2303A25F"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o charakterze niematerialnym: w trakcie realizacji projektów w celu potwierdzenia rzeczywistego charakteru działań,</w:t>
                      </w:r>
                    </w:p>
                    <w:p w14:paraId="5D78DAFF"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projektów, w których OP zatwierdził całkowitą cenę nabycia składnika sprzętu: należy rozważyć dodatkową weryfikację po zakończeniu projektu w celu zweryfikowania zgodności z dodatkowymi zobowiązaniami, o których mowa w art. 8.3.2 Regulacji,</w:t>
                      </w:r>
                    </w:p>
                    <w:p w14:paraId="0076433B" w14:textId="77777777" w:rsidR="00C522D7" w:rsidRPr="00062AB3" w:rsidRDefault="00C522D7" w:rsidP="008E65BF">
                      <w:pPr>
                        <w:pStyle w:val="Akapitzlist"/>
                        <w:numPr>
                          <w:ilvl w:val="0"/>
                          <w:numId w:val="28"/>
                        </w:numPr>
                        <w:ind w:left="284" w:hanging="284"/>
                        <w:contextualSpacing w:val="0"/>
                        <w:rPr>
                          <w:rFonts w:cs="Times New Roman"/>
                          <w:color w:val="000000"/>
                          <w:sz w:val="18"/>
                          <w:szCs w:val="18"/>
                          <w:lang w:val="pl-PL"/>
                        </w:rPr>
                      </w:pPr>
                      <w:r w:rsidRPr="00062AB3">
                        <w:rPr>
                          <w:rFonts w:cs="Times New Roman"/>
                          <w:color w:val="000000"/>
                          <w:sz w:val="18"/>
                          <w:szCs w:val="18"/>
                          <w:lang w:val="pl-PL"/>
                        </w:rPr>
                        <w:t>w przypadku wieloletnich projektów infrastrukturalnych: przy różnych okazjach, w tym w trakcie wstępnej prewencyjnej wizyty; w trakcie końcowej wizyty po zakończeniu inwestycji w celu zweryfikowania rzeczywistego charakteru projektu.</w:t>
                      </w:r>
                    </w:p>
                    <w:p w14:paraId="53FDD2B3" w14:textId="77777777" w:rsidR="00C522D7" w:rsidRPr="00062AB3" w:rsidRDefault="00C522D7" w:rsidP="00AC7BCF">
                      <w:pPr>
                        <w:rPr>
                          <w:rFonts w:cs="Times New Roman"/>
                          <w:color w:val="000000"/>
                          <w:sz w:val="18"/>
                          <w:szCs w:val="18"/>
                          <w:lang w:val="pl-PL"/>
                        </w:rPr>
                      </w:pPr>
                      <w:r w:rsidRPr="00062AB3">
                        <w:rPr>
                          <w:rFonts w:cs="Times New Roman"/>
                          <w:color w:val="000000"/>
                          <w:sz w:val="18"/>
                          <w:szCs w:val="18"/>
                          <w:lang w:val="pl-PL"/>
                        </w:rPr>
                        <w:t>Wstępne wizyty mające na celu zweryfikowanie zdolności wnioskodawcy do realizacji projektu, nie zastępują kontroli na miejscu projektów, które zostały wybrane do dofinansowania.</w:t>
                      </w:r>
                    </w:p>
                  </w:txbxContent>
                </v:textbox>
                <w10:wrap type="through" anchorx="margin"/>
              </v:shape>
            </w:pict>
          </mc:Fallback>
        </mc:AlternateContent>
      </w:r>
      <w:r w:rsidR="00672647" w:rsidRPr="00767038">
        <w:rPr>
          <w:rFonts w:cs="Times New Roman"/>
          <w:color w:val="000000"/>
          <w:lang w:val="pl-PL"/>
        </w:rPr>
        <w:t xml:space="preserve">Zasadniczo należy zawiadomić </w:t>
      </w:r>
      <w:r w:rsidR="00AE374B" w:rsidRPr="00767038">
        <w:rPr>
          <w:rFonts w:cs="Times New Roman"/>
          <w:color w:val="000000"/>
          <w:lang w:val="pl-PL"/>
        </w:rPr>
        <w:t xml:space="preserve">beneficjenta </w:t>
      </w:r>
      <w:r w:rsidR="00672647" w:rsidRPr="00767038">
        <w:rPr>
          <w:rFonts w:cs="Times New Roman"/>
          <w:color w:val="000000"/>
          <w:lang w:val="pl-PL"/>
        </w:rPr>
        <w:t xml:space="preserve">o </w:t>
      </w:r>
      <w:r w:rsidR="00AE374B" w:rsidRPr="00767038">
        <w:rPr>
          <w:rFonts w:cs="Times New Roman"/>
          <w:color w:val="000000"/>
          <w:lang w:val="pl-PL"/>
        </w:rPr>
        <w:t>planowanej kontroli</w:t>
      </w:r>
      <w:r w:rsidR="00672647" w:rsidRPr="00767038">
        <w:rPr>
          <w:rFonts w:cs="Times New Roman"/>
          <w:color w:val="000000"/>
          <w:lang w:val="pl-PL"/>
        </w:rPr>
        <w:t xml:space="preserve"> na miejscu </w:t>
      </w:r>
      <w:r w:rsidR="00AE374B" w:rsidRPr="00767038">
        <w:rPr>
          <w:rFonts w:cs="Times New Roman"/>
          <w:color w:val="000000"/>
          <w:lang w:val="pl-PL"/>
        </w:rPr>
        <w:t xml:space="preserve">realizacji projektu, </w:t>
      </w:r>
      <w:r w:rsidR="00672647" w:rsidRPr="00767038">
        <w:rPr>
          <w:rFonts w:cs="Times New Roman"/>
          <w:color w:val="000000"/>
          <w:lang w:val="pl-PL"/>
        </w:rPr>
        <w:t xml:space="preserve">w celu zapewnienia, że w trakcie </w:t>
      </w:r>
      <w:r w:rsidR="00AE374B" w:rsidRPr="00767038">
        <w:rPr>
          <w:rFonts w:cs="Times New Roman"/>
          <w:color w:val="000000"/>
          <w:lang w:val="pl-PL"/>
        </w:rPr>
        <w:t xml:space="preserve">kontroli będzie </w:t>
      </w:r>
      <w:r w:rsidR="00A35E94" w:rsidRPr="00767038">
        <w:rPr>
          <w:rFonts w:cs="Times New Roman"/>
          <w:color w:val="000000"/>
          <w:lang w:val="pl-PL"/>
        </w:rPr>
        <w:t>obecny właściwy</w:t>
      </w:r>
      <w:r w:rsidR="00672647" w:rsidRPr="00767038">
        <w:rPr>
          <w:rFonts w:cs="Times New Roman"/>
          <w:color w:val="000000"/>
          <w:lang w:val="pl-PL"/>
        </w:rPr>
        <w:t xml:space="preserve"> personel (np. menadżer projektu i księgowy) oraz </w:t>
      </w:r>
      <w:r w:rsidR="00AE374B" w:rsidRPr="00767038">
        <w:rPr>
          <w:rFonts w:cs="Times New Roman"/>
          <w:color w:val="000000"/>
          <w:lang w:val="pl-PL"/>
        </w:rPr>
        <w:t xml:space="preserve">dostępna będzie </w:t>
      </w:r>
      <w:r w:rsidR="00672647" w:rsidRPr="00767038">
        <w:rPr>
          <w:rFonts w:cs="Times New Roman"/>
          <w:color w:val="000000"/>
          <w:lang w:val="pl-PL"/>
        </w:rPr>
        <w:t xml:space="preserve">dokumentacja (w szczególności rejestry </w:t>
      </w:r>
      <w:r w:rsidR="00CC51A9" w:rsidRPr="00767038">
        <w:rPr>
          <w:rFonts w:cs="Times New Roman"/>
          <w:color w:val="000000"/>
          <w:lang w:val="pl-PL"/>
        </w:rPr>
        <w:t>finansowe</w:t>
      </w:r>
      <w:r w:rsidR="00672647" w:rsidRPr="00767038">
        <w:rPr>
          <w:rFonts w:cs="Times New Roman"/>
          <w:color w:val="000000"/>
          <w:lang w:val="pl-PL"/>
        </w:rPr>
        <w:t xml:space="preserve"> obejmujące wyciągi bankowe i oryginalne faktury</w:t>
      </w:r>
      <w:r w:rsidR="00AC7BCF" w:rsidRPr="00767038">
        <w:rPr>
          <w:rFonts w:cs="Times New Roman"/>
          <w:color w:val="000000"/>
          <w:lang w:val="pl-PL"/>
        </w:rPr>
        <w:t xml:space="preserve">). </w:t>
      </w:r>
      <w:r w:rsidR="000D024C" w:rsidRPr="00767038">
        <w:rPr>
          <w:rFonts w:cs="Times New Roman"/>
          <w:color w:val="000000"/>
          <w:lang w:val="pl-PL"/>
        </w:rPr>
        <w:t>W określonych przypadkach (np. podejrzenia defraudacji, ryzyka sfałszowania dokumentów itd.</w:t>
      </w:r>
      <w:r w:rsidR="00AC7BCF" w:rsidRPr="00767038">
        <w:rPr>
          <w:rFonts w:cs="Times New Roman"/>
          <w:color w:val="000000"/>
          <w:lang w:val="pl-PL"/>
        </w:rPr>
        <w:t>)</w:t>
      </w:r>
      <w:r w:rsidR="000D024C" w:rsidRPr="00767038">
        <w:rPr>
          <w:rFonts w:cs="Times New Roman"/>
          <w:color w:val="000000"/>
          <w:lang w:val="pl-PL"/>
        </w:rPr>
        <w:t xml:space="preserve"> właściwe może być jednak przeprowadzenie </w:t>
      </w:r>
      <w:r w:rsidR="00AE374B" w:rsidRPr="00767038">
        <w:rPr>
          <w:rFonts w:cs="Times New Roman"/>
          <w:color w:val="000000"/>
          <w:lang w:val="pl-PL"/>
        </w:rPr>
        <w:t xml:space="preserve">kontroli </w:t>
      </w:r>
      <w:r w:rsidR="000D024C" w:rsidRPr="00767038">
        <w:rPr>
          <w:rFonts w:cs="Times New Roman"/>
          <w:color w:val="000000"/>
          <w:lang w:val="pl-PL"/>
        </w:rPr>
        <w:t>na miejscu bez uprzedniego zawiadomienia</w:t>
      </w:r>
      <w:r w:rsidR="00AC7BCF" w:rsidRPr="00767038">
        <w:rPr>
          <w:rFonts w:cs="Times New Roman"/>
          <w:color w:val="000000"/>
          <w:lang w:val="pl-PL"/>
        </w:rPr>
        <w:t>.</w:t>
      </w:r>
    </w:p>
    <w:p w14:paraId="005329B1" w14:textId="43618153" w:rsidR="00DF6C58" w:rsidRDefault="00DF6C58" w:rsidP="00812E01">
      <w:pPr>
        <w:autoSpaceDE w:val="0"/>
        <w:autoSpaceDN w:val="0"/>
        <w:adjustRightInd w:val="0"/>
        <w:rPr>
          <w:rFonts w:cs="Times New Roman"/>
          <w:color w:val="000000"/>
          <w:lang w:val="pl-PL"/>
        </w:rPr>
      </w:pPr>
    </w:p>
    <w:p w14:paraId="11730F7F" w14:textId="77777777" w:rsidR="00EA0104" w:rsidRPr="00767038" w:rsidRDefault="000564CF" w:rsidP="00F60D11">
      <w:pPr>
        <w:pStyle w:val="Nagwek2"/>
        <w:rPr>
          <w:lang w:val="pl-PL"/>
        </w:rPr>
      </w:pPr>
      <w:bookmarkStart w:id="83" w:name="_Ref462300765"/>
      <w:bookmarkStart w:id="84" w:name="_Toc110417646"/>
      <w:r w:rsidRPr="00767038">
        <w:rPr>
          <w:lang w:val="pl-PL"/>
        </w:rPr>
        <w:t>Udokumentowanie</w:t>
      </w:r>
      <w:r w:rsidR="000D024C" w:rsidRPr="00767038">
        <w:rPr>
          <w:lang w:val="pl-PL"/>
        </w:rPr>
        <w:t xml:space="preserve"> wydatków</w:t>
      </w:r>
      <w:r w:rsidR="0087248B" w:rsidRPr="00767038">
        <w:rPr>
          <w:lang w:val="pl-PL"/>
        </w:rPr>
        <w:t xml:space="preserve"> (</w:t>
      </w:r>
      <w:r w:rsidR="000D024C" w:rsidRPr="00767038">
        <w:rPr>
          <w:lang w:val="pl-PL"/>
        </w:rPr>
        <w:t>a</w:t>
      </w:r>
      <w:r w:rsidR="0087248B" w:rsidRPr="00767038">
        <w:rPr>
          <w:lang w:val="pl-PL"/>
        </w:rPr>
        <w:t>rt. 8.12</w:t>
      </w:r>
      <w:r w:rsidR="000D024C" w:rsidRPr="00767038">
        <w:rPr>
          <w:lang w:val="pl-PL"/>
        </w:rPr>
        <w:t xml:space="preserve"> </w:t>
      </w:r>
      <w:r w:rsidR="005A62D3" w:rsidRPr="00767038">
        <w:rPr>
          <w:lang w:val="pl-PL"/>
        </w:rPr>
        <w:t>Regulacji</w:t>
      </w:r>
      <w:r w:rsidR="0087248B" w:rsidRPr="00767038">
        <w:rPr>
          <w:lang w:val="pl-PL"/>
        </w:rPr>
        <w:t>)</w:t>
      </w:r>
      <w:bookmarkEnd w:id="83"/>
      <w:bookmarkEnd w:id="84"/>
    </w:p>
    <w:p w14:paraId="0626245A" w14:textId="77777777" w:rsidR="00CD5AD4" w:rsidRPr="00767038" w:rsidRDefault="00CC51A9" w:rsidP="00376576">
      <w:pPr>
        <w:rPr>
          <w:lang w:val="pl-PL"/>
        </w:rPr>
      </w:pPr>
      <w:r w:rsidRPr="00767038">
        <w:rPr>
          <w:lang w:val="pl-PL"/>
        </w:rPr>
        <w:t xml:space="preserve">Zgodnie z podstawową zasadą wszelkie koszty poniesione przez </w:t>
      </w:r>
      <w:r w:rsidR="00315981" w:rsidRPr="00767038">
        <w:rPr>
          <w:lang w:val="pl-PL"/>
        </w:rPr>
        <w:t>Operator</w:t>
      </w:r>
      <w:r w:rsidR="000564CF" w:rsidRPr="00767038">
        <w:rPr>
          <w:lang w:val="pl-PL"/>
        </w:rPr>
        <w:t>a</w:t>
      </w:r>
      <w:r w:rsidR="00315981" w:rsidRPr="00767038">
        <w:rPr>
          <w:lang w:val="pl-PL"/>
        </w:rPr>
        <w:t xml:space="preserve"> Programu</w:t>
      </w:r>
      <w:r w:rsidRPr="00767038">
        <w:rPr>
          <w:lang w:val="pl-PL"/>
        </w:rPr>
        <w:t xml:space="preserve">, </w:t>
      </w:r>
      <w:r w:rsidR="00AC25C8" w:rsidRPr="00767038">
        <w:rPr>
          <w:lang w:val="pl-PL"/>
        </w:rPr>
        <w:t>beneficjent</w:t>
      </w:r>
      <w:r w:rsidR="000564CF" w:rsidRPr="00767038">
        <w:rPr>
          <w:lang w:val="pl-PL"/>
        </w:rPr>
        <w:t>a</w:t>
      </w:r>
      <w:r w:rsidRPr="00767038">
        <w:rPr>
          <w:lang w:val="pl-PL"/>
        </w:rPr>
        <w:t xml:space="preserve"> i partnerów projektów powinny być udokumentowane </w:t>
      </w:r>
      <w:r w:rsidR="000564CF" w:rsidRPr="00767038">
        <w:rPr>
          <w:lang w:val="pl-PL"/>
        </w:rPr>
        <w:t xml:space="preserve">przy pomocy </w:t>
      </w:r>
      <w:r w:rsidRPr="00767038">
        <w:rPr>
          <w:lang w:val="pl-PL"/>
        </w:rPr>
        <w:t>otrzymany</w:t>
      </w:r>
      <w:r w:rsidR="000564CF" w:rsidRPr="00767038">
        <w:rPr>
          <w:lang w:val="pl-PL"/>
        </w:rPr>
        <w:t>ch</w:t>
      </w:r>
      <w:r w:rsidRPr="00767038">
        <w:rPr>
          <w:lang w:val="pl-PL"/>
        </w:rPr>
        <w:t xml:space="preserve"> faktur lub dokume</w:t>
      </w:r>
      <w:r w:rsidR="001D0157" w:rsidRPr="00767038">
        <w:rPr>
          <w:lang w:val="pl-PL"/>
        </w:rPr>
        <w:t>nt</w:t>
      </w:r>
      <w:r w:rsidR="000564CF" w:rsidRPr="00767038">
        <w:rPr>
          <w:lang w:val="pl-PL"/>
        </w:rPr>
        <w:t>ów</w:t>
      </w:r>
      <w:r w:rsidR="001D0157" w:rsidRPr="00767038">
        <w:rPr>
          <w:lang w:val="pl-PL"/>
        </w:rPr>
        <w:t xml:space="preserve"> księgowy</w:t>
      </w:r>
      <w:r w:rsidR="000564CF" w:rsidRPr="00767038">
        <w:rPr>
          <w:lang w:val="pl-PL"/>
        </w:rPr>
        <w:t>ch</w:t>
      </w:r>
      <w:r w:rsidR="001D0157" w:rsidRPr="00767038">
        <w:rPr>
          <w:lang w:val="pl-PL"/>
        </w:rPr>
        <w:t xml:space="preserve"> o równoważnej </w:t>
      </w:r>
      <w:r w:rsidRPr="00767038">
        <w:rPr>
          <w:lang w:val="pl-PL"/>
        </w:rPr>
        <w:t xml:space="preserve">wartości dowodowej, żeby można było je uznać za kwalifikowalne zgodnie z umową w sprawie dofinansowania </w:t>
      </w:r>
      <w:r w:rsidR="00560C86" w:rsidRPr="00767038">
        <w:rPr>
          <w:lang w:val="pl-PL"/>
        </w:rPr>
        <w:t>(</w:t>
      </w:r>
      <w:r w:rsidRPr="00767038">
        <w:rPr>
          <w:lang w:val="pl-PL"/>
        </w:rPr>
        <w:t>a</w:t>
      </w:r>
      <w:r w:rsidR="00560C86" w:rsidRPr="00767038">
        <w:rPr>
          <w:lang w:val="pl-PL"/>
        </w:rPr>
        <w:t>rt. 8.12.1</w:t>
      </w:r>
      <w:r w:rsidRPr="00767038">
        <w:rPr>
          <w:lang w:val="pl-PL"/>
        </w:rPr>
        <w:t xml:space="preserve"> </w:t>
      </w:r>
      <w:r w:rsidR="005A62D3" w:rsidRPr="00767038">
        <w:rPr>
          <w:lang w:val="pl-PL"/>
        </w:rPr>
        <w:t>Regulacji</w:t>
      </w:r>
      <w:r w:rsidR="00560C86" w:rsidRPr="00767038">
        <w:rPr>
          <w:lang w:val="pl-PL"/>
        </w:rPr>
        <w:t xml:space="preserve">). </w:t>
      </w:r>
    </w:p>
    <w:p w14:paraId="004D4ECC" w14:textId="77777777" w:rsidR="009710DB" w:rsidRPr="00767038" w:rsidRDefault="00CC51A9" w:rsidP="00376576">
      <w:pPr>
        <w:rPr>
          <w:lang w:val="pl-PL"/>
        </w:rPr>
      </w:pPr>
      <w:r w:rsidRPr="00767038">
        <w:rPr>
          <w:lang w:val="pl-PL"/>
        </w:rPr>
        <w:t xml:space="preserve">Nie oznacza to jednak, że </w:t>
      </w:r>
      <w:r w:rsidR="00315981" w:rsidRPr="00767038">
        <w:rPr>
          <w:lang w:val="pl-PL"/>
        </w:rPr>
        <w:t>Operator Programu</w:t>
      </w:r>
      <w:r w:rsidR="00F2006A" w:rsidRPr="00767038">
        <w:rPr>
          <w:lang w:val="pl-PL"/>
        </w:rPr>
        <w:t xml:space="preserve"> jest zobowiązany do stworzenia systemu, w którym wszystkie faktury lub dokumenty księgowe będą obowiązkowo przesyłane w chwili przesłania przez </w:t>
      </w:r>
      <w:r w:rsidR="00AC25C8" w:rsidRPr="00767038">
        <w:rPr>
          <w:lang w:val="pl-PL"/>
        </w:rPr>
        <w:t>beneficjenta</w:t>
      </w:r>
      <w:r w:rsidR="00F2006A" w:rsidRPr="00767038">
        <w:rPr>
          <w:lang w:val="pl-PL"/>
        </w:rPr>
        <w:t xml:space="preserve"> raportu finansowego</w:t>
      </w:r>
      <w:r w:rsidR="009710DB" w:rsidRPr="00767038">
        <w:rPr>
          <w:lang w:val="pl-PL"/>
        </w:rPr>
        <w:t xml:space="preserve">. </w:t>
      </w:r>
      <w:r w:rsidR="000564CF" w:rsidRPr="00767038">
        <w:rPr>
          <w:lang w:val="pl-PL"/>
        </w:rPr>
        <w:t xml:space="preserve">Regulacje </w:t>
      </w:r>
      <w:r w:rsidR="00F2006A" w:rsidRPr="00767038">
        <w:rPr>
          <w:lang w:val="pl-PL"/>
        </w:rPr>
        <w:t xml:space="preserve">zobowiązują </w:t>
      </w:r>
      <w:r w:rsidR="00315981" w:rsidRPr="00767038">
        <w:rPr>
          <w:lang w:val="pl-PL"/>
        </w:rPr>
        <w:t>Operator</w:t>
      </w:r>
      <w:r w:rsidR="000564CF" w:rsidRPr="00767038">
        <w:rPr>
          <w:lang w:val="pl-PL"/>
        </w:rPr>
        <w:t>a</w:t>
      </w:r>
      <w:r w:rsidR="00315981" w:rsidRPr="00767038">
        <w:rPr>
          <w:lang w:val="pl-PL"/>
        </w:rPr>
        <w:t xml:space="preserve"> Programu</w:t>
      </w:r>
      <w:r w:rsidR="00F2006A" w:rsidRPr="00767038">
        <w:rPr>
          <w:lang w:val="pl-PL"/>
        </w:rPr>
        <w:t xml:space="preserve"> do stworzenia systemu i mechanizmu kontroli, które będą zapewniać wystarczający poziom kontroli nad wydatkami, które ponosi </w:t>
      </w:r>
      <w:r w:rsidR="00AC25C8" w:rsidRPr="00767038">
        <w:rPr>
          <w:lang w:val="pl-PL"/>
        </w:rPr>
        <w:t>beneficjent</w:t>
      </w:r>
      <w:r w:rsidR="00F2006A" w:rsidRPr="00767038">
        <w:rPr>
          <w:lang w:val="pl-PL"/>
        </w:rPr>
        <w:t xml:space="preserve"> lub partner</w:t>
      </w:r>
      <w:r w:rsidR="009710DB" w:rsidRPr="00767038">
        <w:rPr>
          <w:lang w:val="pl-PL"/>
        </w:rPr>
        <w:t xml:space="preserve">. </w:t>
      </w:r>
      <w:r w:rsidR="00F2006A" w:rsidRPr="00767038">
        <w:rPr>
          <w:lang w:val="pl-PL"/>
        </w:rPr>
        <w:t>Wymóg ten zapewnia jednak rozsądną dozę elastyczności pod warunkiem spełnienia określonych warunków podstawowych</w:t>
      </w:r>
      <w:r w:rsidR="009710DB" w:rsidRPr="00767038">
        <w:rPr>
          <w:lang w:val="pl-PL"/>
        </w:rPr>
        <w:t xml:space="preserve">. </w:t>
      </w:r>
      <w:r w:rsidR="00315981" w:rsidRPr="00767038">
        <w:rPr>
          <w:lang w:val="pl-PL"/>
        </w:rPr>
        <w:t>Operator Programu</w:t>
      </w:r>
      <w:r w:rsidR="00F2006A" w:rsidRPr="00767038">
        <w:rPr>
          <w:lang w:val="pl-PL"/>
        </w:rPr>
        <w:t xml:space="preserve"> powinien wziąć pod uwagę</w:t>
      </w:r>
      <w:r w:rsidR="000564CF" w:rsidRPr="00767038">
        <w:rPr>
          <w:lang w:val="pl-PL"/>
        </w:rPr>
        <w:t xml:space="preserve"> zasadę</w:t>
      </w:r>
      <w:r w:rsidR="00F2006A" w:rsidRPr="00767038">
        <w:rPr>
          <w:lang w:val="pl-PL"/>
        </w:rPr>
        <w:t xml:space="preserve"> proporcjonalnoś</w:t>
      </w:r>
      <w:r w:rsidR="000564CF" w:rsidRPr="00767038">
        <w:rPr>
          <w:lang w:val="pl-PL"/>
        </w:rPr>
        <w:t>ci</w:t>
      </w:r>
      <w:r w:rsidR="00F2006A" w:rsidRPr="00767038">
        <w:rPr>
          <w:lang w:val="pl-PL"/>
        </w:rPr>
        <w:t xml:space="preserve"> (np. koszt</w:t>
      </w:r>
      <w:r w:rsidR="000564CF" w:rsidRPr="00767038">
        <w:rPr>
          <w:lang w:val="pl-PL"/>
        </w:rPr>
        <w:t>ów</w:t>
      </w:r>
      <w:r w:rsidR="00F2006A" w:rsidRPr="00767038">
        <w:rPr>
          <w:lang w:val="pl-PL"/>
        </w:rPr>
        <w:t xml:space="preserve"> audytu </w:t>
      </w:r>
      <w:r w:rsidR="000564CF" w:rsidRPr="00767038">
        <w:rPr>
          <w:lang w:val="pl-PL"/>
        </w:rPr>
        <w:t>w odniesieniu do</w:t>
      </w:r>
      <w:r w:rsidR="00F2006A" w:rsidRPr="00767038">
        <w:rPr>
          <w:lang w:val="pl-PL"/>
        </w:rPr>
        <w:t xml:space="preserve"> poniesionych </w:t>
      </w:r>
      <w:r w:rsidR="00F2006A" w:rsidRPr="00767038">
        <w:rPr>
          <w:lang w:val="pl-PL"/>
        </w:rPr>
        <w:lastRenderedPageBreak/>
        <w:t xml:space="preserve">wydatków podlegających </w:t>
      </w:r>
      <w:r w:rsidR="000564CF" w:rsidRPr="00767038">
        <w:rPr>
          <w:lang w:val="pl-PL"/>
        </w:rPr>
        <w:t>certyfikacji</w:t>
      </w:r>
      <w:r w:rsidR="009710DB" w:rsidRPr="00767038">
        <w:rPr>
          <w:lang w:val="pl-PL"/>
        </w:rPr>
        <w:t xml:space="preserve">) </w:t>
      </w:r>
      <w:r w:rsidR="00F2006A" w:rsidRPr="00767038">
        <w:rPr>
          <w:lang w:val="pl-PL"/>
        </w:rPr>
        <w:t>i żądać odpowiednio dowodów poniesienia wydatków (np. raz w roku</w:t>
      </w:r>
      <w:r w:rsidR="009710DB" w:rsidRPr="00767038">
        <w:rPr>
          <w:lang w:val="pl-PL"/>
        </w:rPr>
        <w:t>).</w:t>
      </w:r>
    </w:p>
    <w:p w14:paraId="30D49353" w14:textId="6472D9EB" w:rsidR="000D7D0D" w:rsidRPr="00767038" w:rsidRDefault="00492E1B" w:rsidP="00376576">
      <w:pPr>
        <w:rPr>
          <w:lang w:val="pl-PL"/>
        </w:rPr>
      </w:pPr>
      <w:r w:rsidRPr="00767038">
        <w:rPr>
          <w:lang w:val="pl-PL"/>
        </w:rPr>
        <w:t xml:space="preserve">W </w:t>
      </w:r>
      <w:r w:rsidR="002E66AA" w:rsidRPr="00767038">
        <w:rPr>
          <w:lang w:val="pl-PL"/>
        </w:rPr>
        <w:t>celu udokumentowania</w:t>
      </w:r>
      <w:r w:rsidRPr="00767038">
        <w:rPr>
          <w:lang w:val="pl-PL"/>
        </w:rPr>
        <w:t xml:space="preserve"> wydatków</w:t>
      </w:r>
      <w:r w:rsidR="000564CF" w:rsidRPr="00767038">
        <w:rPr>
          <w:lang w:val="pl-PL"/>
        </w:rPr>
        <w:t>,</w:t>
      </w:r>
      <w:r w:rsidRPr="00767038">
        <w:rPr>
          <w:lang w:val="pl-PL"/>
        </w:rPr>
        <w:t xml:space="preserve"> </w:t>
      </w:r>
      <w:r w:rsidR="00AC25C8" w:rsidRPr="00767038">
        <w:rPr>
          <w:lang w:val="pl-PL"/>
        </w:rPr>
        <w:t>beneficjent</w:t>
      </w:r>
      <w:r w:rsidRPr="00767038">
        <w:rPr>
          <w:lang w:val="pl-PL"/>
        </w:rPr>
        <w:t xml:space="preserve"> i partnerzy projektów mogą także </w:t>
      </w:r>
      <w:r w:rsidR="002E66AA" w:rsidRPr="00767038">
        <w:rPr>
          <w:lang w:val="pl-PL"/>
        </w:rPr>
        <w:t xml:space="preserve">zdecydować o przedłożeniu </w:t>
      </w:r>
      <w:r w:rsidRPr="00767038">
        <w:rPr>
          <w:lang w:val="pl-PL"/>
        </w:rPr>
        <w:t>raport</w:t>
      </w:r>
      <w:r w:rsidR="002E66AA" w:rsidRPr="00767038">
        <w:rPr>
          <w:lang w:val="pl-PL"/>
        </w:rPr>
        <w:t>u</w:t>
      </w:r>
      <w:r w:rsidRPr="00767038">
        <w:rPr>
          <w:lang w:val="pl-PL"/>
        </w:rPr>
        <w:t xml:space="preserve"> niezależnego audytora, posiada</w:t>
      </w:r>
      <w:r w:rsidR="000564CF" w:rsidRPr="00767038">
        <w:rPr>
          <w:lang w:val="pl-PL"/>
        </w:rPr>
        <w:t>jącego</w:t>
      </w:r>
      <w:r w:rsidRPr="00767038">
        <w:rPr>
          <w:lang w:val="pl-PL"/>
        </w:rPr>
        <w:t xml:space="preserve"> kwalifikacje do przeprowadzania ustawowych </w:t>
      </w:r>
      <w:r w:rsidR="000564CF" w:rsidRPr="00767038">
        <w:rPr>
          <w:lang w:val="pl-PL"/>
        </w:rPr>
        <w:t xml:space="preserve">kontroli </w:t>
      </w:r>
      <w:r w:rsidRPr="00767038">
        <w:rPr>
          <w:lang w:val="pl-PL"/>
        </w:rPr>
        <w:t>dokumentów księgowych</w:t>
      </w:r>
      <w:r w:rsidR="00A02F6D" w:rsidRPr="00767038">
        <w:rPr>
          <w:lang w:val="pl-PL"/>
        </w:rPr>
        <w:t xml:space="preserve">. </w:t>
      </w:r>
      <w:r w:rsidRPr="00767038">
        <w:rPr>
          <w:lang w:val="pl-PL"/>
        </w:rPr>
        <w:t xml:space="preserve">Można także </w:t>
      </w:r>
      <w:r w:rsidR="002E66AA" w:rsidRPr="00767038">
        <w:rPr>
          <w:lang w:val="pl-PL"/>
        </w:rPr>
        <w:t>przedłożyć</w:t>
      </w:r>
      <w:r w:rsidRPr="00767038">
        <w:rPr>
          <w:lang w:val="pl-PL"/>
        </w:rPr>
        <w:t xml:space="preserve"> </w:t>
      </w:r>
      <w:r w:rsidR="002E66AA" w:rsidRPr="00767038">
        <w:rPr>
          <w:lang w:val="pl-PL"/>
        </w:rPr>
        <w:t xml:space="preserve">certyfikat </w:t>
      </w:r>
      <w:r w:rsidRPr="00767038">
        <w:rPr>
          <w:lang w:val="pl-PL"/>
        </w:rPr>
        <w:t>wydan</w:t>
      </w:r>
      <w:r w:rsidR="002E66AA" w:rsidRPr="00767038">
        <w:rPr>
          <w:lang w:val="pl-PL"/>
        </w:rPr>
        <w:t>y</w:t>
      </w:r>
      <w:r w:rsidRPr="00767038">
        <w:rPr>
          <w:lang w:val="pl-PL"/>
        </w:rPr>
        <w:t xml:space="preserve"> przez </w:t>
      </w:r>
      <w:r w:rsidR="002E66AA" w:rsidRPr="00767038">
        <w:rPr>
          <w:lang w:val="pl-PL"/>
        </w:rPr>
        <w:t xml:space="preserve">kompetentnego </w:t>
      </w:r>
      <w:r w:rsidRPr="00767038">
        <w:rPr>
          <w:lang w:val="pl-PL"/>
        </w:rPr>
        <w:t xml:space="preserve">i niezależnego </w:t>
      </w:r>
      <w:r w:rsidR="002E66AA" w:rsidRPr="00767038">
        <w:rPr>
          <w:lang w:val="pl-PL"/>
        </w:rPr>
        <w:t>funkcjonariusza</w:t>
      </w:r>
      <w:r w:rsidRPr="00767038">
        <w:rPr>
          <w:lang w:val="pl-PL"/>
        </w:rPr>
        <w:t xml:space="preserve"> publicznego</w:t>
      </w:r>
      <w:r w:rsidR="00AD6469">
        <w:rPr>
          <w:lang w:val="pl-PL"/>
        </w:rPr>
        <w:t xml:space="preserve"> </w:t>
      </w:r>
      <w:r w:rsidR="00AD6469" w:rsidRPr="007C6437">
        <w:rPr>
          <w:lang w:val="pl-PL"/>
        </w:rPr>
        <w:t>(dalsze wyjaśnienia poniżej w sekcji 4.4.1)</w:t>
      </w:r>
      <w:r w:rsidR="00A02F6D" w:rsidRPr="007C6437">
        <w:rPr>
          <w:lang w:val="pl-PL"/>
        </w:rPr>
        <w:t>.</w:t>
      </w:r>
      <w:r w:rsidR="00A02F6D" w:rsidRPr="007C6437">
        <w:rPr>
          <w:rStyle w:val="Odwoanieprzypisudolnego"/>
          <w:lang w:val="pl-PL"/>
        </w:rPr>
        <w:footnoteReference w:id="22"/>
      </w:r>
      <w:r w:rsidR="00095228" w:rsidRPr="00767038">
        <w:rPr>
          <w:lang w:val="pl-PL"/>
        </w:rPr>
        <w:t xml:space="preserve"> Taki raport powinien zostać przyjęty jako wystarczający dowód poniesienia wydatków </w:t>
      </w:r>
      <w:r w:rsidR="00B23344">
        <w:rPr>
          <w:lang w:val="pl-PL"/>
        </w:rPr>
        <w:t>przez</w:t>
      </w:r>
      <w:r w:rsidR="00095228" w:rsidRPr="00767038">
        <w:rPr>
          <w:lang w:val="pl-PL"/>
        </w:rPr>
        <w:t xml:space="preserve"> </w:t>
      </w:r>
      <w:r w:rsidR="00315981" w:rsidRPr="00767038">
        <w:rPr>
          <w:lang w:val="pl-PL"/>
        </w:rPr>
        <w:t>Operator</w:t>
      </w:r>
      <w:r w:rsidR="00616F78" w:rsidRPr="00767038">
        <w:rPr>
          <w:lang w:val="pl-PL"/>
        </w:rPr>
        <w:t>a</w:t>
      </w:r>
      <w:r w:rsidR="00315981" w:rsidRPr="00767038">
        <w:rPr>
          <w:lang w:val="pl-PL"/>
        </w:rPr>
        <w:t xml:space="preserve"> Programu</w:t>
      </w:r>
      <w:r w:rsidR="00A02F6D" w:rsidRPr="00767038">
        <w:rPr>
          <w:lang w:val="pl-PL"/>
        </w:rPr>
        <w:t xml:space="preserve">. </w:t>
      </w:r>
      <w:r w:rsidR="00095228" w:rsidRPr="00767038">
        <w:rPr>
          <w:lang w:val="pl-PL"/>
        </w:rPr>
        <w:t xml:space="preserve">Należy także zauważyć, że </w:t>
      </w:r>
      <w:r w:rsidR="00315981" w:rsidRPr="00767038">
        <w:rPr>
          <w:lang w:val="pl-PL"/>
        </w:rPr>
        <w:t>Operator Programu</w:t>
      </w:r>
      <w:r w:rsidR="00095228" w:rsidRPr="00767038">
        <w:rPr>
          <w:lang w:val="pl-PL"/>
        </w:rPr>
        <w:t xml:space="preserve"> może zdecydować o zastosowaniu takiej opcji </w:t>
      </w:r>
      <w:r w:rsidR="00616F78" w:rsidRPr="00767038">
        <w:rPr>
          <w:lang w:val="pl-PL"/>
        </w:rPr>
        <w:t xml:space="preserve">udokumentowania wydatków </w:t>
      </w:r>
      <w:r w:rsidR="00095228" w:rsidRPr="00767038">
        <w:rPr>
          <w:lang w:val="pl-PL"/>
        </w:rPr>
        <w:t xml:space="preserve">wyłącznie w </w:t>
      </w:r>
      <w:r w:rsidR="00616F78" w:rsidRPr="00767038">
        <w:rPr>
          <w:lang w:val="pl-PL"/>
        </w:rPr>
        <w:t>odniesieniu do</w:t>
      </w:r>
      <w:r w:rsidR="00095228" w:rsidRPr="00767038">
        <w:rPr>
          <w:lang w:val="pl-PL"/>
        </w:rPr>
        <w:t xml:space="preserve"> partnerów projektów, którzy działają w innym </w:t>
      </w:r>
      <w:r w:rsidR="00616F78" w:rsidRPr="00767038">
        <w:rPr>
          <w:lang w:val="pl-PL"/>
        </w:rPr>
        <w:t>Państwie-Beneficjencie</w:t>
      </w:r>
      <w:r w:rsidR="00095228" w:rsidRPr="00767038">
        <w:rPr>
          <w:lang w:val="pl-PL"/>
        </w:rPr>
        <w:t xml:space="preserve"> lub </w:t>
      </w:r>
      <w:r w:rsidR="00616F78" w:rsidRPr="00767038">
        <w:rPr>
          <w:lang w:val="pl-PL"/>
        </w:rPr>
        <w:t>P</w:t>
      </w:r>
      <w:r w:rsidR="00095228" w:rsidRPr="00767038">
        <w:rPr>
          <w:lang w:val="pl-PL"/>
        </w:rPr>
        <w:t>aństwie-</w:t>
      </w:r>
      <w:r w:rsidR="00616F78" w:rsidRPr="00767038">
        <w:rPr>
          <w:lang w:val="pl-PL"/>
        </w:rPr>
        <w:t>D</w:t>
      </w:r>
      <w:r w:rsidR="00095228" w:rsidRPr="00767038">
        <w:rPr>
          <w:lang w:val="pl-PL"/>
        </w:rPr>
        <w:t>arczyńcy lub są organizacjami międzyrządowymi</w:t>
      </w:r>
      <w:r w:rsidR="00B23344">
        <w:rPr>
          <w:lang w:val="pl-PL"/>
        </w:rPr>
        <w:t xml:space="preserve"> (tj. OP nie może odmówić tej opcji tym organizacjom)</w:t>
      </w:r>
      <w:r w:rsidR="00A02F6D" w:rsidRPr="00767038">
        <w:rPr>
          <w:lang w:val="pl-PL"/>
        </w:rPr>
        <w:t xml:space="preserve">. </w:t>
      </w:r>
      <w:r w:rsidR="008211CA" w:rsidRPr="00767038">
        <w:rPr>
          <w:lang w:val="pl-PL"/>
        </w:rPr>
        <w:t xml:space="preserve">Oznacza to, że </w:t>
      </w:r>
      <w:r w:rsidR="00AC25C8" w:rsidRPr="00767038">
        <w:rPr>
          <w:lang w:val="pl-PL"/>
        </w:rPr>
        <w:t>beneficjen</w:t>
      </w:r>
      <w:r w:rsidR="00616F78" w:rsidRPr="00767038">
        <w:rPr>
          <w:lang w:val="pl-PL"/>
        </w:rPr>
        <w:t>ci</w:t>
      </w:r>
      <w:r w:rsidR="008211CA" w:rsidRPr="00767038">
        <w:rPr>
          <w:lang w:val="pl-PL"/>
        </w:rPr>
        <w:t xml:space="preserve"> i partnerzy projektów w danym </w:t>
      </w:r>
      <w:r w:rsidR="00616F78" w:rsidRPr="00767038">
        <w:rPr>
          <w:lang w:val="pl-PL"/>
        </w:rPr>
        <w:t>Państwie-Beneficjencie</w:t>
      </w:r>
      <w:r w:rsidR="008211CA" w:rsidRPr="00767038">
        <w:rPr>
          <w:lang w:val="pl-PL"/>
        </w:rPr>
        <w:t xml:space="preserve"> powinni przesłać dodatkowe dokumenty i nie powinni mieć możliwości przesłania </w:t>
      </w:r>
      <w:r w:rsidR="00616F78" w:rsidRPr="00767038">
        <w:rPr>
          <w:lang w:val="pl-PL"/>
        </w:rPr>
        <w:t xml:space="preserve">ww. </w:t>
      </w:r>
      <w:r w:rsidR="008211CA" w:rsidRPr="00767038">
        <w:rPr>
          <w:lang w:val="pl-PL"/>
        </w:rPr>
        <w:t>raportu w ich miejsce</w:t>
      </w:r>
      <w:r w:rsidR="00A02F6D" w:rsidRPr="00767038">
        <w:rPr>
          <w:lang w:val="pl-PL"/>
        </w:rPr>
        <w:t xml:space="preserve">. </w:t>
      </w:r>
    </w:p>
    <w:p w14:paraId="6624B16C" w14:textId="77777777" w:rsidR="009710DB" w:rsidRPr="00767038" w:rsidRDefault="008211CA" w:rsidP="00376576">
      <w:pPr>
        <w:rPr>
          <w:lang w:val="pl-PL"/>
        </w:rPr>
      </w:pPr>
      <w:r w:rsidRPr="00767038">
        <w:rPr>
          <w:lang w:val="pl-PL"/>
        </w:rPr>
        <w:t>Dokumenty dodatkowe należy przechowywać i powinny być one dostępne, nawet jeżeli nie wymaga się ich przesłania wraz z pojedynczym raportem finansowym</w:t>
      </w:r>
      <w:r w:rsidR="000D7D0D" w:rsidRPr="00767038">
        <w:rPr>
          <w:lang w:val="pl-PL"/>
        </w:rPr>
        <w:t xml:space="preserve">. </w:t>
      </w:r>
      <w:r w:rsidRPr="00767038">
        <w:rPr>
          <w:lang w:val="pl-PL"/>
        </w:rPr>
        <w:t xml:space="preserve">Ma to zapewnić właściwą ścieżkę audytu w celu śledzenia </w:t>
      </w:r>
      <w:r w:rsidR="00AE18AE" w:rsidRPr="00767038">
        <w:rPr>
          <w:lang w:val="pl-PL"/>
        </w:rPr>
        <w:t>wykorzystania środków pienięż</w:t>
      </w:r>
      <w:r w:rsidRPr="00767038">
        <w:rPr>
          <w:lang w:val="pl-PL"/>
        </w:rPr>
        <w:t>nych.</w:t>
      </w:r>
      <w:r w:rsidR="00B642BD" w:rsidRPr="00767038">
        <w:rPr>
          <w:lang w:val="pl-PL"/>
        </w:rPr>
        <w:t xml:space="preserve"> </w:t>
      </w:r>
      <w:r w:rsidRPr="00767038">
        <w:rPr>
          <w:lang w:val="pl-PL"/>
        </w:rPr>
        <w:t xml:space="preserve">Dowody </w:t>
      </w:r>
      <w:r w:rsidR="00AE18AE" w:rsidRPr="00767038">
        <w:rPr>
          <w:lang w:val="pl-PL"/>
        </w:rPr>
        <w:t>są</w:t>
      </w:r>
      <w:r w:rsidRPr="00767038">
        <w:rPr>
          <w:lang w:val="pl-PL"/>
        </w:rPr>
        <w:t xml:space="preserve"> także niezbędne w przypadku przeprowadzania audytów programów lub projektów</w:t>
      </w:r>
      <w:r w:rsidR="000D7D0D" w:rsidRPr="00767038">
        <w:rPr>
          <w:lang w:val="pl-PL"/>
        </w:rPr>
        <w:t xml:space="preserve">. </w:t>
      </w:r>
    </w:p>
    <w:p w14:paraId="28B76792" w14:textId="77777777" w:rsidR="00432767" w:rsidRPr="00767038" w:rsidRDefault="008211CA" w:rsidP="00376576">
      <w:pPr>
        <w:rPr>
          <w:lang w:val="pl-PL"/>
        </w:rPr>
      </w:pPr>
      <w:r w:rsidRPr="00767038">
        <w:rPr>
          <w:lang w:val="pl-PL"/>
        </w:rPr>
        <w:t xml:space="preserve">W przypadku kosztów </w:t>
      </w:r>
      <w:r w:rsidR="000D5B8D" w:rsidRPr="00767038">
        <w:rPr>
          <w:lang w:val="pl-PL"/>
        </w:rPr>
        <w:t xml:space="preserve">stałych, </w:t>
      </w:r>
      <w:r w:rsidRPr="00767038">
        <w:rPr>
          <w:lang w:val="pl-PL"/>
        </w:rPr>
        <w:t>ryczałtów i koszt</w:t>
      </w:r>
      <w:r w:rsidR="000D5B8D" w:rsidRPr="00767038">
        <w:rPr>
          <w:lang w:val="pl-PL"/>
        </w:rPr>
        <w:t xml:space="preserve">ów jednostkowych koszty nie muszą być dokumentowane </w:t>
      </w:r>
      <w:r w:rsidR="00AE18AE" w:rsidRPr="00767038">
        <w:rPr>
          <w:lang w:val="pl-PL"/>
        </w:rPr>
        <w:t>fakturami</w:t>
      </w:r>
      <w:r w:rsidR="000D5B8D" w:rsidRPr="00767038">
        <w:rPr>
          <w:lang w:val="pl-PL"/>
        </w:rPr>
        <w:t xml:space="preserve"> lub dokumentami księgowymi </w:t>
      </w:r>
      <w:r w:rsidR="009710DB" w:rsidRPr="00767038">
        <w:rPr>
          <w:lang w:val="pl-PL"/>
        </w:rPr>
        <w:t>(</w:t>
      </w:r>
      <w:r w:rsidR="000D5B8D" w:rsidRPr="00767038">
        <w:rPr>
          <w:lang w:val="pl-PL"/>
        </w:rPr>
        <w:t xml:space="preserve">ryczałt ustala się w </w:t>
      </w:r>
      <w:r w:rsidR="00616F78" w:rsidRPr="00767038">
        <w:rPr>
          <w:lang w:val="pl-PL"/>
        </w:rPr>
        <w:t>U</w:t>
      </w:r>
      <w:r w:rsidR="000D5B8D" w:rsidRPr="00767038">
        <w:rPr>
          <w:lang w:val="pl-PL"/>
        </w:rPr>
        <w:t>mowie w sprawie projektu</w:t>
      </w:r>
      <w:r w:rsidR="009710DB" w:rsidRPr="00767038">
        <w:rPr>
          <w:lang w:val="pl-PL"/>
        </w:rPr>
        <w:t xml:space="preserve">). </w:t>
      </w:r>
    </w:p>
    <w:p w14:paraId="1F0D1A6B" w14:textId="251F096E" w:rsidR="00F47B17" w:rsidRPr="00767038" w:rsidRDefault="000D5B8D" w:rsidP="00376576">
      <w:pPr>
        <w:rPr>
          <w:lang w:val="pl-PL"/>
        </w:rPr>
      </w:pPr>
      <w:r w:rsidRPr="00767038">
        <w:rPr>
          <w:lang w:val="pl-PL"/>
        </w:rPr>
        <w:t>W przypadku stosowania ryczałtowych kosztów podróży dowody poniesienia wydatków są ograniczone do odpowiednich jednostek</w:t>
      </w:r>
      <w:r w:rsidR="00432767" w:rsidRPr="00767038">
        <w:rPr>
          <w:lang w:val="pl-PL"/>
        </w:rPr>
        <w:t>.</w:t>
      </w:r>
      <w:r w:rsidRPr="00767038">
        <w:rPr>
          <w:lang w:val="pl-PL"/>
        </w:rPr>
        <w:t xml:space="preserve"> Nie trzeba uzasadniać kosztów rzeczywistych</w:t>
      </w:r>
      <w:r w:rsidR="00432767" w:rsidRPr="00767038">
        <w:rPr>
          <w:lang w:val="pl-PL"/>
        </w:rPr>
        <w:t xml:space="preserve">; </w:t>
      </w:r>
      <w:r w:rsidRPr="00767038">
        <w:rPr>
          <w:lang w:val="pl-PL"/>
        </w:rPr>
        <w:t>stąd wydatków zwróconych w oparciu o kwotę ryczałtową nie trzeba potwierdzać odpowiednimi dowodami, które będą umożliwiać identyfikację i weryfikację poszczególnych pozycji kosztów</w:t>
      </w:r>
      <w:r w:rsidR="00432767" w:rsidRPr="00767038">
        <w:rPr>
          <w:lang w:val="pl-PL"/>
        </w:rPr>
        <w:t>.</w:t>
      </w:r>
      <w:r w:rsidRPr="00767038">
        <w:rPr>
          <w:lang w:val="pl-PL"/>
        </w:rPr>
        <w:t xml:space="preserve"> Kwota ryczałtowa może jednak zostać uznana za wydatek kwalifikowalny pod warunkiem dowiedzenia odbycia podróży (np. </w:t>
      </w:r>
      <w:r w:rsidRPr="007C6437">
        <w:rPr>
          <w:lang w:val="pl-PL"/>
        </w:rPr>
        <w:t>przedstawienia podpisanej listy obecności uczestników</w:t>
      </w:r>
      <w:r w:rsidR="00432767" w:rsidRPr="007C6437">
        <w:rPr>
          <w:lang w:val="pl-PL"/>
        </w:rPr>
        <w:t xml:space="preserve">), </w:t>
      </w:r>
      <w:r w:rsidR="00AE18AE" w:rsidRPr="007C6437">
        <w:rPr>
          <w:lang w:val="pl-PL"/>
        </w:rPr>
        <w:t>poniesienia wydatków w okresie kwalifikowalności, braku podwójnego zgłoszenia itd. (a</w:t>
      </w:r>
      <w:r w:rsidR="00432767" w:rsidRPr="007C6437">
        <w:rPr>
          <w:lang w:val="pl-PL"/>
        </w:rPr>
        <w:t>rt. 8.12.7</w:t>
      </w:r>
      <w:r w:rsidR="00AE18AE" w:rsidRPr="007C6437">
        <w:rPr>
          <w:lang w:val="pl-PL"/>
        </w:rPr>
        <w:t xml:space="preserve"> </w:t>
      </w:r>
      <w:r w:rsidR="005A62D3" w:rsidRPr="007C6437">
        <w:rPr>
          <w:lang w:val="pl-PL"/>
        </w:rPr>
        <w:t>Regulacji</w:t>
      </w:r>
      <w:r w:rsidR="00AE18AE" w:rsidRPr="007C6437">
        <w:rPr>
          <w:lang w:val="pl-PL"/>
        </w:rPr>
        <w:t xml:space="preserve">, por. także sekcję </w:t>
      </w:r>
      <w:r w:rsidR="007C6437" w:rsidRPr="007C6437">
        <w:rPr>
          <w:lang w:val="pl-PL"/>
        </w:rPr>
        <w:t>3.9</w:t>
      </w:r>
      <w:r w:rsidR="00432767" w:rsidRPr="007C6437">
        <w:rPr>
          <w:lang w:val="pl-PL"/>
        </w:rPr>
        <w:t>).</w:t>
      </w:r>
    </w:p>
    <w:p w14:paraId="54BB2E32" w14:textId="3B864774" w:rsidR="000A17F9" w:rsidRDefault="00AE18AE" w:rsidP="00432767">
      <w:pPr>
        <w:rPr>
          <w:lang w:val="pl-PL"/>
        </w:rPr>
      </w:pPr>
      <w:r w:rsidRPr="00767038">
        <w:rPr>
          <w:lang w:val="pl-PL"/>
        </w:rPr>
        <w:t>W przypadku standardow</w:t>
      </w:r>
      <w:r w:rsidR="00F86180" w:rsidRPr="00767038">
        <w:rPr>
          <w:lang w:val="pl-PL"/>
        </w:rPr>
        <w:t>ych stawek j</w:t>
      </w:r>
      <w:r w:rsidRPr="00767038">
        <w:rPr>
          <w:lang w:val="pl-PL"/>
        </w:rPr>
        <w:t>ednostkowych</w:t>
      </w:r>
      <w:r w:rsidR="00F86180" w:rsidRPr="00767038">
        <w:rPr>
          <w:lang w:val="pl-PL"/>
        </w:rPr>
        <w:t xml:space="preserve"> kosztów</w:t>
      </w:r>
      <w:r w:rsidRPr="00767038">
        <w:rPr>
          <w:lang w:val="pl-PL"/>
        </w:rPr>
        <w:t xml:space="preserve"> dowody poniesienia </w:t>
      </w:r>
      <w:r w:rsidRPr="007C6437">
        <w:rPr>
          <w:lang w:val="pl-PL"/>
        </w:rPr>
        <w:t xml:space="preserve">wydatków są ograniczone do dowodów odpowiednich jednostek </w:t>
      </w:r>
      <w:r w:rsidR="00432767" w:rsidRPr="007C6437">
        <w:rPr>
          <w:lang w:val="pl-PL"/>
        </w:rPr>
        <w:t>(</w:t>
      </w:r>
      <w:r w:rsidRPr="007C6437">
        <w:rPr>
          <w:lang w:val="pl-PL"/>
        </w:rPr>
        <w:t>a</w:t>
      </w:r>
      <w:r w:rsidR="00432767" w:rsidRPr="007C6437">
        <w:rPr>
          <w:lang w:val="pl-PL"/>
        </w:rPr>
        <w:t>rt. 8.12.7</w:t>
      </w:r>
      <w:r w:rsidRPr="007C6437">
        <w:rPr>
          <w:lang w:val="pl-PL"/>
        </w:rPr>
        <w:t xml:space="preserve"> </w:t>
      </w:r>
      <w:r w:rsidR="005A62D3" w:rsidRPr="007C6437">
        <w:rPr>
          <w:lang w:val="pl-PL"/>
        </w:rPr>
        <w:t>Regulacji</w:t>
      </w:r>
      <w:r w:rsidR="00432767" w:rsidRPr="007C6437">
        <w:rPr>
          <w:lang w:val="pl-PL"/>
        </w:rPr>
        <w:t xml:space="preserve">, </w:t>
      </w:r>
      <w:r w:rsidRPr="007C6437">
        <w:rPr>
          <w:lang w:val="pl-PL"/>
        </w:rPr>
        <w:t xml:space="preserve">por. także sekcję </w:t>
      </w:r>
      <w:r w:rsidR="007C6437" w:rsidRPr="007C6437">
        <w:rPr>
          <w:lang w:val="pl-PL"/>
        </w:rPr>
        <w:t>3.10</w:t>
      </w:r>
      <w:r w:rsidR="00432767" w:rsidRPr="007C6437">
        <w:rPr>
          <w:lang w:val="pl-PL"/>
        </w:rPr>
        <w:t>).</w:t>
      </w:r>
      <w:r w:rsidR="00432767" w:rsidRPr="00767038">
        <w:rPr>
          <w:lang w:val="pl-PL"/>
        </w:rPr>
        <w:t xml:space="preserve"> </w:t>
      </w:r>
    </w:p>
    <w:p w14:paraId="296FF24D" w14:textId="46AF408D" w:rsidR="00BE41FB" w:rsidRDefault="00BE41FB" w:rsidP="00432767">
      <w:pPr>
        <w:rPr>
          <w:lang w:val="pl-PL"/>
        </w:rPr>
      </w:pPr>
    </w:p>
    <w:p w14:paraId="4C4C2D20" w14:textId="216BFE8B" w:rsidR="00BE41FB" w:rsidRDefault="00BE41FB" w:rsidP="00432767">
      <w:pPr>
        <w:rPr>
          <w:lang w:val="pl-PL"/>
        </w:rPr>
      </w:pPr>
    </w:p>
    <w:p w14:paraId="4710CCC6" w14:textId="6A8C9D32" w:rsidR="00BE41FB" w:rsidRDefault="00BE41FB" w:rsidP="00432767">
      <w:pPr>
        <w:rPr>
          <w:lang w:val="pl-PL"/>
        </w:rPr>
      </w:pPr>
    </w:p>
    <w:p w14:paraId="2F777C21" w14:textId="15E1C639" w:rsidR="00BE41FB" w:rsidRDefault="00BE41FB" w:rsidP="00432767">
      <w:pPr>
        <w:rPr>
          <w:lang w:val="pl-PL"/>
        </w:rPr>
      </w:pPr>
    </w:p>
    <w:p w14:paraId="117E3015" w14:textId="77777777" w:rsidR="00BE41FB" w:rsidRPr="00767038" w:rsidRDefault="00BE41FB" w:rsidP="00432767">
      <w:pPr>
        <w:rPr>
          <w:lang w:val="pl-PL"/>
        </w:rPr>
      </w:pPr>
    </w:p>
    <w:p w14:paraId="2BE81E44" w14:textId="77777777" w:rsidR="000A17F9" w:rsidRPr="00767038" w:rsidRDefault="00802FDF" w:rsidP="00587DEF">
      <w:pPr>
        <w:pStyle w:val="Nagwek3"/>
      </w:pPr>
      <w:r w:rsidRPr="00767038">
        <w:lastRenderedPageBreak/>
        <w:t xml:space="preserve">Raporty </w:t>
      </w:r>
      <w:r w:rsidR="00AE18AE" w:rsidRPr="00767038">
        <w:t>audytorów</w:t>
      </w:r>
      <w:r w:rsidR="000A17F9" w:rsidRPr="00767038">
        <w:t xml:space="preserve"> (</w:t>
      </w:r>
      <w:r w:rsidR="00AE18AE" w:rsidRPr="00767038">
        <w:t>a</w:t>
      </w:r>
      <w:r w:rsidR="000A17F9" w:rsidRPr="00767038">
        <w:t>rt. 8.12.4</w:t>
      </w:r>
      <w:r w:rsidR="00AE18AE" w:rsidRPr="00767038">
        <w:t xml:space="preserve"> </w:t>
      </w:r>
      <w:r w:rsidR="005A62D3" w:rsidRPr="00767038">
        <w:t>Regulacji</w:t>
      </w:r>
      <w:r w:rsidR="000A17F9" w:rsidRPr="00767038">
        <w:t>)</w:t>
      </w:r>
    </w:p>
    <w:p w14:paraId="5E9BAF42" w14:textId="083F29F5" w:rsidR="00B23344" w:rsidRDefault="0086704D" w:rsidP="000A17F9">
      <w:pPr>
        <w:autoSpaceDE w:val="0"/>
        <w:autoSpaceDN w:val="0"/>
        <w:adjustRightInd w:val="0"/>
        <w:rPr>
          <w:color w:val="000000"/>
          <w:lang w:val="pl-PL"/>
        </w:rPr>
      </w:pPr>
      <w:r>
        <w:rPr>
          <w:rFonts w:cs="Times New Roman"/>
          <w:noProof/>
          <w:color w:val="000000"/>
          <w:lang w:val="pl-PL"/>
        </w:rPr>
        <mc:AlternateContent>
          <mc:Choice Requires="wps">
            <w:drawing>
              <wp:anchor distT="0" distB="0" distL="114300" distR="114300" simplePos="0" relativeHeight="251684864" behindDoc="0" locked="0" layoutInCell="1" allowOverlap="1" wp14:anchorId="3F9D4B23" wp14:editId="3577445C">
                <wp:simplePos x="0" y="0"/>
                <wp:positionH relativeFrom="column">
                  <wp:posOffset>2886075</wp:posOffset>
                </wp:positionH>
                <wp:positionV relativeFrom="paragraph">
                  <wp:posOffset>75565</wp:posOffset>
                </wp:positionV>
                <wp:extent cx="3000375" cy="4381500"/>
                <wp:effectExtent l="19050" t="19050" r="28575" b="19050"/>
                <wp:wrapSquare wrapText="bothSides"/>
                <wp:docPr id="32" name="Schemat blokowy: proces alternatywny 32"/>
                <wp:cNvGraphicFramePr/>
                <a:graphic xmlns:a="http://schemas.openxmlformats.org/drawingml/2006/main">
                  <a:graphicData uri="http://schemas.microsoft.com/office/word/2010/wordprocessingShape">
                    <wps:wsp>
                      <wps:cNvSpPr/>
                      <wps:spPr>
                        <a:xfrm>
                          <a:off x="0" y="0"/>
                          <a:ext cx="3000375" cy="4381500"/>
                        </a:xfrm>
                        <a:prstGeom prst="flowChartAlternateProcess">
                          <a:avLst/>
                        </a:prstGeom>
                        <a:noFill/>
                        <a:ln w="38100">
                          <a:solidFill>
                            <a:schemeClr val="accent1">
                              <a:lumMod val="75000"/>
                            </a:schemeClr>
                          </a:solidFill>
                        </a:ln>
                        <a:effectLst/>
                      </wps:spPr>
                      <wps:txbx>
                        <w:txbxContent>
                          <w:p w14:paraId="66D24D20" w14:textId="7952688C" w:rsidR="0086704D" w:rsidRPr="00062AB3" w:rsidRDefault="0086704D" w:rsidP="0086704D">
                            <w:pPr>
                              <w:rPr>
                                <w:sz w:val="18"/>
                                <w:szCs w:val="18"/>
                                <w:lang w:val="pl-PL"/>
                              </w:rPr>
                            </w:pPr>
                            <w:r w:rsidRPr="00062AB3">
                              <w:rPr>
                                <w:sz w:val="18"/>
                                <w:szCs w:val="18"/>
                                <w:lang w:val="pl-PL"/>
                              </w:rPr>
                              <w:t>Raport niezależnego audytora, który posiada kwalifikacje do przeprowadzania audytów ustawowych dokumentów księgowych, poświadczający, że zgłoszone koszty zostały poniesione zgodnie z niniejszym rozporządzeniem, prawem krajowym i odpowiednimi krajowymi zasadami rachunkowości, przyjmuje się, z zastrzeżeniem ust. 3, jako wystarczający dowód poniesienia wydatków. Raport wydany przez właściwego i niezależnego urzędnika publicznego, który został uznany przez odpowiednie władze krajowe za posiadającego budżet i zdolności do prowadzenia kontroli finansowej jednostki ponoszącej koszty i który nie był zaangażowany w przygotowanie sprawozdań finansowych, poświadczający, że zgłoszone koszty zostały poniesione zgodnie z niniejszym rozporządzeniem, odpowiednim prawem i krajowymi zasadami rachunkowości, przyjmuje się także, z zastrzeżeniem ust. 3, jako wystarczający dowód poniesienia wydatków (art. 8.12.4 Regulacji).</w:t>
                            </w:r>
                          </w:p>
                          <w:p w14:paraId="7567B7FF" w14:textId="77777777" w:rsidR="0086704D" w:rsidRPr="0086704D" w:rsidRDefault="0086704D" w:rsidP="0086704D">
                            <w:pPr>
                              <w:jc w:val="cente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D4B23" id="Schemat blokowy: proces alternatywny 32" o:spid="_x0000_s1047" type="#_x0000_t176" style="position:absolute;left:0;text-align:left;margin-left:227.25pt;margin-top:5.95pt;width:236.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" filled="f" strokecolor="#2e74b5 [2404]" strokeweight="3pt">
                <v:textbox>
                  <w:txbxContent>
                    <w:p w14:paraId="66D24D20" w14:textId="7952688C" w:rsidR="0086704D" w:rsidRPr="00062AB3" w:rsidRDefault="0086704D" w:rsidP="0086704D">
                      <w:pPr>
                        <w:rPr>
                          <w:sz w:val="18"/>
                          <w:szCs w:val="18"/>
                          <w:lang w:val="pl-PL"/>
                        </w:rPr>
                      </w:pPr>
                      <w:r w:rsidRPr="00062AB3">
                        <w:rPr>
                          <w:sz w:val="18"/>
                          <w:szCs w:val="18"/>
                          <w:lang w:val="pl-PL"/>
                        </w:rPr>
                        <w:t>Raport niezależnego audytora, który posiada kwalifikacje do przeprowadzania audytów ustawowych dokumentów księgowych, poświadczający, że zgłoszone koszty zostały poniesione zgodnie z niniejszym rozporządzeniem, prawem krajowym i odpowiednimi krajowymi zasadami rachunkowości, przyjmuje się, z zastrzeżeniem ust. 3, jako wystarczający dowód poniesienia wydatków. Raport wydany przez właściwego i niezależnego urzędnika publicznego, który został uznany przez odpowiednie władze krajowe za posiadającego budżet i zdolności do prowadzenia kontroli finansowej jednostki ponoszącej koszty i który nie był zaangażowany w przygotowanie sprawozdań finansowych, poświadczający, że zgłoszone koszty zostały poniesione zgodnie z niniejszym rozporządzeniem, odpowiednim prawem i krajowymi zasadami rachunkowości, przyjmuje się także, z zastrzeżeniem ust. 3, jako wystarczający dowód poniesienia wydatków (art. 8.12.4 Regulacji).</w:t>
                      </w:r>
                    </w:p>
                    <w:p w14:paraId="7567B7FF" w14:textId="77777777" w:rsidR="0086704D" w:rsidRPr="0086704D" w:rsidRDefault="0086704D" w:rsidP="0086704D">
                      <w:pPr>
                        <w:jc w:val="center"/>
                        <w:rPr>
                          <w:lang w:val="pl-PL"/>
                        </w:rPr>
                      </w:pPr>
                    </w:p>
                  </w:txbxContent>
                </v:textbox>
                <w10:wrap type="square"/>
              </v:shape>
            </w:pict>
          </mc:Fallback>
        </mc:AlternateContent>
      </w:r>
      <w:r w:rsidR="00783637" w:rsidRPr="00767038">
        <w:rPr>
          <w:color w:val="000000"/>
          <w:lang w:val="pl-PL"/>
        </w:rPr>
        <w:t xml:space="preserve">Umowy w sprawie projektów i/lub umowy partnerskie mogą </w:t>
      </w:r>
      <w:r w:rsidR="00B23344">
        <w:rPr>
          <w:color w:val="000000"/>
          <w:lang w:val="pl-PL"/>
        </w:rPr>
        <w:t>zawierać</w:t>
      </w:r>
      <w:r w:rsidR="00B23344" w:rsidRPr="00767038">
        <w:rPr>
          <w:color w:val="000000"/>
          <w:lang w:val="pl-PL"/>
        </w:rPr>
        <w:t xml:space="preserve"> </w:t>
      </w:r>
      <w:r w:rsidR="00783637" w:rsidRPr="00767038">
        <w:rPr>
          <w:color w:val="000000"/>
          <w:lang w:val="pl-PL"/>
        </w:rPr>
        <w:t xml:space="preserve">możliwość przedstawienia przez </w:t>
      </w:r>
      <w:r w:rsidR="00AC25C8" w:rsidRPr="00767038">
        <w:rPr>
          <w:color w:val="000000"/>
          <w:lang w:val="pl-PL"/>
        </w:rPr>
        <w:t>beneficjenta</w:t>
      </w:r>
      <w:r w:rsidR="00783637" w:rsidRPr="00767038">
        <w:rPr>
          <w:color w:val="000000"/>
          <w:lang w:val="pl-PL"/>
        </w:rPr>
        <w:t xml:space="preserve"> lub partnerów projektów dowodów poniesienia wydatków w formie </w:t>
      </w:r>
      <w:r w:rsidR="00B23344">
        <w:rPr>
          <w:color w:val="000000"/>
          <w:lang w:val="pl-PL"/>
        </w:rPr>
        <w:t>sprawozdania/</w:t>
      </w:r>
      <w:r w:rsidR="00783637" w:rsidRPr="00767038">
        <w:rPr>
          <w:color w:val="000000"/>
          <w:lang w:val="pl-PL"/>
        </w:rPr>
        <w:t xml:space="preserve">raportu </w:t>
      </w:r>
      <w:r w:rsidR="00B23344">
        <w:rPr>
          <w:color w:val="000000"/>
          <w:lang w:val="pl-PL"/>
        </w:rPr>
        <w:t>wydanego przez:</w:t>
      </w:r>
    </w:p>
    <w:p w14:paraId="40C29BD4" w14:textId="50BD60F6" w:rsidR="0086704D" w:rsidRDefault="00783637" w:rsidP="00B23344">
      <w:pPr>
        <w:pStyle w:val="Akapitzlist"/>
        <w:numPr>
          <w:ilvl w:val="0"/>
          <w:numId w:val="54"/>
        </w:numPr>
        <w:autoSpaceDE w:val="0"/>
        <w:autoSpaceDN w:val="0"/>
        <w:adjustRightInd w:val="0"/>
        <w:rPr>
          <w:b/>
          <w:bCs/>
          <w:color w:val="000000"/>
          <w:lang w:val="pl-PL"/>
        </w:rPr>
      </w:pPr>
      <w:r w:rsidRPr="0086704D">
        <w:rPr>
          <w:b/>
          <w:bCs/>
          <w:color w:val="000000"/>
          <w:lang w:val="pl-PL"/>
        </w:rPr>
        <w:t>niezależnego audytora</w:t>
      </w:r>
    </w:p>
    <w:p w14:paraId="17B51756" w14:textId="06799307" w:rsidR="0086704D" w:rsidRPr="0086704D" w:rsidRDefault="00783637" w:rsidP="0086704D">
      <w:pPr>
        <w:pStyle w:val="Akapitzlist"/>
        <w:numPr>
          <w:ilvl w:val="0"/>
          <w:numId w:val="54"/>
        </w:numPr>
        <w:autoSpaceDE w:val="0"/>
        <w:autoSpaceDN w:val="0"/>
        <w:adjustRightInd w:val="0"/>
        <w:rPr>
          <w:b/>
          <w:bCs/>
          <w:color w:val="000000"/>
          <w:lang w:val="pl-PL"/>
        </w:rPr>
      </w:pPr>
      <w:r w:rsidRPr="0086704D">
        <w:rPr>
          <w:b/>
          <w:bCs/>
          <w:color w:val="000000"/>
          <w:lang w:val="pl-PL"/>
        </w:rPr>
        <w:t xml:space="preserve"> </w:t>
      </w:r>
      <w:r w:rsidR="00802FDF" w:rsidRPr="00731152">
        <w:rPr>
          <w:b/>
          <w:bCs/>
          <w:color w:val="000000"/>
          <w:lang w:val="pl-PL"/>
        </w:rPr>
        <w:t xml:space="preserve">kompetentnego </w:t>
      </w:r>
      <w:r w:rsidRPr="00731152">
        <w:rPr>
          <w:b/>
          <w:bCs/>
          <w:color w:val="000000"/>
          <w:lang w:val="pl-PL"/>
        </w:rPr>
        <w:t xml:space="preserve">i niezależnego </w:t>
      </w:r>
      <w:r w:rsidR="00802FDF" w:rsidRPr="00731152">
        <w:rPr>
          <w:b/>
          <w:bCs/>
          <w:color w:val="000000"/>
          <w:lang w:val="pl-PL"/>
        </w:rPr>
        <w:t>funkcjonariusza</w:t>
      </w:r>
      <w:r w:rsidRPr="00731152">
        <w:rPr>
          <w:b/>
          <w:bCs/>
          <w:color w:val="000000"/>
          <w:lang w:val="pl-PL"/>
        </w:rPr>
        <w:t xml:space="preserve"> publicznego</w:t>
      </w:r>
      <w:r w:rsidRPr="0086704D">
        <w:rPr>
          <w:color w:val="000000"/>
          <w:lang w:val="pl-PL"/>
        </w:rPr>
        <w:t xml:space="preserve">, </w:t>
      </w:r>
    </w:p>
    <w:p w14:paraId="02DDD1FA" w14:textId="0F40401A" w:rsidR="000A17F9" w:rsidRPr="00767038" w:rsidRDefault="0086704D" w:rsidP="000A17F9">
      <w:pPr>
        <w:autoSpaceDE w:val="0"/>
        <w:autoSpaceDN w:val="0"/>
        <w:adjustRightInd w:val="0"/>
        <w:rPr>
          <w:rFonts w:cs="Times New Roman"/>
          <w:color w:val="000000"/>
          <w:lang w:val="pl-PL"/>
        </w:rPr>
      </w:pPr>
      <w:r>
        <w:rPr>
          <w:color w:val="000000"/>
          <w:lang w:val="pl-PL"/>
        </w:rPr>
        <w:t>poświadczający</w:t>
      </w:r>
      <w:r w:rsidR="00783637" w:rsidRPr="00767038">
        <w:rPr>
          <w:color w:val="000000"/>
          <w:lang w:val="pl-PL"/>
        </w:rPr>
        <w:t>, że</w:t>
      </w:r>
      <w:r w:rsidR="00802FDF" w:rsidRPr="00767038">
        <w:rPr>
          <w:color w:val="000000"/>
          <w:lang w:val="pl-PL"/>
        </w:rPr>
        <w:t xml:space="preserve"> deklarowane</w:t>
      </w:r>
      <w:r w:rsidR="00783637" w:rsidRPr="00767038">
        <w:rPr>
          <w:color w:val="000000"/>
          <w:lang w:val="pl-PL"/>
        </w:rPr>
        <w:t xml:space="preserve"> koszty zostały poniesione zgodnie z </w:t>
      </w:r>
      <w:r w:rsidR="005A62D3" w:rsidRPr="00767038">
        <w:rPr>
          <w:color w:val="000000"/>
          <w:lang w:val="pl-PL"/>
        </w:rPr>
        <w:t>Regulacjami</w:t>
      </w:r>
      <w:r w:rsidR="000A17F9" w:rsidRPr="00767038">
        <w:rPr>
          <w:szCs w:val="20"/>
          <w:lang w:val="pl-PL"/>
        </w:rPr>
        <w:t>,</w:t>
      </w:r>
      <w:r w:rsidR="00783637" w:rsidRPr="00767038">
        <w:rPr>
          <w:szCs w:val="20"/>
          <w:lang w:val="pl-PL"/>
        </w:rPr>
        <w:t xml:space="preserve"> </w:t>
      </w:r>
      <w:r w:rsidR="00802FDF" w:rsidRPr="00767038">
        <w:rPr>
          <w:szCs w:val="20"/>
          <w:lang w:val="pl-PL"/>
        </w:rPr>
        <w:t xml:space="preserve">obowiązującym </w:t>
      </w:r>
      <w:r w:rsidR="00783637" w:rsidRPr="00767038">
        <w:rPr>
          <w:szCs w:val="20"/>
          <w:lang w:val="pl-PL"/>
        </w:rPr>
        <w:t>prawem</w:t>
      </w:r>
      <w:r w:rsidR="00802FDF" w:rsidRPr="00767038">
        <w:rPr>
          <w:szCs w:val="20"/>
          <w:lang w:val="pl-PL"/>
        </w:rPr>
        <w:t xml:space="preserve"> </w:t>
      </w:r>
      <w:r w:rsidR="00A35E94" w:rsidRPr="00767038">
        <w:rPr>
          <w:szCs w:val="20"/>
          <w:lang w:val="pl-PL"/>
        </w:rPr>
        <w:t>i krajowymi</w:t>
      </w:r>
      <w:r w:rsidR="00802FDF" w:rsidRPr="00767038">
        <w:rPr>
          <w:szCs w:val="20"/>
          <w:lang w:val="pl-PL"/>
        </w:rPr>
        <w:t xml:space="preserve"> praktykami w zakresie</w:t>
      </w:r>
      <w:r w:rsidR="00783637" w:rsidRPr="00767038">
        <w:rPr>
          <w:szCs w:val="20"/>
          <w:lang w:val="pl-PL"/>
        </w:rPr>
        <w:t xml:space="preserve"> rachunkowości</w:t>
      </w:r>
      <w:r w:rsidR="000A17F9" w:rsidRPr="00767038">
        <w:rPr>
          <w:szCs w:val="20"/>
          <w:lang w:val="pl-PL"/>
        </w:rPr>
        <w:t>.</w:t>
      </w:r>
      <w:r w:rsidR="00B642BD" w:rsidRPr="00767038">
        <w:rPr>
          <w:szCs w:val="20"/>
          <w:lang w:val="pl-PL"/>
        </w:rPr>
        <w:t xml:space="preserve"> </w:t>
      </w:r>
      <w:r w:rsidR="00783637" w:rsidRPr="00767038">
        <w:rPr>
          <w:color w:val="000000"/>
          <w:lang w:val="pl-PL"/>
        </w:rPr>
        <w:t xml:space="preserve">Raporty te różnią się zakresem prac przeprowadzonych przez audytora, ale zasadniczo obejmują podstawowe wymagania </w:t>
      </w:r>
      <w:r>
        <w:rPr>
          <w:color w:val="000000"/>
          <w:lang w:val="pl-PL"/>
        </w:rPr>
        <w:t>takie jak</w:t>
      </w:r>
      <w:r w:rsidRPr="00767038">
        <w:rPr>
          <w:color w:val="000000"/>
          <w:lang w:val="pl-PL"/>
        </w:rPr>
        <w:t xml:space="preserve"> </w:t>
      </w:r>
      <w:r w:rsidR="00783637" w:rsidRPr="00767038">
        <w:rPr>
          <w:color w:val="000000"/>
          <w:lang w:val="pl-PL"/>
        </w:rPr>
        <w:t>potwierdzenie, że</w:t>
      </w:r>
      <w:r w:rsidR="000A17F9" w:rsidRPr="00767038">
        <w:rPr>
          <w:color w:val="000000"/>
          <w:lang w:val="pl-PL"/>
        </w:rPr>
        <w:t>:</w:t>
      </w:r>
    </w:p>
    <w:p w14:paraId="12CD0AF0" w14:textId="6A05C577" w:rsidR="000A17F9" w:rsidRPr="00767038" w:rsidRDefault="00783637"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wydatki zostały poniesione w okresie kwalifikowalności i są zgodne z zasadami kwalifikowalności</w:t>
      </w:r>
      <w:r w:rsidR="000A17F9" w:rsidRPr="00767038">
        <w:rPr>
          <w:rFonts w:cs="Times New Roman"/>
          <w:color w:val="000000"/>
          <w:lang w:val="pl-PL"/>
        </w:rPr>
        <w:t>;</w:t>
      </w:r>
    </w:p>
    <w:p w14:paraId="5F29459F" w14:textId="77777777" w:rsidR="000A17F9" w:rsidRPr="00767038" w:rsidRDefault="00783637"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 xml:space="preserve">wydatki dotyczą pozycji zatwierdzonych w </w:t>
      </w:r>
      <w:r w:rsidR="00802FDF" w:rsidRPr="00767038">
        <w:rPr>
          <w:rFonts w:cs="Times New Roman"/>
          <w:color w:val="000000"/>
          <w:lang w:val="pl-PL"/>
        </w:rPr>
        <w:t>U</w:t>
      </w:r>
      <w:r w:rsidRPr="00767038">
        <w:rPr>
          <w:rFonts w:cs="Times New Roman"/>
          <w:color w:val="000000"/>
          <w:lang w:val="pl-PL"/>
        </w:rPr>
        <w:t>mowie w sprawie projektu</w:t>
      </w:r>
      <w:r w:rsidR="000A17F9" w:rsidRPr="00767038">
        <w:rPr>
          <w:rFonts w:cs="Times New Roman"/>
          <w:color w:val="000000"/>
          <w:lang w:val="pl-PL"/>
        </w:rPr>
        <w:t>;</w:t>
      </w:r>
    </w:p>
    <w:p w14:paraId="4D60CA97" w14:textId="2985A425" w:rsidR="000A17F9" w:rsidRDefault="00CD7FE1"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z</w:t>
      </w:r>
      <w:r w:rsidR="00783637" w:rsidRPr="00767038">
        <w:rPr>
          <w:rFonts w:cs="Times New Roman"/>
          <w:color w:val="000000"/>
          <w:lang w:val="pl-PL"/>
        </w:rPr>
        <w:t xml:space="preserve">ostały spełnione warunki umowy i </w:t>
      </w:r>
      <w:r w:rsidRPr="00767038">
        <w:rPr>
          <w:rFonts w:cs="Times New Roman"/>
          <w:color w:val="000000"/>
          <w:lang w:val="pl-PL"/>
        </w:rPr>
        <w:t xml:space="preserve">istnieją </w:t>
      </w:r>
      <w:r w:rsidR="00802FDF" w:rsidRPr="00767038">
        <w:rPr>
          <w:rFonts w:cs="Times New Roman"/>
          <w:color w:val="000000"/>
          <w:lang w:val="pl-PL"/>
        </w:rPr>
        <w:t xml:space="preserve">odpowiednie </w:t>
      </w:r>
      <w:r w:rsidRPr="00767038">
        <w:rPr>
          <w:rFonts w:cs="Times New Roman"/>
          <w:color w:val="000000"/>
          <w:lang w:val="pl-PL"/>
        </w:rPr>
        <w:t>dokumenty dodatkowe, w tym rejestry księgowe</w:t>
      </w:r>
      <w:r w:rsidR="000A17F9" w:rsidRPr="00767038">
        <w:rPr>
          <w:rFonts w:cs="Times New Roman"/>
          <w:color w:val="000000"/>
          <w:lang w:val="pl-PL"/>
        </w:rPr>
        <w:t>.</w:t>
      </w:r>
    </w:p>
    <w:p w14:paraId="1B6690AD" w14:textId="12928C47" w:rsidR="0086704D" w:rsidRPr="0086704D" w:rsidRDefault="0086704D" w:rsidP="0086704D">
      <w:pPr>
        <w:autoSpaceDE w:val="0"/>
        <w:autoSpaceDN w:val="0"/>
        <w:adjustRightInd w:val="0"/>
        <w:spacing w:after="0"/>
        <w:rPr>
          <w:rFonts w:cs="Times New Roman"/>
          <w:color w:val="000000"/>
          <w:lang w:val="pl-PL"/>
        </w:rPr>
      </w:pPr>
    </w:p>
    <w:p w14:paraId="602C24C6" w14:textId="382157A9" w:rsidR="0086704D" w:rsidRPr="00BE41FB" w:rsidRDefault="0086704D" w:rsidP="00BE41FB">
      <w:pPr>
        <w:autoSpaceDE w:val="0"/>
        <w:autoSpaceDN w:val="0"/>
        <w:adjustRightInd w:val="0"/>
        <w:spacing w:after="0"/>
        <w:rPr>
          <w:color w:val="000000"/>
          <w:lang w:val="pl-PL"/>
        </w:rPr>
      </w:pPr>
      <w:r w:rsidRPr="00BE41FB">
        <w:rPr>
          <w:color w:val="000000"/>
          <w:lang w:val="pl-PL"/>
        </w:rPr>
        <w:t xml:space="preserve">W przypadku sprawozdania sporządzonego przez </w:t>
      </w:r>
      <w:r w:rsidRPr="00BE41FB">
        <w:rPr>
          <w:b/>
          <w:bCs/>
          <w:color w:val="000000"/>
          <w:lang w:val="pl-PL"/>
        </w:rPr>
        <w:t>kompetentnego i niezależnego urzędnika publicznego</w:t>
      </w:r>
      <w:r w:rsidRPr="00BE41FB">
        <w:rPr>
          <w:color w:val="000000"/>
          <w:lang w:val="pl-PL"/>
        </w:rPr>
        <w:t xml:space="preserve"> odpowiedni organ krajowy musi uznać, że urzędnik ten posiada zdolność w zakresie kontroli budżetowej i finansowej nad podmiotem ponoszącym koszty. Ponadto ten urzędnik publiczny musi być niezależny, co oznacza, że nie był zaangażowany w sporządzanie sprawozdań finansowych (sprawozdawczości finansowej). Przykładami takich urzędników mogą być wewnętrzny kontroler finansowy instytucji, audytor wewnętrzny, dyrektor finansowy (jeżeli nie są zaangażowani w sporządzanie sprawozdań finansowych) lub urzędnicy pełniący równoważne obowiązki, zgodnie z odpowiednimi aktami regulującymi/administracyjnymi organizacji/instytucji.</w:t>
      </w:r>
    </w:p>
    <w:p w14:paraId="1548D6EE" w14:textId="2C3952C5" w:rsidR="000A17F9" w:rsidRPr="00767038" w:rsidRDefault="00CD7FE1" w:rsidP="000A17F9">
      <w:pPr>
        <w:autoSpaceDE w:val="0"/>
        <w:autoSpaceDN w:val="0"/>
        <w:adjustRightInd w:val="0"/>
        <w:spacing w:after="0"/>
        <w:rPr>
          <w:rFonts w:cs="Times New Roman"/>
          <w:color w:val="000000"/>
          <w:lang w:val="pl-PL"/>
        </w:rPr>
      </w:pPr>
      <w:r w:rsidRPr="00767038">
        <w:rPr>
          <w:color w:val="000000"/>
          <w:lang w:val="pl-PL"/>
        </w:rPr>
        <w:t xml:space="preserve">Jeżeli chodzi o raport </w:t>
      </w:r>
      <w:r w:rsidRPr="00767038">
        <w:rPr>
          <w:b/>
          <w:bCs/>
          <w:szCs w:val="20"/>
          <w:lang w:val="pl-PL"/>
        </w:rPr>
        <w:t>niezależnego audytora</w:t>
      </w:r>
      <w:r w:rsidR="000A17F9" w:rsidRPr="00767038">
        <w:rPr>
          <w:color w:val="000000"/>
          <w:lang w:val="pl-PL"/>
        </w:rPr>
        <w:t xml:space="preserve">, </w:t>
      </w:r>
      <w:r w:rsidRPr="00767038">
        <w:rPr>
          <w:color w:val="000000"/>
          <w:lang w:val="pl-PL"/>
        </w:rPr>
        <w:t xml:space="preserve">ważne jest, aby </w:t>
      </w:r>
      <w:r w:rsidR="00315981" w:rsidRPr="00767038">
        <w:rPr>
          <w:color w:val="000000"/>
          <w:lang w:val="pl-PL"/>
        </w:rPr>
        <w:t>Operator Programu</w:t>
      </w:r>
      <w:r w:rsidRPr="00767038">
        <w:rPr>
          <w:color w:val="000000"/>
          <w:lang w:val="pl-PL"/>
        </w:rPr>
        <w:t xml:space="preserve"> </w:t>
      </w:r>
      <w:r w:rsidR="00802FDF" w:rsidRPr="00767038">
        <w:rPr>
          <w:color w:val="000000"/>
          <w:lang w:val="pl-PL"/>
        </w:rPr>
        <w:t xml:space="preserve">przygotował </w:t>
      </w:r>
      <w:r w:rsidRPr="00767038">
        <w:rPr>
          <w:color w:val="000000"/>
          <w:lang w:val="pl-PL"/>
        </w:rPr>
        <w:t xml:space="preserve">wytyczne dotyczące zakresu pracy, która ma być wykonana, określił wzór raportu, który nie powinien być jedynie </w:t>
      </w:r>
      <w:r w:rsidR="00143FBA" w:rsidRPr="00767038">
        <w:rPr>
          <w:color w:val="000000"/>
          <w:lang w:val="pl-PL"/>
        </w:rPr>
        <w:t>jednozdaniowym</w:t>
      </w:r>
      <w:r w:rsidRPr="00767038">
        <w:rPr>
          <w:color w:val="000000"/>
          <w:lang w:val="pl-PL"/>
        </w:rPr>
        <w:t xml:space="preserve"> zaświadczeniem o prawidłowości wydatków, ale powinien wystarczająco szczegółowo opisywać cel, procedury i </w:t>
      </w:r>
      <w:r w:rsidR="00802FDF" w:rsidRPr="00767038">
        <w:rPr>
          <w:color w:val="000000"/>
          <w:lang w:val="pl-PL"/>
        </w:rPr>
        <w:t>rezultaty procesu</w:t>
      </w:r>
      <w:r w:rsidRPr="00767038">
        <w:rPr>
          <w:color w:val="000000"/>
          <w:lang w:val="pl-PL"/>
        </w:rPr>
        <w:t xml:space="preserve">, tak aby </w:t>
      </w:r>
      <w:r w:rsidR="00143FBA" w:rsidRPr="00767038">
        <w:rPr>
          <w:color w:val="000000"/>
          <w:lang w:val="pl-PL"/>
        </w:rPr>
        <w:t>odbiorca mógł zrozumieć charakter i zakres wykonanej pracy</w:t>
      </w:r>
      <w:r w:rsidR="000A17F9" w:rsidRPr="00767038">
        <w:rPr>
          <w:color w:val="000000"/>
          <w:lang w:val="pl-PL"/>
        </w:rPr>
        <w:t>.</w:t>
      </w:r>
    </w:p>
    <w:p w14:paraId="266A144C" w14:textId="77777777" w:rsidR="000A17F9" w:rsidRPr="00767038" w:rsidRDefault="00143FBA" w:rsidP="000A17F9">
      <w:pPr>
        <w:autoSpaceDE w:val="0"/>
        <w:autoSpaceDN w:val="0"/>
        <w:adjustRightInd w:val="0"/>
        <w:rPr>
          <w:rFonts w:cs="Times New Roman"/>
          <w:color w:val="000000"/>
          <w:lang w:val="pl-PL"/>
        </w:rPr>
      </w:pPr>
      <w:r w:rsidRPr="00767038">
        <w:rPr>
          <w:rFonts w:cs="Times New Roman"/>
          <w:color w:val="000000"/>
          <w:lang w:val="pl-PL"/>
        </w:rPr>
        <w:t>Międzynarodowa Federacja Księgowych</w:t>
      </w:r>
      <w:r w:rsidR="000A17F9" w:rsidRPr="00767038">
        <w:rPr>
          <w:rFonts w:cs="Times New Roman"/>
          <w:color w:val="000000"/>
          <w:lang w:val="pl-PL"/>
        </w:rPr>
        <w:t xml:space="preserve"> (IFAC) </w:t>
      </w:r>
      <w:r w:rsidRPr="00767038">
        <w:rPr>
          <w:rFonts w:cs="Times New Roman"/>
          <w:color w:val="000000"/>
          <w:lang w:val="pl-PL"/>
        </w:rPr>
        <w:t xml:space="preserve">wydała </w:t>
      </w:r>
      <w:r w:rsidR="00250452" w:rsidRPr="00767038">
        <w:rPr>
          <w:rFonts w:cs="Times New Roman"/>
          <w:color w:val="000000"/>
          <w:lang w:val="pl-PL"/>
        </w:rPr>
        <w:t xml:space="preserve">Międzynarodowy Standard Usług Związanych </w:t>
      </w:r>
      <w:r w:rsidR="000A17F9" w:rsidRPr="00767038">
        <w:rPr>
          <w:rFonts w:cs="Times New Roman"/>
          <w:color w:val="000000"/>
          <w:lang w:val="pl-PL"/>
        </w:rPr>
        <w:t>(</w:t>
      </w:r>
      <w:r w:rsidR="0065398F">
        <w:rPr>
          <w:rFonts w:cs="Times New Roman"/>
          <w:color w:val="000000"/>
          <w:lang w:val="pl-PL"/>
        </w:rPr>
        <w:t>ISRS</w:t>
      </w:r>
      <w:r w:rsidR="000A17F9" w:rsidRPr="00767038">
        <w:rPr>
          <w:rFonts w:cs="Times New Roman"/>
          <w:color w:val="000000"/>
          <w:lang w:val="pl-PL"/>
        </w:rPr>
        <w:t xml:space="preserve">) 4400 </w:t>
      </w:r>
      <w:r w:rsidR="00250452" w:rsidRPr="00767038">
        <w:rPr>
          <w:rFonts w:cs="Times New Roman"/>
          <w:color w:val="000000"/>
          <w:lang w:val="pl-PL"/>
        </w:rPr>
        <w:t>„Zlecenia uzgodnionych procedur dotyczących informacji finansowych”, który ustanawia standardy i dostarcza wytycznych dotyczących odpowiedzialności zawodowej audytora w przypadku zlecenia uzgodnionych procedury dotyczących informacji finansowych oraz formy i treści raportu audytora w przypadku takiego zlecenia</w:t>
      </w:r>
      <w:r w:rsidR="000A17F9" w:rsidRPr="00767038">
        <w:rPr>
          <w:rFonts w:cs="Times New Roman"/>
          <w:color w:val="000000"/>
          <w:lang w:val="pl-PL"/>
        </w:rPr>
        <w:t>.</w:t>
      </w:r>
      <w:r w:rsidR="00250452" w:rsidRPr="00767038">
        <w:rPr>
          <w:rFonts w:cs="Times New Roman"/>
          <w:color w:val="000000"/>
          <w:lang w:val="pl-PL"/>
        </w:rPr>
        <w:t xml:space="preserve"> W tym celu można wykorzystać rodzaj uzgodnionych procedur</w:t>
      </w:r>
      <w:r w:rsidR="000A17F9" w:rsidRPr="00767038">
        <w:rPr>
          <w:rFonts w:cs="Times New Roman"/>
          <w:color w:val="000000"/>
          <w:lang w:val="pl-PL"/>
        </w:rPr>
        <w:t>.</w:t>
      </w:r>
    </w:p>
    <w:p w14:paraId="4E99650D" w14:textId="77777777" w:rsidR="000A17F9" w:rsidRPr="00767038" w:rsidRDefault="00250452" w:rsidP="000A17F9">
      <w:pPr>
        <w:autoSpaceDE w:val="0"/>
        <w:autoSpaceDN w:val="0"/>
        <w:adjustRightInd w:val="0"/>
        <w:rPr>
          <w:rFonts w:cs="Times New Roman"/>
          <w:color w:val="000000"/>
          <w:lang w:val="pl-PL"/>
        </w:rPr>
      </w:pPr>
      <w:r w:rsidRPr="00767038">
        <w:rPr>
          <w:rFonts w:cs="Times New Roman"/>
          <w:color w:val="000000"/>
          <w:lang w:val="pl-PL"/>
        </w:rPr>
        <w:lastRenderedPageBreak/>
        <w:t>Zlecenie uzgodnionych procedur ma na celu przeprowadzenie przez audytora procedur o charakterze audytowym, które zostały uzgodnione przez audytora i właściwe strony, a także przygotowania raportu z ustaleń audytowych</w:t>
      </w:r>
      <w:r w:rsidR="000A17F9" w:rsidRPr="00767038">
        <w:rPr>
          <w:rFonts w:cs="Times New Roman"/>
          <w:color w:val="000000"/>
          <w:lang w:val="pl-PL"/>
        </w:rPr>
        <w:t>.</w:t>
      </w:r>
      <w:r w:rsidR="00D67AD6" w:rsidRPr="00767038">
        <w:rPr>
          <w:rFonts w:cs="Times New Roman"/>
          <w:color w:val="000000"/>
          <w:lang w:val="pl-PL"/>
        </w:rPr>
        <w:t xml:space="preserve"> Kwestie podlegające uzgodnieniu to</w:t>
      </w:r>
      <w:r w:rsidR="000A17F9" w:rsidRPr="00767038">
        <w:rPr>
          <w:rFonts w:cs="Times New Roman"/>
          <w:color w:val="000000"/>
          <w:lang w:val="pl-PL"/>
        </w:rPr>
        <w:t>:</w:t>
      </w:r>
    </w:p>
    <w:p w14:paraId="6DC67B76" w14:textId="77777777" w:rsidR="000A17F9" w:rsidRPr="00767038" w:rsidRDefault="00D67AD6"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charakter zlecenia</w:t>
      </w:r>
      <w:r w:rsidR="000A17F9" w:rsidRPr="00767038">
        <w:rPr>
          <w:rFonts w:cs="Times New Roman"/>
          <w:color w:val="000000"/>
          <w:lang w:val="pl-PL"/>
        </w:rPr>
        <w:t>;</w:t>
      </w:r>
    </w:p>
    <w:p w14:paraId="727B529A" w14:textId="77777777" w:rsidR="000A17F9" w:rsidRPr="00767038" w:rsidRDefault="00D67AD6"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cel zlecenia</w:t>
      </w:r>
      <w:r w:rsidR="000A17F9" w:rsidRPr="00767038">
        <w:rPr>
          <w:rFonts w:cs="Times New Roman"/>
          <w:color w:val="000000"/>
          <w:lang w:val="pl-PL"/>
        </w:rPr>
        <w:t>;</w:t>
      </w:r>
    </w:p>
    <w:p w14:paraId="001CDE27" w14:textId="77777777" w:rsidR="000A17F9" w:rsidRPr="00767038" w:rsidRDefault="00D67AD6"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informacje finansow</w:t>
      </w:r>
      <w:r w:rsidR="00717C9C" w:rsidRPr="00767038">
        <w:rPr>
          <w:rFonts w:cs="Times New Roman"/>
          <w:color w:val="000000"/>
          <w:lang w:val="pl-PL"/>
        </w:rPr>
        <w:t>e</w:t>
      </w:r>
      <w:r w:rsidRPr="00767038">
        <w:rPr>
          <w:rFonts w:cs="Times New Roman"/>
          <w:color w:val="000000"/>
          <w:lang w:val="pl-PL"/>
        </w:rPr>
        <w:t>, do który będą mieć zastosowanie uzgodnione procedury</w:t>
      </w:r>
      <w:r w:rsidR="000A17F9" w:rsidRPr="00767038">
        <w:rPr>
          <w:rFonts w:cs="Times New Roman"/>
          <w:color w:val="000000"/>
          <w:lang w:val="pl-PL"/>
        </w:rPr>
        <w:t>;</w:t>
      </w:r>
    </w:p>
    <w:p w14:paraId="6E83298D" w14:textId="77777777" w:rsidR="000A17F9" w:rsidRPr="00767038" w:rsidRDefault="00D67AD6"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charakter, czas i zakres szczególnych procedur, które będą stosowane</w:t>
      </w:r>
      <w:r w:rsidR="000A17F9" w:rsidRPr="00767038">
        <w:rPr>
          <w:rFonts w:cs="Times New Roman"/>
          <w:color w:val="000000"/>
          <w:lang w:val="pl-PL"/>
        </w:rPr>
        <w:t>;</w:t>
      </w:r>
    </w:p>
    <w:p w14:paraId="38DDE695" w14:textId="77777777" w:rsidR="000A17F9" w:rsidRPr="00767038" w:rsidRDefault="00D67AD6" w:rsidP="000A17F9">
      <w:pPr>
        <w:pStyle w:val="Akapitzlist"/>
        <w:numPr>
          <w:ilvl w:val="0"/>
          <w:numId w:val="1"/>
        </w:numPr>
        <w:autoSpaceDE w:val="0"/>
        <w:autoSpaceDN w:val="0"/>
        <w:adjustRightInd w:val="0"/>
        <w:spacing w:after="0"/>
        <w:contextualSpacing w:val="0"/>
        <w:rPr>
          <w:rFonts w:cs="Times New Roman"/>
          <w:color w:val="000000"/>
          <w:lang w:val="pl-PL"/>
        </w:rPr>
      </w:pPr>
      <w:r w:rsidRPr="00767038">
        <w:rPr>
          <w:rFonts w:cs="Times New Roman"/>
          <w:color w:val="000000"/>
          <w:lang w:val="pl-PL"/>
        </w:rPr>
        <w:t>oczekiwana forma raportu z ustaleń audytowych</w:t>
      </w:r>
      <w:r w:rsidR="000A17F9" w:rsidRPr="00767038">
        <w:rPr>
          <w:rFonts w:cs="Times New Roman"/>
          <w:color w:val="000000"/>
          <w:lang w:val="pl-PL"/>
        </w:rPr>
        <w:t>.</w:t>
      </w:r>
    </w:p>
    <w:p w14:paraId="33E3BA9F" w14:textId="77777777" w:rsidR="000A17F9" w:rsidRPr="00767038" w:rsidRDefault="0065398F" w:rsidP="000A17F9">
      <w:pPr>
        <w:autoSpaceDE w:val="0"/>
        <w:autoSpaceDN w:val="0"/>
        <w:adjustRightInd w:val="0"/>
        <w:rPr>
          <w:rFonts w:cs="Times New Roman"/>
          <w:color w:val="000000"/>
          <w:lang w:val="pl-PL"/>
        </w:rPr>
      </w:pPr>
      <w:r>
        <w:rPr>
          <w:rFonts w:cs="Times New Roman"/>
          <w:color w:val="000000"/>
          <w:lang w:val="pl-PL"/>
        </w:rPr>
        <w:t xml:space="preserve">ISRS </w:t>
      </w:r>
      <w:r w:rsidR="000A17F9" w:rsidRPr="00767038">
        <w:rPr>
          <w:rFonts w:cs="Times New Roman"/>
          <w:color w:val="000000"/>
          <w:lang w:val="pl-PL"/>
        </w:rPr>
        <w:t xml:space="preserve">4400 </w:t>
      </w:r>
      <w:r w:rsidR="00D67AD6" w:rsidRPr="00767038">
        <w:rPr>
          <w:rFonts w:cs="Times New Roman"/>
          <w:color w:val="000000"/>
          <w:lang w:val="pl-PL"/>
        </w:rPr>
        <w:t>zawiera także użyteczne wzor</w:t>
      </w:r>
      <w:r w:rsidR="00CA2ADE" w:rsidRPr="00767038">
        <w:rPr>
          <w:rFonts w:cs="Times New Roman"/>
          <w:color w:val="000000"/>
          <w:lang w:val="pl-PL"/>
        </w:rPr>
        <w:t>y</w:t>
      </w:r>
      <w:r w:rsidR="005C5C0F" w:rsidRPr="00767038">
        <w:rPr>
          <w:rFonts w:cs="Times New Roman"/>
          <w:color w:val="000000"/>
          <w:lang w:val="pl-PL"/>
        </w:rPr>
        <w:t xml:space="preserve"> </w:t>
      </w:r>
      <w:r w:rsidR="00CA2ADE" w:rsidRPr="00767038">
        <w:rPr>
          <w:rFonts w:cs="Times New Roman"/>
          <w:color w:val="000000"/>
          <w:lang w:val="pl-PL"/>
        </w:rPr>
        <w:t>zleceń i raportów z ustaleń audytowych</w:t>
      </w:r>
      <w:r w:rsidR="000A17F9" w:rsidRPr="00767038">
        <w:rPr>
          <w:rStyle w:val="Odwoanieprzypisudolnego"/>
          <w:rFonts w:cs="Times New Roman"/>
          <w:color w:val="000000"/>
          <w:lang w:val="pl-PL"/>
        </w:rPr>
        <w:footnoteReference w:id="23"/>
      </w:r>
      <w:r w:rsidR="000A17F9" w:rsidRPr="00767038">
        <w:rPr>
          <w:rFonts w:cs="Times New Roman"/>
          <w:color w:val="000000"/>
          <w:lang w:val="pl-PL"/>
        </w:rPr>
        <w:t>.</w:t>
      </w:r>
    </w:p>
    <w:p w14:paraId="427B2D18" w14:textId="77777777" w:rsidR="000A17F9" w:rsidRDefault="00717C9C" w:rsidP="000A17F9">
      <w:pPr>
        <w:rPr>
          <w:rFonts w:cs="Times New Roman"/>
          <w:color w:val="000000"/>
          <w:lang w:val="pl-PL"/>
        </w:rPr>
      </w:pPr>
      <w:r w:rsidRPr="00767038">
        <w:rPr>
          <w:rFonts w:cs="Times New Roman"/>
          <w:color w:val="000000"/>
          <w:lang w:val="pl-PL"/>
        </w:rPr>
        <w:t xml:space="preserve">Określonego raportu audytora, o którym mowa w art. 8.12.4 </w:t>
      </w:r>
      <w:r w:rsidR="005A62D3" w:rsidRPr="00767038">
        <w:rPr>
          <w:rFonts w:cs="Times New Roman"/>
          <w:color w:val="000000"/>
          <w:lang w:val="pl-PL"/>
        </w:rPr>
        <w:t>Regulacji</w:t>
      </w:r>
      <w:r w:rsidRPr="00767038">
        <w:rPr>
          <w:rFonts w:cs="Times New Roman"/>
          <w:color w:val="000000"/>
          <w:lang w:val="pl-PL"/>
        </w:rPr>
        <w:t>, nie można zastąpić sprawozdaniem finansowym jednostki podlegającym corocznemu badaniu</w:t>
      </w:r>
      <w:r w:rsidR="000A17F9" w:rsidRPr="00767038">
        <w:rPr>
          <w:rFonts w:cs="Times New Roman"/>
          <w:color w:val="000000"/>
          <w:lang w:val="pl-PL"/>
        </w:rPr>
        <w:t>.</w:t>
      </w:r>
    </w:p>
    <w:p w14:paraId="0A7DC890" w14:textId="77777777" w:rsidR="00DF6C58" w:rsidRPr="00767038" w:rsidRDefault="00DF6C58" w:rsidP="000A17F9">
      <w:pPr>
        <w:rPr>
          <w:rFonts w:cs="Times New Roman"/>
          <w:color w:val="000000"/>
          <w:lang w:val="pl-PL"/>
        </w:rPr>
      </w:pPr>
    </w:p>
    <w:p w14:paraId="168403CC" w14:textId="77777777" w:rsidR="005D4A0C" w:rsidRPr="00767038" w:rsidRDefault="00C06CD6" w:rsidP="00F60D11">
      <w:pPr>
        <w:pStyle w:val="Nagwek2"/>
        <w:rPr>
          <w:lang w:val="pl-PL"/>
        </w:rPr>
      </w:pPr>
      <w:bookmarkStart w:id="85" w:name="_Toc498508046"/>
      <w:bookmarkStart w:id="86" w:name="_Toc498500000"/>
      <w:bookmarkStart w:id="87" w:name="_Toc498498887"/>
      <w:bookmarkStart w:id="88" w:name="_Toc496283590"/>
      <w:bookmarkStart w:id="89" w:name="_Toc496283551"/>
      <w:bookmarkStart w:id="90" w:name="_Toc496282858"/>
      <w:bookmarkStart w:id="91" w:name="_Toc496282786"/>
      <w:bookmarkStart w:id="92" w:name="_Toc498508045"/>
      <w:bookmarkStart w:id="93" w:name="_Toc498499999"/>
      <w:bookmarkStart w:id="94" w:name="_Toc498498886"/>
      <w:bookmarkStart w:id="95" w:name="_Toc496283589"/>
      <w:bookmarkStart w:id="96" w:name="_Toc496283550"/>
      <w:bookmarkStart w:id="97" w:name="_Toc496282857"/>
      <w:bookmarkStart w:id="98" w:name="_Toc496282785"/>
      <w:bookmarkStart w:id="99" w:name="_Toc498508044"/>
      <w:bookmarkStart w:id="100" w:name="_Toc498499998"/>
      <w:bookmarkStart w:id="101" w:name="_Toc498498885"/>
      <w:bookmarkStart w:id="102" w:name="_Toc496283588"/>
      <w:bookmarkStart w:id="103" w:name="_Toc496283549"/>
      <w:bookmarkStart w:id="104" w:name="_Toc496282856"/>
      <w:bookmarkStart w:id="105" w:name="_Toc496282784"/>
      <w:bookmarkStart w:id="106" w:name="_Toc1104176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67038">
        <w:rPr>
          <w:lang w:val="pl-PL"/>
        </w:rPr>
        <w:t>O</w:t>
      </w:r>
      <w:r w:rsidR="00717C9C" w:rsidRPr="00767038">
        <w:rPr>
          <w:lang w:val="pl-PL"/>
        </w:rPr>
        <w:t>dsetki</w:t>
      </w:r>
      <w:r w:rsidR="005D4A0C" w:rsidRPr="00767038">
        <w:rPr>
          <w:lang w:val="pl-PL"/>
        </w:rPr>
        <w:t xml:space="preserve"> (</w:t>
      </w:r>
      <w:r w:rsidR="00717C9C" w:rsidRPr="00767038">
        <w:rPr>
          <w:lang w:val="pl-PL"/>
        </w:rPr>
        <w:t>a</w:t>
      </w:r>
      <w:r w:rsidR="005D4A0C" w:rsidRPr="00767038">
        <w:rPr>
          <w:lang w:val="pl-PL"/>
        </w:rPr>
        <w:t>rt. 9.7</w:t>
      </w:r>
      <w:r w:rsidR="00717C9C" w:rsidRPr="00767038">
        <w:rPr>
          <w:lang w:val="pl-PL"/>
        </w:rPr>
        <w:t xml:space="preserve"> </w:t>
      </w:r>
      <w:r w:rsidR="005A62D3" w:rsidRPr="00767038">
        <w:rPr>
          <w:lang w:val="pl-PL"/>
        </w:rPr>
        <w:t>Regulacji</w:t>
      </w:r>
      <w:r w:rsidR="005D4A0C" w:rsidRPr="00767038">
        <w:rPr>
          <w:lang w:val="pl-PL"/>
        </w:rPr>
        <w:t>)</w:t>
      </w:r>
      <w:bookmarkEnd w:id="106"/>
    </w:p>
    <w:p w14:paraId="61926786" w14:textId="77777777" w:rsidR="008C48A6" w:rsidRPr="00767038" w:rsidRDefault="003A6DB3" w:rsidP="00BE41FB">
      <w:pPr>
        <w:spacing w:before="240"/>
        <w:rPr>
          <w:lang w:val="pl-PL"/>
        </w:rPr>
      </w:pPr>
      <w:r w:rsidRPr="00767038">
        <w:rPr>
          <w:lang w:val="pl-PL"/>
        </w:rPr>
        <w:t>Wszelkie</w:t>
      </w:r>
      <w:r w:rsidR="00717C9C" w:rsidRPr="00767038">
        <w:rPr>
          <w:lang w:val="pl-PL"/>
        </w:rPr>
        <w:t xml:space="preserve"> odsetki </w:t>
      </w:r>
      <w:r w:rsidRPr="00767038">
        <w:rPr>
          <w:lang w:val="pl-PL"/>
        </w:rPr>
        <w:t xml:space="preserve">wygenerowane </w:t>
      </w:r>
      <w:r w:rsidR="00717C9C" w:rsidRPr="00767038">
        <w:rPr>
          <w:lang w:val="pl-PL"/>
        </w:rPr>
        <w:t xml:space="preserve">na następujących rachunkach </w:t>
      </w:r>
      <w:r w:rsidRPr="00767038">
        <w:rPr>
          <w:lang w:val="pl-PL"/>
        </w:rPr>
        <w:t>bankowych traktuje</w:t>
      </w:r>
      <w:r w:rsidR="00717C9C" w:rsidRPr="00767038">
        <w:rPr>
          <w:lang w:val="pl-PL"/>
        </w:rPr>
        <w:t xml:space="preserve"> się </w:t>
      </w:r>
      <w:r w:rsidRPr="00767038">
        <w:rPr>
          <w:lang w:val="pl-PL"/>
        </w:rPr>
        <w:t>jako środki należne</w:t>
      </w:r>
      <w:r w:rsidR="00717C9C" w:rsidRPr="00767038">
        <w:rPr>
          <w:lang w:val="pl-PL"/>
        </w:rPr>
        <w:t xml:space="preserve"> KMF/</w:t>
      </w:r>
      <w:r w:rsidR="00C604D9" w:rsidRPr="00767038">
        <w:rPr>
          <w:lang w:val="pl-PL"/>
        </w:rPr>
        <w:t>NMSZ</w:t>
      </w:r>
      <w:r w:rsidR="00717C9C" w:rsidRPr="00767038">
        <w:rPr>
          <w:lang w:val="pl-PL"/>
        </w:rPr>
        <w:t xml:space="preserve"> i zgłasza się je w cyklach rocznych</w:t>
      </w:r>
      <w:r w:rsidR="0058072A" w:rsidRPr="00767038">
        <w:rPr>
          <w:lang w:val="pl-PL"/>
        </w:rPr>
        <w:t xml:space="preserve">: </w:t>
      </w:r>
    </w:p>
    <w:p w14:paraId="489A6548" w14:textId="77777777" w:rsidR="0058072A" w:rsidRPr="00767038" w:rsidRDefault="00717C9C" w:rsidP="008E65BF">
      <w:pPr>
        <w:pStyle w:val="Akapitzlist"/>
        <w:numPr>
          <w:ilvl w:val="0"/>
          <w:numId w:val="7"/>
        </w:numPr>
        <w:rPr>
          <w:lang w:val="pl-PL"/>
        </w:rPr>
      </w:pPr>
      <w:r w:rsidRPr="00767038">
        <w:rPr>
          <w:lang w:val="pl-PL"/>
        </w:rPr>
        <w:t xml:space="preserve">rachunkach prowadzonych w </w:t>
      </w:r>
      <w:r w:rsidR="003A6DB3" w:rsidRPr="00767038">
        <w:rPr>
          <w:lang w:val="pl-PL"/>
        </w:rPr>
        <w:t>P</w:t>
      </w:r>
      <w:r w:rsidRPr="00767038">
        <w:rPr>
          <w:lang w:val="pl-PL"/>
        </w:rPr>
        <w:t>aństwie</w:t>
      </w:r>
      <w:r w:rsidR="003A6DB3" w:rsidRPr="00767038">
        <w:rPr>
          <w:lang w:val="pl-PL"/>
        </w:rPr>
        <w:t>-Beneficjencie</w:t>
      </w:r>
      <w:r w:rsidRPr="00767038">
        <w:rPr>
          <w:lang w:val="pl-PL"/>
        </w:rPr>
        <w:t>, na który</w:t>
      </w:r>
      <w:r w:rsidR="003A6DB3" w:rsidRPr="00767038">
        <w:rPr>
          <w:lang w:val="pl-PL"/>
        </w:rPr>
        <w:t>ch</w:t>
      </w:r>
      <w:r w:rsidRPr="00767038">
        <w:rPr>
          <w:lang w:val="pl-PL"/>
        </w:rPr>
        <w:t xml:space="preserve"> gromadzi się środki finansowe od KMF/</w:t>
      </w:r>
      <w:r w:rsidR="00C604D9" w:rsidRPr="00767038">
        <w:rPr>
          <w:lang w:val="pl-PL"/>
        </w:rPr>
        <w:t>NMSZ</w:t>
      </w:r>
      <w:r w:rsidRPr="00767038">
        <w:rPr>
          <w:lang w:val="pl-PL"/>
        </w:rPr>
        <w:t xml:space="preserve"> do czasu ich przekazania </w:t>
      </w:r>
      <w:r w:rsidR="00315981" w:rsidRPr="00767038">
        <w:rPr>
          <w:lang w:val="pl-PL"/>
        </w:rPr>
        <w:t>Operator</w:t>
      </w:r>
      <w:r w:rsidR="003A6DB3" w:rsidRPr="00767038">
        <w:rPr>
          <w:lang w:val="pl-PL"/>
        </w:rPr>
        <w:t>om</w:t>
      </w:r>
      <w:r w:rsidR="00315981" w:rsidRPr="00767038">
        <w:rPr>
          <w:lang w:val="pl-PL"/>
        </w:rPr>
        <w:t xml:space="preserve"> Program</w:t>
      </w:r>
      <w:r w:rsidR="003A6DB3" w:rsidRPr="00767038">
        <w:rPr>
          <w:lang w:val="pl-PL"/>
        </w:rPr>
        <w:t>ów</w:t>
      </w:r>
      <w:r w:rsidR="000D3A7D" w:rsidRPr="00767038">
        <w:rPr>
          <w:lang w:val="pl-PL"/>
        </w:rPr>
        <w:t>;</w:t>
      </w:r>
    </w:p>
    <w:p w14:paraId="662C60AF" w14:textId="77777777" w:rsidR="007B59D1" w:rsidRPr="007B59D1" w:rsidRDefault="00717C9C" w:rsidP="008E65BF">
      <w:pPr>
        <w:pStyle w:val="Akapitzlist"/>
        <w:numPr>
          <w:ilvl w:val="0"/>
          <w:numId w:val="7"/>
        </w:numPr>
      </w:pPr>
      <w:r w:rsidRPr="007B59D1">
        <w:rPr>
          <w:lang w:val="pl-PL"/>
        </w:rPr>
        <w:t xml:space="preserve">rachunkach </w:t>
      </w:r>
      <w:r w:rsidR="003A6DB3" w:rsidRPr="007B59D1">
        <w:rPr>
          <w:lang w:val="pl-PL"/>
        </w:rPr>
        <w:t xml:space="preserve">ustanowionych </w:t>
      </w:r>
      <w:r w:rsidRPr="007B59D1">
        <w:rPr>
          <w:lang w:val="pl-PL"/>
        </w:rPr>
        <w:t xml:space="preserve">przez </w:t>
      </w:r>
      <w:r w:rsidR="00315981" w:rsidRPr="007B59D1">
        <w:rPr>
          <w:lang w:val="pl-PL"/>
        </w:rPr>
        <w:t>Operator</w:t>
      </w:r>
      <w:r w:rsidR="00132B37" w:rsidRPr="007B59D1">
        <w:rPr>
          <w:lang w:val="pl-PL"/>
        </w:rPr>
        <w:t>a</w:t>
      </w:r>
      <w:r w:rsidR="00315981" w:rsidRPr="007B59D1">
        <w:rPr>
          <w:lang w:val="pl-PL"/>
        </w:rPr>
        <w:t xml:space="preserve"> Programu</w:t>
      </w:r>
      <w:r w:rsidRPr="007B59D1">
        <w:rPr>
          <w:lang w:val="pl-PL"/>
        </w:rPr>
        <w:t xml:space="preserve"> w </w:t>
      </w:r>
      <w:r w:rsidR="00E3549C" w:rsidRPr="007B59D1">
        <w:rPr>
          <w:lang w:val="pl-PL"/>
        </w:rPr>
        <w:t>celu</w:t>
      </w:r>
      <w:r w:rsidRPr="007B59D1">
        <w:rPr>
          <w:lang w:val="pl-PL"/>
        </w:rPr>
        <w:t xml:space="preserve"> gromadzenia środków </w:t>
      </w:r>
      <w:r w:rsidR="003A6DB3" w:rsidRPr="007B59D1">
        <w:rPr>
          <w:lang w:val="pl-PL"/>
        </w:rPr>
        <w:t xml:space="preserve">przeznaczonych na </w:t>
      </w:r>
      <w:proofErr w:type="spellStart"/>
      <w:r w:rsidR="003A6DB3" w:rsidRPr="007B59D1">
        <w:rPr>
          <w:lang w:val="pl-PL"/>
        </w:rPr>
        <w:t>regranting</w:t>
      </w:r>
      <w:proofErr w:type="spellEnd"/>
      <w:r w:rsidR="000D3A7D" w:rsidRPr="007B59D1">
        <w:rPr>
          <w:lang w:val="pl-PL"/>
        </w:rPr>
        <w:t xml:space="preserve"> (</w:t>
      </w:r>
      <w:r w:rsidRPr="007B59D1">
        <w:rPr>
          <w:lang w:val="pl-PL"/>
        </w:rPr>
        <w:t xml:space="preserve">art. </w:t>
      </w:r>
      <w:r w:rsidR="000D3A7D" w:rsidRPr="007B59D1">
        <w:rPr>
          <w:lang w:val="pl-PL"/>
        </w:rPr>
        <w:t xml:space="preserve">5.6.1 </w:t>
      </w:r>
      <w:r w:rsidRPr="007B59D1">
        <w:rPr>
          <w:lang w:val="pl-PL"/>
        </w:rPr>
        <w:t xml:space="preserve">lit. </w:t>
      </w:r>
      <w:r w:rsidR="000D3A7D" w:rsidRPr="007B59D1">
        <w:rPr>
          <w:lang w:val="pl-PL"/>
        </w:rPr>
        <w:t>(m)</w:t>
      </w:r>
      <w:r w:rsidRPr="007B59D1">
        <w:rPr>
          <w:lang w:val="pl-PL"/>
        </w:rPr>
        <w:t xml:space="preserve"> </w:t>
      </w:r>
      <w:r w:rsidR="005A62D3" w:rsidRPr="007B59D1">
        <w:rPr>
          <w:lang w:val="pl-PL"/>
        </w:rPr>
        <w:t>Regulacji</w:t>
      </w:r>
      <w:r w:rsidR="007B59D1" w:rsidRPr="007B59D1">
        <w:t xml:space="preserve"> z </w:t>
      </w:r>
      <w:r w:rsidR="007B59D1" w:rsidRPr="00BE41FB">
        <w:rPr>
          <w:lang w:val="pl-PL"/>
        </w:rPr>
        <w:t>zastrzeżeniem krajowych przepisów rachunkowych).</w:t>
      </w:r>
    </w:p>
    <w:p w14:paraId="4F85F822" w14:textId="77777777" w:rsidR="007B59D1" w:rsidRPr="007B59D1" w:rsidRDefault="007B59D1" w:rsidP="00F976D6">
      <w:pPr>
        <w:pStyle w:val="Akapitzlist"/>
        <w:ind w:left="284"/>
        <w:rPr>
          <w:lang w:val="pl-PL"/>
        </w:rPr>
      </w:pPr>
    </w:p>
    <w:p w14:paraId="618D1308" w14:textId="1649F7A8" w:rsidR="00892A82" w:rsidRDefault="00E3549C" w:rsidP="00376576">
      <w:pPr>
        <w:rPr>
          <w:lang w:val="pl-PL"/>
        </w:rPr>
      </w:pPr>
      <w:r w:rsidRPr="00767038">
        <w:rPr>
          <w:lang w:val="pl-PL"/>
        </w:rPr>
        <w:t xml:space="preserve">IC </w:t>
      </w:r>
      <w:r w:rsidR="003A6DB3" w:rsidRPr="00767038">
        <w:rPr>
          <w:lang w:val="pl-PL"/>
        </w:rPr>
        <w:t xml:space="preserve">zgłasza </w:t>
      </w:r>
      <w:r w:rsidRPr="00767038">
        <w:rPr>
          <w:lang w:val="pl-PL"/>
        </w:rPr>
        <w:t xml:space="preserve">corocznie </w:t>
      </w:r>
      <w:r w:rsidR="003A6DB3" w:rsidRPr="00767038">
        <w:rPr>
          <w:lang w:val="pl-PL"/>
        </w:rPr>
        <w:t xml:space="preserve">wszelkie wygenerowane </w:t>
      </w:r>
      <w:r w:rsidRPr="00767038">
        <w:rPr>
          <w:lang w:val="pl-PL"/>
        </w:rPr>
        <w:t xml:space="preserve">odsetki </w:t>
      </w:r>
      <w:r w:rsidR="003A6DB3" w:rsidRPr="00767038">
        <w:rPr>
          <w:lang w:val="pl-PL"/>
        </w:rPr>
        <w:t xml:space="preserve">za pośrednictwem </w:t>
      </w:r>
      <w:r w:rsidRPr="00767038">
        <w:rPr>
          <w:lang w:val="pl-PL"/>
        </w:rPr>
        <w:t>F</w:t>
      </w:r>
      <w:r w:rsidR="003A6DB3" w:rsidRPr="00767038">
        <w:rPr>
          <w:lang w:val="pl-PL"/>
        </w:rPr>
        <w:t>inansowego raportu okresowego,</w:t>
      </w:r>
      <w:r w:rsidRPr="00767038">
        <w:rPr>
          <w:lang w:val="pl-PL"/>
        </w:rPr>
        <w:t xml:space="preserve"> po zweryfikowaniu poprawności deklarowanych odsetek</w:t>
      </w:r>
      <w:r w:rsidR="00234E0D" w:rsidRPr="00767038">
        <w:rPr>
          <w:lang w:val="pl-PL"/>
        </w:rPr>
        <w:t>.</w:t>
      </w:r>
      <w:r w:rsidRPr="00767038">
        <w:rPr>
          <w:lang w:val="pl-PL"/>
        </w:rPr>
        <w:t xml:space="preserve"> </w:t>
      </w:r>
      <w:r w:rsidR="000B396C">
        <w:rPr>
          <w:lang w:val="pl-PL"/>
        </w:rPr>
        <w:t xml:space="preserve">Przykład poniżej. </w:t>
      </w:r>
      <w:r w:rsidRPr="00767038">
        <w:rPr>
          <w:lang w:val="pl-PL"/>
        </w:rPr>
        <w:t xml:space="preserve">W saldzie końcowym </w:t>
      </w:r>
      <w:r w:rsidR="00E940A6" w:rsidRPr="00767038">
        <w:rPr>
          <w:lang w:val="pl-PL"/>
        </w:rPr>
        <w:t xml:space="preserve">zgłasza się </w:t>
      </w:r>
      <w:r w:rsidRPr="00767038">
        <w:rPr>
          <w:lang w:val="pl-PL"/>
        </w:rPr>
        <w:t xml:space="preserve">całkowite odsetki </w:t>
      </w:r>
      <w:r w:rsidR="003A6DB3" w:rsidRPr="00767038">
        <w:rPr>
          <w:lang w:val="pl-PL"/>
        </w:rPr>
        <w:t xml:space="preserve">wygenerowane </w:t>
      </w:r>
      <w:r w:rsidRPr="00767038">
        <w:rPr>
          <w:lang w:val="pl-PL"/>
        </w:rPr>
        <w:t>do cza</w:t>
      </w:r>
      <w:r w:rsidR="00E940A6" w:rsidRPr="00767038">
        <w:rPr>
          <w:lang w:val="pl-PL"/>
        </w:rPr>
        <w:t xml:space="preserve">su przesłania </w:t>
      </w:r>
      <w:r w:rsidR="003A6DB3" w:rsidRPr="00767038">
        <w:rPr>
          <w:lang w:val="pl-PL"/>
        </w:rPr>
        <w:t>Raportu końcowego dla programu</w:t>
      </w:r>
      <w:r w:rsidR="00E940A6" w:rsidRPr="00767038">
        <w:rPr>
          <w:lang w:val="pl-PL"/>
        </w:rPr>
        <w:t xml:space="preserve"> i wylicza się je jako element salda końcowego (por. pkt 4.1 Saldo końcowe</w:t>
      </w:r>
      <w:r w:rsidR="00234E0D" w:rsidRPr="00767038">
        <w:rPr>
          <w:lang w:val="pl-PL"/>
        </w:rPr>
        <w:t>).</w:t>
      </w:r>
    </w:p>
    <w:p w14:paraId="111A42DE" w14:textId="314007A9" w:rsidR="000B396C" w:rsidRPr="00767038" w:rsidRDefault="000B396C" w:rsidP="00376576">
      <w:pPr>
        <w:rPr>
          <w:lang w:val="pl-PL"/>
        </w:rPr>
      </w:pPr>
      <w:r w:rsidRPr="000B396C">
        <w:rPr>
          <w:noProof/>
          <w:lang w:val="pl-PL"/>
        </w:rPr>
        <w:drawing>
          <wp:inline distT="0" distB="0" distL="0" distR="0" wp14:anchorId="364AB981" wp14:editId="0B9D9CCA">
            <wp:extent cx="5732145" cy="1171575"/>
            <wp:effectExtent l="0" t="0" r="190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171575"/>
                    </a:xfrm>
                    <a:prstGeom prst="rect">
                      <a:avLst/>
                    </a:prstGeom>
                    <a:noFill/>
                    <a:ln>
                      <a:noFill/>
                    </a:ln>
                  </pic:spPr>
                </pic:pic>
              </a:graphicData>
            </a:graphic>
          </wp:inline>
        </w:drawing>
      </w:r>
    </w:p>
    <w:p w14:paraId="7C1FFC35" w14:textId="2EAEB775" w:rsidR="0059705F" w:rsidRDefault="00BF53EF" w:rsidP="00376576">
      <w:pPr>
        <w:rPr>
          <w:lang w:val="pl-PL"/>
        </w:rPr>
      </w:pPr>
      <w:r w:rsidRPr="00767038">
        <w:rPr>
          <w:lang w:val="pl-PL"/>
        </w:rPr>
        <w:t>Państwa</w:t>
      </w:r>
      <w:r w:rsidR="003A6DB3" w:rsidRPr="00767038">
        <w:rPr>
          <w:lang w:val="pl-PL"/>
        </w:rPr>
        <w:t xml:space="preserve">-Beneficjenci, </w:t>
      </w:r>
      <w:r w:rsidRPr="00767038">
        <w:rPr>
          <w:lang w:val="pl-PL"/>
        </w:rPr>
        <w:t>któr</w:t>
      </w:r>
      <w:r w:rsidR="003A6DB3" w:rsidRPr="00767038">
        <w:rPr>
          <w:lang w:val="pl-PL"/>
        </w:rPr>
        <w:t>zy</w:t>
      </w:r>
      <w:r w:rsidRPr="00767038">
        <w:rPr>
          <w:lang w:val="pl-PL"/>
        </w:rPr>
        <w:t xml:space="preserve"> nie </w:t>
      </w:r>
      <w:r w:rsidR="00A35E94" w:rsidRPr="00767038">
        <w:rPr>
          <w:lang w:val="pl-PL"/>
        </w:rPr>
        <w:t>posiadają</w:t>
      </w:r>
      <w:r w:rsidR="003A6DB3" w:rsidRPr="00767038">
        <w:rPr>
          <w:lang w:val="pl-PL"/>
        </w:rPr>
        <w:t xml:space="preserve"> </w:t>
      </w:r>
      <w:r w:rsidR="00A35E94" w:rsidRPr="00767038">
        <w:rPr>
          <w:lang w:val="pl-PL"/>
        </w:rPr>
        <w:t>euro, jako</w:t>
      </w:r>
      <w:r w:rsidR="003A6DB3" w:rsidRPr="00767038">
        <w:rPr>
          <w:lang w:val="pl-PL"/>
        </w:rPr>
        <w:t xml:space="preserve"> swojej </w:t>
      </w:r>
      <w:r w:rsidRPr="00767038">
        <w:rPr>
          <w:lang w:val="pl-PL"/>
        </w:rPr>
        <w:t xml:space="preserve">waluty i korzystają z rachunków w walucie krajowej, przeliczają </w:t>
      </w:r>
      <w:r w:rsidR="003A6DB3" w:rsidRPr="00767038">
        <w:rPr>
          <w:lang w:val="pl-PL"/>
        </w:rPr>
        <w:t xml:space="preserve">narosłe </w:t>
      </w:r>
      <w:r w:rsidRPr="00767038">
        <w:rPr>
          <w:lang w:val="pl-PL"/>
        </w:rPr>
        <w:t xml:space="preserve">odsetki na euro według średniego miesięcznego kursu księgowego </w:t>
      </w:r>
      <w:r w:rsidR="003A6DB3" w:rsidRPr="00767038">
        <w:rPr>
          <w:lang w:val="pl-PL"/>
        </w:rPr>
        <w:t xml:space="preserve">wymiany </w:t>
      </w:r>
      <w:r w:rsidRPr="00767038">
        <w:rPr>
          <w:lang w:val="pl-PL"/>
        </w:rPr>
        <w:t>Komisji Europejskiej</w:t>
      </w:r>
      <w:r w:rsidR="0059705F" w:rsidRPr="00767038">
        <w:rPr>
          <w:lang w:val="pl-PL"/>
        </w:rPr>
        <w:t xml:space="preserve">. </w:t>
      </w:r>
    </w:p>
    <w:p w14:paraId="7FC0CBA8" w14:textId="77777777" w:rsidR="000B396C" w:rsidRPr="00767038" w:rsidRDefault="000B396C" w:rsidP="00376576">
      <w:pPr>
        <w:rPr>
          <w:lang w:val="pl-PL"/>
        </w:rPr>
      </w:pPr>
    </w:p>
    <w:p w14:paraId="721B8971" w14:textId="77777777" w:rsidR="005D4A0C" w:rsidRPr="00767038" w:rsidRDefault="00BF53EF" w:rsidP="00F60D11">
      <w:pPr>
        <w:pStyle w:val="Nagwek2"/>
        <w:rPr>
          <w:lang w:val="pl-PL"/>
        </w:rPr>
      </w:pPr>
      <w:bookmarkStart w:id="107" w:name="_Toc110417648"/>
      <w:r w:rsidRPr="00767038">
        <w:rPr>
          <w:lang w:val="pl-PL"/>
        </w:rPr>
        <w:lastRenderedPageBreak/>
        <w:t>Pro</w:t>
      </w:r>
      <w:r w:rsidR="00C64D70" w:rsidRPr="00767038">
        <w:rPr>
          <w:lang w:val="pl-PL"/>
        </w:rPr>
        <w:t xml:space="preserve">gnoza dotycząca planowanych przyszłych </w:t>
      </w:r>
      <w:r w:rsidRPr="00767038">
        <w:rPr>
          <w:lang w:val="pl-PL"/>
        </w:rPr>
        <w:t>płatnoś</w:t>
      </w:r>
      <w:r w:rsidR="00C64D70" w:rsidRPr="00767038">
        <w:rPr>
          <w:lang w:val="pl-PL"/>
        </w:rPr>
        <w:t>ci dla programów</w:t>
      </w:r>
      <w:r w:rsidRPr="00767038">
        <w:rPr>
          <w:lang w:val="pl-PL"/>
        </w:rPr>
        <w:t xml:space="preserve"> (art. </w:t>
      </w:r>
      <w:r w:rsidR="005D4A0C" w:rsidRPr="00767038">
        <w:rPr>
          <w:lang w:val="pl-PL"/>
        </w:rPr>
        <w:t>9.5</w:t>
      </w:r>
      <w:r w:rsidRPr="00767038">
        <w:rPr>
          <w:lang w:val="pl-PL"/>
        </w:rPr>
        <w:t xml:space="preserve"> </w:t>
      </w:r>
      <w:r w:rsidR="005A62D3" w:rsidRPr="00767038">
        <w:rPr>
          <w:lang w:val="pl-PL"/>
        </w:rPr>
        <w:t>Regulacji</w:t>
      </w:r>
      <w:r w:rsidR="005D4A0C" w:rsidRPr="00767038">
        <w:rPr>
          <w:lang w:val="pl-PL"/>
        </w:rPr>
        <w:t>)</w:t>
      </w:r>
      <w:bookmarkEnd w:id="107"/>
    </w:p>
    <w:p w14:paraId="09DF20B2" w14:textId="77777777" w:rsidR="00A65A75" w:rsidRDefault="00A65A75" w:rsidP="00BE41FB">
      <w:pPr>
        <w:keepNext/>
        <w:keepLines/>
        <w:spacing w:before="240"/>
        <w:rPr>
          <w:lang w:val="pl-PL"/>
        </w:rPr>
      </w:pPr>
      <w:r w:rsidRPr="00A65A75">
        <w:rPr>
          <w:lang w:val="pl-PL"/>
        </w:rPr>
        <w:t xml:space="preserve">Prognoza dotycząca planowanych przyszłych płatności jest dokumentem przygotowanym przez Instytucją Certyfikującą (art. 5.4.1 lit. b) regulacji) na podstawie danych wejściowych dostarczonych przez Operatorów Programów (art. 5.6.1 lit. r) Regulacji), stanowiącym przegląd szacowanych płatności Biura Mechanizmów Finansowych na rok kalendarzowy, na rzecz państwa beneficjenta w ramach Mechanizmu Finansowego EOG i Norweskiego Mechanizmu Finansowego. </w:t>
      </w:r>
    </w:p>
    <w:p w14:paraId="2386C6D3" w14:textId="33743339" w:rsidR="00A65A75" w:rsidRPr="00A65A75" w:rsidRDefault="00A65A75" w:rsidP="00A65A75">
      <w:pPr>
        <w:keepNext/>
        <w:keepLines/>
        <w:rPr>
          <w:lang w:val="pl-PL"/>
        </w:rPr>
      </w:pPr>
      <w:r w:rsidRPr="00A65A75">
        <w:rPr>
          <w:lang w:val="pl-PL"/>
        </w:rPr>
        <w:t xml:space="preserve">Prognoza jest przedkładana przez Instytucję Certyfikującą do KMF/NMSZ cztery razy w roku zgodnie z art. 9 ust. 5 Regulacji do dnia 20 lutego, 20 kwietnia, 20 września i 20 listopada. IC przedkłada prognozę wraz z uzasadnieniem prognozowanych kwot za pośrednictwem systemu informatycznego </w:t>
      </w:r>
      <w:proofErr w:type="spellStart"/>
      <w:r w:rsidRPr="00A65A75">
        <w:rPr>
          <w:lang w:val="pl-PL"/>
        </w:rPr>
        <w:t>Gr</w:t>
      </w:r>
      <w:r w:rsidR="00731152">
        <w:rPr>
          <w:lang w:val="pl-PL"/>
        </w:rPr>
        <w:t>ACE</w:t>
      </w:r>
      <w:proofErr w:type="spellEnd"/>
      <w:r w:rsidRPr="00A65A75">
        <w:rPr>
          <w:lang w:val="pl-PL"/>
        </w:rPr>
        <w:t xml:space="preserve"> w formacie przewidzianym przez KMF/NMSZ (załącznik 8 do Regulacji).</w:t>
      </w:r>
    </w:p>
    <w:p w14:paraId="1B78CBBF" w14:textId="5215A5CF" w:rsidR="00A65A75" w:rsidRPr="00A65A75" w:rsidRDefault="00A65A75" w:rsidP="00A65A75">
      <w:pPr>
        <w:keepNext/>
        <w:keepLines/>
        <w:rPr>
          <w:lang w:val="pl-PL"/>
        </w:rPr>
      </w:pPr>
      <w:r w:rsidRPr="00A65A75">
        <w:rPr>
          <w:lang w:val="pl-PL"/>
        </w:rPr>
        <w:t xml:space="preserve">Prognoza przedstawia jedynie szacunkowe kwoty grantu, o które państwo beneficjenta ma wnioskować do BMF, w danym roku kalendarzowym, w formie płatności zaliczkowych, okresowych lub końcowych w ramach programu, a zatem nie obejmuje współfinansowania krajowego. </w:t>
      </w:r>
    </w:p>
    <w:p w14:paraId="15AE939E" w14:textId="249F5DFF" w:rsidR="00A65A75" w:rsidRPr="00A65A75" w:rsidRDefault="00A65A75" w:rsidP="00A65A75">
      <w:pPr>
        <w:keepNext/>
        <w:keepLines/>
        <w:rPr>
          <w:lang w:val="pl-PL"/>
        </w:rPr>
      </w:pPr>
      <w:r w:rsidRPr="00A65A75">
        <w:rPr>
          <w:lang w:val="pl-PL"/>
        </w:rPr>
        <w:t xml:space="preserve">Prognoza musi być jak najdokładniejsza, ponieważ wkład ten ma zasadnicze znaczenie dla zarządzania finansami </w:t>
      </w:r>
      <w:r>
        <w:rPr>
          <w:lang w:val="pl-PL"/>
        </w:rPr>
        <w:t>w ramach M</w:t>
      </w:r>
      <w:r w:rsidRPr="00A65A75">
        <w:rPr>
          <w:lang w:val="pl-PL"/>
        </w:rPr>
        <w:t xml:space="preserve">echanizmów </w:t>
      </w:r>
      <w:r>
        <w:rPr>
          <w:lang w:val="pl-PL"/>
        </w:rPr>
        <w:t>F</w:t>
      </w:r>
      <w:r w:rsidRPr="00A65A75">
        <w:rPr>
          <w:lang w:val="pl-PL"/>
        </w:rPr>
        <w:t xml:space="preserve">inansowych. Szczególną uwagę należy zwrócić na bieżący i następny rok, ponieważ informacje te będą wykorzystywane przez państwa-darczyńców i </w:t>
      </w:r>
      <w:r>
        <w:rPr>
          <w:lang w:val="pl-PL"/>
        </w:rPr>
        <w:t>BMF</w:t>
      </w:r>
      <w:r w:rsidRPr="00A65A75">
        <w:rPr>
          <w:lang w:val="pl-PL"/>
        </w:rPr>
        <w:t xml:space="preserve"> do celów planowania budżetowego i przepływów pieniężnych. </w:t>
      </w:r>
    </w:p>
    <w:p w14:paraId="08597D31" w14:textId="77777777" w:rsidR="009229B6" w:rsidRPr="00767038" w:rsidRDefault="00997834" w:rsidP="00376576">
      <w:pPr>
        <w:rPr>
          <w:lang w:val="pl-PL"/>
        </w:rPr>
      </w:pPr>
      <w:r w:rsidRPr="00767038">
        <w:rPr>
          <w:lang w:val="pl-PL"/>
        </w:rPr>
        <w:t xml:space="preserve">Przygotowując i przesyłając </w:t>
      </w:r>
      <w:r w:rsidR="00C64D70" w:rsidRPr="00767038">
        <w:rPr>
          <w:lang w:val="pl-PL"/>
        </w:rPr>
        <w:t>prognoz</w:t>
      </w:r>
      <w:r w:rsidR="00775E02">
        <w:rPr>
          <w:lang w:val="pl-PL"/>
        </w:rPr>
        <w:t>y</w:t>
      </w:r>
      <w:r w:rsidRPr="00767038">
        <w:rPr>
          <w:lang w:val="pl-PL"/>
        </w:rPr>
        <w:t>, należy przestrzegać następujących punktów</w:t>
      </w:r>
      <w:r w:rsidR="009229B6" w:rsidRPr="00767038">
        <w:rPr>
          <w:lang w:val="pl-PL"/>
        </w:rPr>
        <w:t>:</w:t>
      </w:r>
    </w:p>
    <w:p w14:paraId="59082D82" w14:textId="716ED606" w:rsidR="00C355E8" w:rsidRDefault="00C355E8" w:rsidP="008E65BF">
      <w:pPr>
        <w:pStyle w:val="Akapitzlist"/>
        <w:numPr>
          <w:ilvl w:val="0"/>
          <w:numId w:val="8"/>
        </w:numPr>
        <w:rPr>
          <w:lang w:val="pl-PL"/>
        </w:rPr>
      </w:pPr>
      <w:r>
        <w:rPr>
          <w:rFonts w:ascii="Segoe UI" w:eastAsia="Times New Roman" w:hAnsi="Segoe UI" w:cs="Segoe UI"/>
          <w:sz w:val="21"/>
          <w:szCs w:val="21"/>
          <w:lang w:val="pl-PL" w:eastAsia="pl-PL"/>
        </w:rPr>
        <w:t>k</w:t>
      </w:r>
      <w:r w:rsidRPr="00431DC2">
        <w:rPr>
          <w:rFonts w:ascii="Segoe UI" w:eastAsia="Times New Roman" w:hAnsi="Segoe UI" w:cs="Segoe UI"/>
          <w:sz w:val="21"/>
          <w:szCs w:val="21"/>
          <w:lang w:val="pl-PL" w:eastAsia="pl-PL"/>
        </w:rPr>
        <w:t>woty powinny być realistyczne</w:t>
      </w:r>
      <w:r>
        <w:rPr>
          <w:rFonts w:ascii="Segoe UI" w:eastAsia="Times New Roman" w:hAnsi="Segoe UI" w:cs="Segoe UI"/>
          <w:sz w:val="21"/>
          <w:szCs w:val="21"/>
          <w:lang w:val="pl-PL" w:eastAsia="pl-PL"/>
        </w:rPr>
        <w:t>;</w:t>
      </w:r>
      <w:r w:rsidRPr="00431DC2">
        <w:rPr>
          <w:rFonts w:ascii="Segoe UI" w:eastAsia="Times New Roman" w:hAnsi="Segoe UI" w:cs="Segoe UI"/>
          <w:sz w:val="21"/>
          <w:szCs w:val="21"/>
          <w:lang w:val="pl-PL" w:eastAsia="pl-PL"/>
        </w:rPr>
        <w:t xml:space="preserve"> </w:t>
      </w:r>
      <w:r>
        <w:rPr>
          <w:rFonts w:ascii="Segoe UI" w:eastAsia="Times New Roman" w:hAnsi="Segoe UI" w:cs="Segoe UI"/>
          <w:sz w:val="21"/>
          <w:szCs w:val="21"/>
          <w:lang w:val="pl-PL" w:eastAsia="pl-PL"/>
        </w:rPr>
        <w:t>n</w:t>
      </w:r>
      <w:r w:rsidRPr="00431DC2">
        <w:rPr>
          <w:rFonts w:ascii="Segoe UI" w:eastAsia="Times New Roman" w:hAnsi="Segoe UI" w:cs="Segoe UI"/>
          <w:sz w:val="21"/>
          <w:szCs w:val="21"/>
          <w:lang w:val="pl-PL" w:eastAsia="pl-PL"/>
        </w:rPr>
        <w:t>ie ma potrzeby uwzględniania rezerwy w prognozie</w:t>
      </w:r>
      <w:r>
        <w:rPr>
          <w:rFonts w:ascii="Segoe UI" w:eastAsia="Times New Roman" w:hAnsi="Segoe UI" w:cs="Segoe UI"/>
          <w:sz w:val="21"/>
          <w:szCs w:val="21"/>
          <w:lang w:val="pl-PL" w:eastAsia="pl-PL"/>
        </w:rPr>
        <w:t>;</w:t>
      </w:r>
      <w:r w:rsidRPr="00431DC2">
        <w:rPr>
          <w:rFonts w:ascii="Segoe UI" w:eastAsia="Times New Roman" w:hAnsi="Segoe UI" w:cs="Segoe UI"/>
          <w:sz w:val="21"/>
          <w:szCs w:val="21"/>
          <w:lang w:val="pl-PL" w:eastAsia="pl-PL"/>
        </w:rPr>
        <w:t xml:space="preserve"> </w:t>
      </w:r>
      <w:r w:rsidR="0046162C">
        <w:rPr>
          <w:rFonts w:ascii="Segoe UI" w:eastAsia="Times New Roman" w:hAnsi="Segoe UI" w:cs="Segoe UI"/>
          <w:sz w:val="21"/>
          <w:szCs w:val="21"/>
          <w:lang w:val="pl-PL" w:eastAsia="pl-PL"/>
        </w:rPr>
        <w:t>ż</w:t>
      </w:r>
      <w:r w:rsidRPr="00431DC2">
        <w:rPr>
          <w:rFonts w:ascii="Segoe UI" w:eastAsia="Times New Roman" w:hAnsi="Segoe UI" w:cs="Segoe UI"/>
          <w:sz w:val="21"/>
          <w:szCs w:val="21"/>
          <w:lang w:val="pl-PL" w:eastAsia="pl-PL"/>
        </w:rPr>
        <w:t xml:space="preserve">adna racjonalnie zaniżona kwota nie ograniczy kwoty do zapłaty przez </w:t>
      </w:r>
      <w:r w:rsidR="0046162C">
        <w:rPr>
          <w:rFonts w:ascii="Segoe UI" w:eastAsia="Times New Roman" w:hAnsi="Segoe UI" w:cs="Segoe UI"/>
          <w:sz w:val="21"/>
          <w:szCs w:val="21"/>
          <w:lang w:val="pl-PL" w:eastAsia="pl-PL"/>
        </w:rPr>
        <w:t>BMF;</w:t>
      </w:r>
      <w:r w:rsidRPr="00767038">
        <w:rPr>
          <w:lang w:val="pl-PL"/>
        </w:rPr>
        <w:t xml:space="preserve"> </w:t>
      </w:r>
    </w:p>
    <w:p w14:paraId="1D92BBCC" w14:textId="7D37C7C5" w:rsidR="0046162C" w:rsidRPr="0046162C" w:rsidRDefault="0046162C" w:rsidP="008E65BF">
      <w:pPr>
        <w:pStyle w:val="Akapitzlist"/>
        <w:numPr>
          <w:ilvl w:val="0"/>
          <w:numId w:val="8"/>
        </w:numPr>
        <w:rPr>
          <w:lang w:val="pl-PL"/>
        </w:rPr>
      </w:pPr>
      <w:r>
        <w:rPr>
          <w:rFonts w:ascii="Segoe UI" w:eastAsia="Times New Roman" w:hAnsi="Segoe UI" w:cs="Segoe UI"/>
          <w:sz w:val="21"/>
          <w:szCs w:val="21"/>
          <w:lang w:val="pl-PL" w:eastAsia="pl-PL"/>
        </w:rPr>
        <w:t>w</w:t>
      </w:r>
      <w:r w:rsidRPr="00431DC2">
        <w:rPr>
          <w:rFonts w:ascii="Segoe UI" w:eastAsia="Times New Roman" w:hAnsi="Segoe UI" w:cs="Segoe UI"/>
          <w:sz w:val="21"/>
          <w:szCs w:val="21"/>
          <w:lang w:val="pl-PL" w:eastAsia="pl-PL"/>
        </w:rPr>
        <w:t xml:space="preserve"> bieżącym roku szacowan</w:t>
      </w:r>
      <w:r>
        <w:rPr>
          <w:rFonts w:ascii="Segoe UI" w:eastAsia="Times New Roman" w:hAnsi="Segoe UI" w:cs="Segoe UI"/>
          <w:sz w:val="21"/>
          <w:szCs w:val="21"/>
          <w:lang w:val="pl-PL" w:eastAsia="pl-PL"/>
        </w:rPr>
        <w:t>a</w:t>
      </w:r>
      <w:r w:rsidRPr="00431DC2">
        <w:rPr>
          <w:rFonts w:ascii="Segoe UI" w:eastAsia="Times New Roman" w:hAnsi="Segoe UI" w:cs="Segoe UI"/>
          <w:sz w:val="21"/>
          <w:szCs w:val="21"/>
          <w:lang w:val="pl-PL" w:eastAsia="pl-PL"/>
        </w:rPr>
        <w:t xml:space="preserve"> całkowit</w:t>
      </w:r>
      <w:r>
        <w:rPr>
          <w:rFonts w:ascii="Segoe UI" w:eastAsia="Times New Roman" w:hAnsi="Segoe UI" w:cs="Segoe UI"/>
          <w:sz w:val="21"/>
          <w:szCs w:val="21"/>
          <w:lang w:val="pl-PL" w:eastAsia="pl-PL"/>
        </w:rPr>
        <w:t xml:space="preserve">a płatność </w:t>
      </w:r>
      <w:r w:rsidRPr="00431DC2">
        <w:rPr>
          <w:rFonts w:ascii="Segoe UI" w:eastAsia="Times New Roman" w:hAnsi="Segoe UI" w:cs="Segoe UI"/>
          <w:sz w:val="21"/>
          <w:szCs w:val="21"/>
          <w:lang w:val="pl-PL" w:eastAsia="pl-PL"/>
        </w:rPr>
        <w:t xml:space="preserve">na </w:t>
      </w:r>
      <w:r>
        <w:rPr>
          <w:rFonts w:ascii="Segoe UI" w:eastAsia="Times New Roman" w:hAnsi="Segoe UI" w:cs="Segoe UI"/>
          <w:sz w:val="21"/>
          <w:szCs w:val="21"/>
          <w:lang w:val="pl-PL" w:eastAsia="pl-PL"/>
        </w:rPr>
        <w:t>dany</w:t>
      </w:r>
      <w:r w:rsidRPr="00431DC2">
        <w:rPr>
          <w:rFonts w:ascii="Segoe UI" w:eastAsia="Times New Roman" w:hAnsi="Segoe UI" w:cs="Segoe UI"/>
          <w:sz w:val="21"/>
          <w:szCs w:val="21"/>
          <w:lang w:val="pl-PL" w:eastAsia="pl-PL"/>
        </w:rPr>
        <w:t xml:space="preserve"> rok powi</w:t>
      </w:r>
      <w:r>
        <w:rPr>
          <w:rFonts w:ascii="Segoe UI" w:eastAsia="Times New Roman" w:hAnsi="Segoe UI" w:cs="Segoe UI"/>
          <w:sz w:val="21"/>
          <w:szCs w:val="21"/>
          <w:lang w:val="pl-PL" w:eastAsia="pl-PL"/>
        </w:rPr>
        <w:t>nna</w:t>
      </w:r>
      <w:r w:rsidRPr="00431DC2">
        <w:rPr>
          <w:rFonts w:ascii="Segoe UI" w:eastAsia="Times New Roman" w:hAnsi="Segoe UI" w:cs="Segoe UI"/>
          <w:sz w:val="21"/>
          <w:szCs w:val="21"/>
          <w:lang w:val="pl-PL" w:eastAsia="pl-PL"/>
        </w:rPr>
        <w:t xml:space="preserve"> zawierać kwoty już wypłacone wcześniej w tym samym roku (np. prognoza wrześniowa powinna uwzględniać kwotę wpłaconą na rzecz programu po zatwierdzeniu marcowego </w:t>
      </w:r>
      <w:r>
        <w:rPr>
          <w:rFonts w:ascii="Segoe UI" w:eastAsia="Times New Roman" w:hAnsi="Segoe UI" w:cs="Segoe UI"/>
          <w:sz w:val="21"/>
          <w:szCs w:val="21"/>
          <w:lang w:val="pl-PL" w:eastAsia="pl-PL"/>
        </w:rPr>
        <w:t>Finansowego Raportu Okresowego</w:t>
      </w:r>
      <w:r w:rsidRPr="00431DC2">
        <w:rPr>
          <w:rFonts w:ascii="Segoe UI" w:eastAsia="Times New Roman" w:hAnsi="Segoe UI" w:cs="Segoe UI"/>
          <w:sz w:val="21"/>
          <w:szCs w:val="21"/>
          <w:lang w:val="pl-PL" w:eastAsia="pl-PL"/>
        </w:rPr>
        <w:t>);</w:t>
      </w:r>
    </w:p>
    <w:p w14:paraId="5480AB67" w14:textId="138F30D5" w:rsidR="0046162C" w:rsidRPr="0046162C" w:rsidRDefault="0046162C" w:rsidP="008E65BF">
      <w:pPr>
        <w:pStyle w:val="Akapitzlist"/>
        <w:numPr>
          <w:ilvl w:val="0"/>
          <w:numId w:val="8"/>
        </w:numPr>
        <w:rPr>
          <w:lang w:val="pl-PL"/>
        </w:rPr>
      </w:pPr>
      <w:r>
        <w:rPr>
          <w:rFonts w:ascii="Segoe UI" w:eastAsia="Times New Roman" w:hAnsi="Segoe UI" w:cs="Segoe UI"/>
          <w:sz w:val="21"/>
          <w:szCs w:val="21"/>
          <w:lang w:val="pl-PL" w:eastAsia="pl-PL"/>
        </w:rPr>
        <w:t>p</w:t>
      </w:r>
      <w:r w:rsidRPr="00431DC2">
        <w:rPr>
          <w:rFonts w:ascii="Segoe UI" w:eastAsia="Times New Roman" w:hAnsi="Segoe UI" w:cs="Segoe UI"/>
          <w:sz w:val="21"/>
          <w:szCs w:val="21"/>
          <w:lang w:val="pl-PL" w:eastAsia="pl-PL"/>
        </w:rPr>
        <w:t>rognoza powinna zawsze zawierać uzasadnienia prognozowanych kwot (np. dlaczego i w jaki sposób kwoty zostały uwzględnione w prognozie i obliczone), w szczególności w odniesieniu do wszelkich zmian w stosunku do poprzedniej prognozy;</w:t>
      </w:r>
    </w:p>
    <w:p w14:paraId="21589F28" w14:textId="77777777" w:rsidR="0046162C" w:rsidRPr="0046162C" w:rsidRDefault="0046162C" w:rsidP="008E65BF">
      <w:pPr>
        <w:pStyle w:val="Akapitzlist"/>
        <w:numPr>
          <w:ilvl w:val="0"/>
          <w:numId w:val="8"/>
        </w:numPr>
        <w:rPr>
          <w:lang w:val="pl-PL"/>
        </w:rPr>
      </w:pPr>
      <w:r>
        <w:rPr>
          <w:rFonts w:ascii="Segoe UI" w:eastAsia="Times New Roman" w:hAnsi="Segoe UI" w:cs="Segoe UI"/>
          <w:sz w:val="21"/>
          <w:szCs w:val="21"/>
          <w:lang w:val="pl-PL" w:eastAsia="pl-PL"/>
        </w:rPr>
        <w:t>p</w:t>
      </w:r>
      <w:r w:rsidRPr="00431DC2">
        <w:rPr>
          <w:rFonts w:ascii="Segoe UI" w:eastAsia="Times New Roman" w:hAnsi="Segoe UI" w:cs="Segoe UI"/>
          <w:sz w:val="21"/>
          <w:szCs w:val="21"/>
          <w:lang w:val="pl-PL" w:eastAsia="pl-PL"/>
        </w:rPr>
        <w:t xml:space="preserve">rognoza </w:t>
      </w:r>
      <w:r>
        <w:rPr>
          <w:rFonts w:ascii="Segoe UI" w:eastAsia="Times New Roman" w:hAnsi="Segoe UI" w:cs="Segoe UI"/>
          <w:sz w:val="21"/>
          <w:szCs w:val="21"/>
          <w:lang w:val="pl-PL" w:eastAsia="pl-PL"/>
        </w:rPr>
        <w:t>powinna być przygotowana w rozbiciu na poszczególne programy i lata, z uwzględnieniem roku bieżącego i do 2025;</w:t>
      </w:r>
    </w:p>
    <w:p w14:paraId="441591BA" w14:textId="2AEEB081" w:rsidR="0046162C" w:rsidRDefault="0046162C" w:rsidP="008E65BF">
      <w:pPr>
        <w:pStyle w:val="Akapitzlist"/>
        <w:numPr>
          <w:ilvl w:val="0"/>
          <w:numId w:val="8"/>
        </w:numPr>
        <w:rPr>
          <w:lang w:val="pl-PL"/>
        </w:rPr>
      </w:pPr>
      <w:r>
        <w:rPr>
          <w:rFonts w:ascii="Segoe UI" w:eastAsia="Times New Roman" w:hAnsi="Segoe UI" w:cs="Segoe UI"/>
          <w:sz w:val="21"/>
          <w:szCs w:val="21"/>
          <w:lang w:val="pl-PL" w:eastAsia="pl-PL"/>
        </w:rPr>
        <w:t>k</w:t>
      </w:r>
      <w:r w:rsidRPr="00431DC2">
        <w:rPr>
          <w:rFonts w:ascii="Segoe UI" w:eastAsia="Times New Roman" w:hAnsi="Segoe UI" w:cs="Segoe UI"/>
          <w:sz w:val="21"/>
          <w:szCs w:val="21"/>
          <w:lang w:val="pl-PL" w:eastAsia="pl-PL"/>
        </w:rPr>
        <w:t xml:space="preserve">ażda prognoza powinna być aktualizowana i dokładnie sprawdzana przez </w:t>
      </w:r>
      <w:r>
        <w:rPr>
          <w:rFonts w:ascii="Segoe UI" w:eastAsia="Times New Roman" w:hAnsi="Segoe UI" w:cs="Segoe UI"/>
          <w:sz w:val="21"/>
          <w:szCs w:val="21"/>
          <w:lang w:val="pl-PL" w:eastAsia="pl-PL"/>
        </w:rPr>
        <w:t>OP</w:t>
      </w:r>
      <w:r w:rsidRPr="00431DC2">
        <w:rPr>
          <w:rFonts w:ascii="Segoe UI" w:eastAsia="Times New Roman" w:hAnsi="Segoe UI" w:cs="Segoe UI"/>
          <w:sz w:val="21"/>
          <w:szCs w:val="21"/>
          <w:lang w:val="pl-PL" w:eastAsia="pl-PL"/>
        </w:rPr>
        <w:t xml:space="preserve">, a jakość powinna być zapewniona przez </w:t>
      </w:r>
      <w:r>
        <w:rPr>
          <w:rFonts w:ascii="Segoe UI" w:eastAsia="Times New Roman" w:hAnsi="Segoe UI" w:cs="Segoe UI"/>
          <w:sz w:val="21"/>
          <w:szCs w:val="21"/>
          <w:lang w:val="pl-PL" w:eastAsia="pl-PL"/>
        </w:rPr>
        <w:t>IC</w:t>
      </w:r>
      <w:r w:rsidRPr="00431DC2">
        <w:rPr>
          <w:rFonts w:ascii="Segoe UI" w:eastAsia="Times New Roman" w:hAnsi="Segoe UI" w:cs="Segoe UI"/>
          <w:sz w:val="21"/>
          <w:szCs w:val="21"/>
          <w:lang w:val="pl-PL" w:eastAsia="pl-PL"/>
        </w:rPr>
        <w:t xml:space="preserve"> przed jej przedłożeniem, ponieważ dane te </w:t>
      </w:r>
      <w:r>
        <w:rPr>
          <w:rFonts w:ascii="Segoe UI" w:eastAsia="Times New Roman" w:hAnsi="Segoe UI" w:cs="Segoe UI"/>
          <w:sz w:val="21"/>
          <w:szCs w:val="21"/>
          <w:lang w:val="pl-PL" w:eastAsia="pl-PL"/>
        </w:rPr>
        <w:t>mają istotne znaczenie dla KMF/NMSZ.</w:t>
      </w:r>
    </w:p>
    <w:p w14:paraId="680CE7EA" w14:textId="77777777" w:rsidR="0046162C" w:rsidRDefault="0046162C" w:rsidP="0046162C">
      <w:pPr>
        <w:rPr>
          <w:lang w:val="pl-PL"/>
        </w:rPr>
      </w:pPr>
      <w:r w:rsidRPr="0046162C">
        <w:rPr>
          <w:lang w:val="pl-PL"/>
        </w:rPr>
        <w:t xml:space="preserve">Aby zapewnić optymalną dokładność i terminowe przedłożenie, prognoza powinna być konsultowana z odpowiednimi zainteresowanymi stronami i przygotowywana z dużym wyprzedzeniem przed upływem terminu. Podczas przygotowania należy wziąć pod uwagę następujące elementy: </w:t>
      </w:r>
    </w:p>
    <w:p w14:paraId="2B3129BD" w14:textId="4AFAC632" w:rsidR="0046162C" w:rsidRDefault="0046162C" w:rsidP="0046162C">
      <w:pPr>
        <w:pStyle w:val="Akapitzlist"/>
        <w:numPr>
          <w:ilvl w:val="0"/>
          <w:numId w:val="61"/>
        </w:numPr>
        <w:rPr>
          <w:lang w:val="pl-PL"/>
        </w:rPr>
      </w:pPr>
      <w:r>
        <w:rPr>
          <w:lang w:val="pl-PL"/>
        </w:rPr>
        <w:t>h</w:t>
      </w:r>
      <w:r w:rsidRPr="0046162C">
        <w:rPr>
          <w:lang w:val="pl-PL"/>
        </w:rPr>
        <w:t xml:space="preserve">armonogram </w:t>
      </w:r>
      <w:r>
        <w:rPr>
          <w:lang w:val="pl-PL"/>
        </w:rPr>
        <w:t>naborów</w:t>
      </w:r>
      <w:r w:rsidRPr="0046162C">
        <w:rPr>
          <w:lang w:val="pl-PL"/>
        </w:rPr>
        <w:t xml:space="preserve"> – wpłynie to na harmonogram etapu </w:t>
      </w:r>
      <w:r w:rsidRPr="00AB32D7">
        <w:rPr>
          <w:lang w:val="pl-PL"/>
        </w:rPr>
        <w:t>zawierania umów, a tym samym na harmonogram płatności na rzecz projektów;</w:t>
      </w:r>
    </w:p>
    <w:p w14:paraId="082A1DD4" w14:textId="77777777" w:rsidR="00AB32D7" w:rsidRDefault="0046162C" w:rsidP="0046162C">
      <w:pPr>
        <w:pStyle w:val="Akapitzlist"/>
        <w:numPr>
          <w:ilvl w:val="0"/>
          <w:numId w:val="61"/>
        </w:numPr>
        <w:rPr>
          <w:lang w:val="pl-PL"/>
        </w:rPr>
      </w:pPr>
      <w:r>
        <w:rPr>
          <w:lang w:val="pl-PL"/>
        </w:rPr>
        <w:t>w</w:t>
      </w:r>
      <w:r w:rsidRPr="0046162C">
        <w:rPr>
          <w:lang w:val="pl-PL"/>
        </w:rPr>
        <w:t xml:space="preserve">ielkość </w:t>
      </w:r>
      <w:r w:rsidR="00AB32D7">
        <w:rPr>
          <w:lang w:val="pl-PL"/>
        </w:rPr>
        <w:t>naborów</w:t>
      </w:r>
      <w:r w:rsidRPr="00AB32D7">
        <w:rPr>
          <w:lang w:val="pl-PL"/>
        </w:rPr>
        <w:t xml:space="preserve"> i maksymaln</w:t>
      </w:r>
      <w:r w:rsidR="00AB32D7">
        <w:rPr>
          <w:lang w:val="pl-PL"/>
        </w:rPr>
        <w:t>ą kwotę dofinansowania</w:t>
      </w:r>
      <w:r w:rsidRPr="00AB32D7">
        <w:rPr>
          <w:lang w:val="pl-PL"/>
        </w:rPr>
        <w:t xml:space="preserve"> – środki potrzebne do dokonania płatności na rzecz projektów będą się różnić w zależności od wielkości </w:t>
      </w:r>
      <w:r w:rsidR="00AB32D7">
        <w:rPr>
          <w:lang w:val="pl-PL"/>
        </w:rPr>
        <w:t>naboru</w:t>
      </w:r>
      <w:r w:rsidRPr="00AB32D7">
        <w:rPr>
          <w:lang w:val="pl-PL"/>
        </w:rPr>
        <w:t xml:space="preserve"> i zakontraktowanych projektów</w:t>
      </w:r>
      <w:r w:rsidR="00AB32D7">
        <w:rPr>
          <w:lang w:val="pl-PL"/>
        </w:rPr>
        <w:t>;</w:t>
      </w:r>
    </w:p>
    <w:p w14:paraId="5FA8732E" w14:textId="74ED04CE" w:rsidR="00AB32D7" w:rsidRDefault="00AB32D7" w:rsidP="0046162C">
      <w:pPr>
        <w:pStyle w:val="Akapitzlist"/>
        <w:numPr>
          <w:ilvl w:val="0"/>
          <w:numId w:val="61"/>
        </w:numPr>
        <w:rPr>
          <w:lang w:val="pl-PL"/>
        </w:rPr>
      </w:pPr>
      <w:r>
        <w:rPr>
          <w:lang w:val="pl-PL"/>
        </w:rPr>
        <w:lastRenderedPageBreak/>
        <w:t>p</w:t>
      </w:r>
      <w:r w:rsidR="0046162C" w:rsidRPr="00AB32D7">
        <w:rPr>
          <w:lang w:val="pl-PL"/>
        </w:rPr>
        <w:t xml:space="preserve">oziom zaliczki – zwykle jest określony w umowie </w:t>
      </w:r>
      <w:proofErr w:type="spellStart"/>
      <w:r>
        <w:rPr>
          <w:lang w:val="pl-PL"/>
        </w:rPr>
        <w:t>ws</w:t>
      </w:r>
      <w:proofErr w:type="spellEnd"/>
      <w:r>
        <w:rPr>
          <w:lang w:val="pl-PL"/>
        </w:rPr>
        <w:t xml:space="preserve">. </w:t>
      </w:r>
      <w:r w:rsidR="0046162C" w:rsidRPr="00AB32D7">
        <w:rPr>
          <w:lang w:val="pl-PL"/>
        </w:rPr>
        <w:t>program</w:t>
      </w:r>
      <w:r>
        <w:rPr>
          <w:lang w:val="pl-PL"/>
        </w:rPr>
        <w:t>u</w:t>
      </w:r>
      <w:r w:rsidR="0046162C" w:rsidRPr="00AB32D7">
        <w:rPr>
          <w:lang w:val="pl-PL"/>
        </w:rPr>
        <w:t xml:space="preserve"> i wpływa na potrzeby programu w zakresie przepływów pieniężnych przy </w:t>
      </w:r>
      <w:r>
        <w:rPr>
          <w:lang w:val="pl-PL"/>
        </w:rPr>
        <w:t>wypłacaniu</w:t>
      </w:r>
      <w:r w:rsidR="0046162C" w:rsidRPr="00AB32D7">
        <w:rPr>
          <w:lang w:val="pl-PL"/>
        </w:rPr>
        <w:t xml:space="preserve"> pierwszych płatności;</w:t>
      </w:r>
    </w:p>
    <w:p w14:paraId="3F6FE30F" w14:textId="77777777" w:rsidR="00AB32D7" w:rsidRDefault="00AB32D7" w:rsidP="0046162C">
      <w:pPr>
        <w:pStyle w:val="Akapitzlist"/>
        <w:numPr>
          <w:ilvl w:val="0"/>
          <w:numId w:val="61"/>
        </w:numPr>
        <w:rPr>
          <w:lang w:val="pl-PL"/>
        </w:rPr>
      </w:pPr>
      <w:r>
        <w:rPr>
          <w:lang w:val="pl-PL"/>
        </w:rPr>
        <w:t>c</w:t>
      </w:r>
      <w:r w:rsidR="0046162C" w:rsidRPr="00AB32D7">
        <w:rPr>
          <w:lang w:val="pl-PL"/>
        </w:rPr>
        <w:t>zęstotliwość płatności na rzecz projektów i tempo realizacji projektów;</w:t>
      </w:r>
    </w:p>
    <w:p w14:paraId="15EAD1CA" w14:textId="77777777" w:rsidR="00AB32D7" w:rsidRDefault="00AB32D7" w:rsidP="0046162C">
      <w:pPr>
        <w:pStyle w:val="Akapitzlist"/>
        <w:numPr>
          <w:ilvl w:val="0"/>
          <w:numId w:val="61"/>
        </w:numPr>
        <w:rPr>
          <w:lang w:val="pl-PL"/>
        </w:rPr>
      </w:pPr>
      <w:r>
        <w:rPr>
          <w:lang w:val="pl-PL"/>
        </w:rPr>
        <w:t>p</w:t>
      </w:r>
      <w:r w:rsidR="0046162C" w:rsidRPr="00AB32D7">
        <w:rPr>
          <w:lang w:val="pl-PL"/>
        </w:rPr>
        <w:t xml:space="preserve">łatności z </w:t>
      </w:r>
      <w:r>
        <w:rPr>
          <w:lang w:val="pl-PL"/>
        </w:rPr>
        <w:t>BMF</w:t>
      </w:r>
      <w:r w:rsidR="0046162C" w:rsidRPr="00AB32D7">
        <w:rPr>
          <w:lang w:val="pl-PL"/>
        </w:rPr>
        <w:t xml:space="preserve"> – płatności </w:t>
      </w:r>
      <w:r>
        <w:rPr>
          <w:lang w:val="pl-PL"/>
        </w:rPr>
        <w:t xml:space="preserve">dot. FRO </w:t>
      </w:r>
      <w:r w:rsidR="0046162C" w:rsidRPr="00AB32D7">
        <w:rPr>
          <w:lang w:val="pl-PL"/>
        </w:rPr>
        <w:t>są zwykle dokonywane dwa razy w roku, do dnia 15 kwietnia i 15 października, a termin tych płatności wpływa na przyszłe prognozowane kwoty (np. prognoza, która ma zostać przedłożona w listopadzie, powinna odpowiadać kwotom wypłaconym w kwietniu i październiku tego samego roku);</w:t>
      </w:r>
    </w:p>
    <w:p w14:paraId="60195420" w14:textId="77777777" w:rsidR="00AB32D7" w:rsidRDefault="00AB32D7" w:rsidP="0046162C">
      <w:pPr>
        <w:pStyle w:val="Akapitzlist"/>
        <w:numPr>
          <w:ilvl w:val="0"/>
          <w:numId w:val="61"/>
        </w:numPr>
        <w:rPr>
          <w:lang w:val="pl-PL"/>
        </w:rPr>
      </w:pPr>
      <w:r>
        <w:rPr>
          <w:lang w:val="pl-PL"/>
        </w:rPr>
        <w:t>n</w:t>
      </w:r>
      <w:r w:rsidR="0046162C" w:rsidRPr="00AB32D7">
        <w:rPr>
          <w:lang w:val="pl-PL"/>
        </w:rPr>
        <w:t>iewykorzystane środki z poprzedniego roku - powinny zostać uwzględnione w prognozie, ponieważ są one odejmowane od kwot wymaganych w</w:t>
      </w:r>
      <w:r>
        <w:rPr>
          <w:lang w:val="pl-PL"/>
        </w:rPr>
        <w:t>e FRO</w:t>
      </w:r>
      <w:r w:rsidR="0046162C" w:rsidRPr="00AB32D7">
        <w:rPr>
          <w:lang w:val="pl-PL"/>
        </w:rPr>
        <w:t>, a tym samym zmniejszają płatność na rzecz programu;</w:t>
      </w:r>
    </w:p>
    <w:p w14:paraId="6306957D" w14:textId="11ADF798" w:rsidR="0046162C" w:rsidRPr="00AB32D7" w:rsidRDefault="00AB32D7" w:rsidP="00AB32D7">
      <w:pPr>
        <w:pStyle w:val="Akapitzlist"/>
        <w:numPr>
          <w:ilvl w:val="0"/>
          <w:numId w:val="61"/>
        </w:numPr>
        <w:rPr>
          <w:lang w:val="pl-PL"/>
        </w:rPr>
      </w:pPr>
      <w:r>
        <w:rPr>
          <w:lang w:val="pl-PL"/>
        </w:rPr>
        <w:t>o</w:t>
      </w:r>
      <w:r w:rsidR="0046162C" w:rsidRPr="00AB32D7">
        <w:rPr>
          <w:lang w:val="pl-PL"/>
        </w:rPr>
        <w:t xml:space="preserve">późnienia w trakcie realizacji programu lub projektu – mogą mieć wpływ na kwotę wnioskowaną od </w:t>
      </w:r>
      <w:r>
        <w:rPr>
          <w:lang w:val="pl-PL"/>
        </w:rPr>
        <w:t>BMF</w:t>
      </w:r>
      <w:r w:rsidR="0046162C" w:rsidRPr="00AB32D7">
        <w:rPr>
          <w:lang w:val="pl-PL"/>
        </w:rPr>
        <w:t xml:space="preserve"> </w:t>
      </w:r>
      <w:r>
        <w:rPr>
          <w:lang w:val="pl-PL"/>
        </w:rPr>
        <w:t>we</w:t>
      </w:r>
      <w:r w:rsidR="0046162C" w:rsidRPr="00AB32D7">
        <w:rPr>
          <w:lang w:val="pl-PL"/>
        </w:rPr>
        <w:t xml:space="preserve"> </w:t>
      </w:r>
      <w:r>
        <w:rPr>
          <w:lang w:val="pl-PL"/>
        </w:rPr>
        <w:t>FRO</w:t>
      </w:r>
      <w:r w:rsidR="0046162C" w:rsidRPr="00AB32D7">
        <w:rPr>
          <w:lang w:val="pl-PL"/>
        </w:rPr>
        <w:t xml:space="preserve">, a tym samym zmniejszyć prognozę (np. opóźnienia w zamówieniach publicznych, w ogłaszaniu </w:t>
      </w:r>
      <w:r>
        <w:rPr>
          <w:lang w:val="pl-PL"/>
        </w:rPr>
        <w:t>naborów</w:t>
      </w:r>
      <w:r w:rsidR="0046162C" w:rsidRPr="00AB32D7">
        <w:rPr>
          <w:lang w:val="pl-PL"/>
        </w:rPr>
        <w:t xml:space="preserve"> lub zawieraniu umów na projekty lub w spełnieniu warunków wstępn</w:t>
      </w:r>
      <w:r>
        <w:rPr>
          <w:lang w:val="pl-PL"/>
        </w:rPr>
        <w:t xml:space="preserve">ych z Umowy </w:t>
      </w:r>
      <w:proofErr w:type="spellStart"/>
      <w:r>
        <w:rPr>
          <w:lang w:val="pl-PL"/>
        </w:rPr>
        <w:t>ws</w:t>
      </w:r>
      <w:proofErr w:type="spellEnd"/>
      <w:r>
        <w:rPr>
          <w:lang w:val="pl-PL"/>
        </w:rPr>
        <w:t>. programu</w:t>
      </w:r>
      <w:r w:rsidR="0046162C" w:rsidRPr="00AB32D7">
        <w:rPr>
          <w:lang w:val="pl-PL"/>
        </w:rPr>
        <w:t xml:space="preserve">). </w:t>
      </w:r>
    </w:p>
    <w:p w14:paraId="44F613A7" w14:textId="77777777" w:rsidR="00DF6C58" w:rsidRPr="00C355E8" w:rsidRDefault="00DF6C58" w:rsidP="0046162C">
      <w:pPr>
        <w:rPr>
          <w:lang w:val="pl-PL"/>
        </w:rPr>
      </w:pPr>
    </w:p>
    <w:p w14:paraId="2F5CBFF1" w14:textId="77777777" w:rsidR="00331D94" w:rsidRPr="00767038" w:rsidRDefault="002D304C" w:rsidP="00F60D11">
      <w:pPr>
        <w:pStyle w:val="Nagwek2"/>
        <w:rPr>
          <w:lang w:val="pl-PL"/>
        </w:rPr>
      </w:pPr>
      <w:bookmarkStart w:id="108" w:name="_Toc110417649"/>
      <w:r w:rsidRPr="00767038">
        <w:rPr>
          <w:lang w:val="pl-PL"/>
        </w:rPr>
        <w:t xml:space="preserve">Udział </w:t>
      </w:r>
      <w:r w:rsidR="00FE15CA" w:rsidRPr="00767038">
        <w:rPr>
          <w:lang w:val="pl-PL"/>
        </w:rPr>
        <w:t>partnerów programów</w:t>
      </w:r>
      <w:r w:rsidRPr="00767038">
        <w:rPr>
          <w:lang w:val="pl-PL"/>
        </w:rPr>
        <w:t xml:space="preserve"> i </w:t>
      </w:r>
      <w:r w:rsidR="00FE15CA" w:rsidRPr="00767038">
        <w:rPr>
          <w:lang w:val="pl-PL"/>
        </w:rPr>
        <w:t>międzynarodowych organizacji partnerskich (</w:t>
      </w:r>
      <w:r w:rsidRPr="00767038">
        <w:rPr>
          <w:lang w:val="pl-PL"/>
        </w:rPr>
        <w:t>MOP</w:t>
      </w:r>
      <w:r w:rsidR="00FE15CA" w:rsidRPr="00767038">
        <w:rPr>
          <w:lang w:val="pl-PL"/>
        </w:rPr>
        <w:t>)</w:t>
      </w:r>
      <w:r w:rsidRPr="00767038">
        <w:rPr>
          <w:lang w:val="pl-PL"/>
        </w:rPr>
        <w:t xml:space="preserve"> w programach lub projektach</w:t>
      </w:r>
      <w:bookmarkEnd w:id="108"/>
    </w:p>
    <w:p w14:paraId="143C44F7" w14:textId="68AFF9A7" w:rsidR="004137F1" w:rsidRPr="00767038" w:rsidRDefault="00997834" w:rsidP="00BE41FB">
      <w:pPr>
        <w:spacing w:before="240"/>
        <w:rPr>
          <w:lang w:val="pl-PL"/>
        </w:rPr>
      </w:pPr>
      <w:r w:rsidRPr="00767038">
        <w:rPr>
          <w:lang w:val="pl-PL"/>
        </w:rPr>
        <w:t>Partnerzy programów</w:t>
      </w:r>
      <w:r w:rsidR="00FE15CA" w:rsidRPr="00767038">
        <w:rPr>
          <w:lang w:val="pl-PL"/>
        </w:rPr>
        <w:t xml:space="preserve"> z Państw-Darczyńców</w:t>
      </w:r>
      <w:r w:rsidRPr="00767038">
        <w:rPr>
          <w:lang w:val="pl-PL"/>
        </w:rPr>
        <w:t xml:space="preserve"> i międzynarodowe organizacje </w:t>
      </w:r>
      <w:r w:rsidR="00A35E94" w:rsidRPr="00767038">
        <w:rPr>
          <w:lang w:val="pl-PL"/>
        </w:rPr>
        <w:t>partnerskie są</w:t>
      </w:r>
      <w:r w:rsidRPr="00767038">
        <w:rPr>
          <w:lang w:val="pl-PL"/>
        </w:rPr>
        <w:t xml:space="preserve"> organizacjami zaangażowanymi w </w:t>
      </w:r>
      <w:r w:rsidR="00C66C88">
        <w:rPr>
          <w:lang w:val="pl-PL"/>
        </w:rPr>
        <w:t xml:space="preserve">opracowywanie i </w:t>
      </w:r>
      <w:r w:rsidRPr="00767038">
        <w:rPr>
          <w:lang w:val="pl-PL"/>
        </w:rPr>
        <w:t xml:space="preserve">realizację programów, w ramach których współpracują z </w:t>
      </w:r>
      <w:r w:rsidR="00315981" w:rsidRPr="00767038">
        <w:rPr>
          <w:lang w:val="pl-PL"/>
        </w:rPr>
        <w:t>Operator</w:t>
      </w:r>
      <w:r w:rsidR="00FE15CA" w:rsidRPr="00767038">
        <w:rPr>
          <w:lang w:val="pl-PL"/>
        </w:rPr>
        <w:t>em</w:t>
      </w:r>
      <w:r w:rsidR="00315981" w:rsidRPr="00767038">
        <w:rPr>
          <w:lang w:val="pl-PL"/>
        </w:rPr>
        <w:t xml:space="preserve"> Programu</w:t>
      </w:r>
      <w:r w:rsidR="00121AEC" w:rsidRPr="00767038">
        <w:rPr>
          <w:lang w:val="pl-PL"/>
        </w:rPr>
        <w:t xml:space="preserve">. </w:t>
      </w:r>
    </w:p>
    <w:p w14:paraId="672E64FC" w14:textId="77777777" w:rsidR="004137F1" w:rsidRPr="00767038" w:rsidRDefault="00997834" w:rsidP="00376576">
      <w:pPr>
        <w:rPr>
          <w:lang w:val="pl-PL"/>
        </w:rPr>
      </w:pPr>
      <w:r w:rsidRPr="00767038">
        <w:rPr>
          <w:lang w:val="pl-PL"/>
        </w:rPr>
        <w:t>Koszty ponoszone przez partnerów programów</w:t>
      </w:r>
      <w:r w:rsidR="00FE15CA" w:rsidRPr="00767038">
        <w:rPr>
          <w:lang w:val="pl-PL"/>
        </w:rPr>
        <w:t xml:space="preserve"> z Państw-Darczyńców</w:t>
      </w:r>
      <w:r w:rsidRPr="00767038">
        <w:rPr>
          <w:lang w:val="pl-PL"/>
        </w:rPr>
        <w:t xml:space="preserve"> i międzynarodowe organizacje partnerskie, o których mowa w </w:t>
      </w:r>
      <w:r w:rsidR="00FE15CA" w:rsidRPr="00767038">
        <w:rPr>
          <w:lang w:val="pl-PL"/>
        </w:rPr>
        <w:t>Regulacjach</w:t>
      </w:r>
      <w:r w:rsidRPr="00767038">
        <w:rPr>
          <w:lang w:val="pl-PL"/>
        </w:rPr>
        <w:t xml:space="preserve">, będą pokrywane z kosztów </w:t>
      </w:r>
      <w:r w:rsidR="00FE15CA" w:rsidRPr="00767038">
        <w:rPr>
          <w:lang w:val="pl-PL"/>
        </w:rPr>
        <w:t>P</w:t>
      </w:r>
      <w:r w:rsidRPr="00767038">
        <w:rPr>
          <w:lang w:val="pl-PL"/>
        </w:rPr>
        <w:t>aństw-</w:t>
      </w:r>
      <w:r w:rsidR="00FE15CA" w:rsidRPr="00767038">
        <w:rPr>
          <w:lang w:val="pl-PL"/>
        </w:rPr>
        <w:t>D</w:t>
      </w:r>
      <w:r w:rsidRPr="00767038">
        <w:rPr>
          <w:lang w:val="pl-PL"/>
        </w:rPr>
        <w:t>arczyńców i BMF zawrze umowę z takimi organizacjami w celu pokrycia ich kosztów</w:t>
      </w:r>
      <w:r w:rsidR="005E3010" w:rsidRPr="00767038">
        <w:rPr>
          <w:lang w:val="pl-PL"/>
        </w:rPr>
        <w:t xml:space="preserve">. </w:t>
      </w:r>
    </w:p>
    <w:p w14:paraId="79E50CA8" w14:textId="08C114C2" w:rsidR="00C27F98" w:rsidRPr="00767038" w:rsidRDefault="00FE15CA" w:rsidP="00376576">
      <w:pPr>
        <w:rPr>
          <w:lang w:val="pl-PL"/>
        </w:rPr>
      </w:pPr>
      <w:r w:rsidRPr="00767038">
        <w:rPr>
          <w:lang w:val="pl-PL"/>
        </w:rPr>
        <w:t>Partnerzy programów z Państw-Darczyńców i międzynarodowe organizacje partnerskie</w:t>
      </w:r>
      <w:r w:rsidRPr="00767038" w:rsidDel="00FE15CA">
        <w:rPr>
          <w:lang w:val="pl-PL"/>
        </w:rPr>
        <w:t xml:space="preserve"> </w:t>
      </w:r>
      <w:r w:rsidR="00997834" w:rsidRPr="00767038">
        <w:rPr>
          <w:lang w:val="pl-PL"/>
        </w:rPr>
        <w:t xml:space="preserve">mogą kwalifikować się w odniesieniu do części kosztów zarządzania </w:t>
      </w:r>
      <w:r w:rsidR="00315981" w:rsidRPr="00767038">
        <w:rPr>
          <w:lang w:val="pl-PL"/>
        </w:rPr>
        <w:t>Operator</w:t>
      </w:r>
      <w:r w:rsidRPr="00767038">
        <w:rPr>
          <w:lang w:val="pl-PL"/>
        </w:rPr>
        <w:t>a</w:t>
      </w:r>
      <w:r w:rsidR="00315981" w:rsidRPr="00767038">
        <w:rPr>
          <w:lang w:val="pl-PL"/>
        </w:rPr>
        <w:t xml:space="preserve"> Programu</w:t>
      </w:r>
      <w:r w:rsidR="00997834" w:rsidRPr="00767038">
        <w:rPr>
          <w:lang w:val="pl-PL"/>
        </w:rPr>
        <w:t xml:space="preserve">, w szczególności w </w:t>
      </w:r>
      <w:r w:rsidR="002D304C" w:rsidRPr="00767038">
        <w:rPr>
          <w:lang w:val="pl-PL"/>
        </w:rPr>
        <w:t xml:space="preserve">zakresie działań służących wzmacnianiu stosunków dwustronnych i dzieleniu się doświadczeniami (art. </w:t>
      </w:r>
      <w:r w:rsidR="004137F1" w:rsidRPr="00767038">
        <w:rPr>
          <w:lang w:val="pl-PL"/>
        </w:rPr>
        <w:t xml:space="preserve">8.10.3 </w:t>
      </w:r>
      <w:r w:rsidR="002D304C" w:rsidRPr="00767038">
        <w:rPr>
          <w:lang w:val="pl-PL"/>
        </w:rPr>
        <w:t xml:space="preserve">lit. </w:t>
      </w:r>
      <w:r w:rsidR="004137F1" w:rsidRPr="00767038">
        <w:rPr>
          <w:lang w:val="pl-PL"/>
        </w:rPr>
        <w:t>(m)/(n)</w:t>
      </w:r>
      <w:r w:rsidR="002D304C" w:rsidRPr="00767038">
        <w:rPr>
          <w:lang w:val="pl-PL"/>
        </w:rPr>
        <w:t xml:space="preserve"> </w:t>
      </w:r>
      <w:r w:rsidR="005A62D3" w:rsidRPr="00767038">
        <w:rPr>
          <w:lang w:val="pl-PL"/>
        </w:rPr>
        <w:t>Regulacji</w:t>
      </w:r>
      <w:r w:rsidR="004137F1" w:rsidRPr="00767038">
        <w:rPr>
          <w:lang w:val="pl-PL"/>
        </w:rPr>
        <w:t xml:space="preserve">). </w:t>
      </w:r>
      <w:r w:rsidR="002D304C" w:rsidRPr="00767038">
        <w:rPr>
          <w:lang w:val="pl-PL"/>
        </w:rPr>
        <w:t xml:space="preserve">W tym przypadku </w:t>
      </w:r>
      <w:r w:rsidRPr="00767038">
        <w:rPr>
          <w:lang w:val="pl-PL"/>
        </w:rPr>
        <w:t>partnerzy programów z Państw-Darczyńców i międzynarodowe organizacje partnerskie</w:t>
      </w:r>
      <w:r w:rsidRPr="00767038" w:rsidDel="00FE15CA">
        <w:rPr>
          <w:lang w:val="pl-PL"/>
        </w:rPr>
        <w:t xml:space="preserve"> </w:t>
      </w:r>
      <w:r w:rsidR="002D304C" w:rsidRPr="00767038">
        <w:rPr>
          <w:lang w:val="pl-PL"/>
        </w:rPr>
        <w:t xml:space="preserve">będą zobowiązane do przedstawienia dowodów poniesienia wydatków zgodnie z wymaganiami </w:t>
      </w:r>
      <w:r w:rsidR="00315981" w:rsidRPr="00767038">
        <w:rPr>
          <w:lang w:val="pl-PL"/>
        </w:rPr>
        <w:t>Operator</w:t>
      </w:r>
      <w:r w:rsidRPr="00767038">
        <w:rPr>
          <w:lang w:val="pl-PL"/>
        </w:rPr>
        <w:t>a</w:t>
      </w:r>
      <w:r w:rsidR="00315981" w:rsidRPr="00767038">
        <w:rPr>
          <w:lang w:val="pl-PL"/>
        </w:rPr>
        <w:t xml:space="preserve"> Programu</w:t>
      </w:r>
      <w:r w:rsidR="002D304C" w:rsidRPr="00767038">
        <w:rPr>
          <w:lang w:val="pl-PL"/>
        </w:rPr>
        <w:t>/IC zgodnie</w:t>
      </w:r>
      <w:r w:rsidRPr="00767038">
        <w:rPr>
          <w:lang w:val="pl-PL"/>
        </w:rPr>
        <w:t xml:space="preserve"> z</w:t>
      </w:r>
      <w:r w:rsidR="002D304C" w:rsidRPr="00767038">
        <w:rPr>
          <w:lang w:val="pl-PL"/>
        </w:rPr>
        <w:t xml:space="preserve"> art. </w:t>
      </w:r>
      <w:r w:rsidR="004137F1" w:rsidRPr="00767038">
        <w:rPr>
          <w:lang w:val="pl-PL"/>
        </w:rPr>
        <w:t>8.12</w:t>
      </w:r>
      <w:r w:rsidR="002D304C" w:rsidRPr="00767038">
        <w:rPr>
          <w:lang w:val="pl-PL"/>
        </w:rPr>
        <w:t xml:space="preserve"> </w:t>
      </w:r>
      <w:r w:rsidR="005A62D3" w:rsidRPr="00767038">
        <w:rPr>
          <w:lang w:val="pl-PL"/>
        </w:rPr>
        <w:t>Regulacji</w:t>
      </w:r>
      <w:r w:rsidR="004137F1" w:rsidRPr="00767038">
        <w:rPr>
          <w:lang w:val="pl-PL"/>
        </w:rPr>
        <w:t xml:space="preserve">. </w:t>
      </w:r>
      <w:r w:rsidR="009C17B9" w:rsidRPr="00767038">
        <w:rPr>
          <w:lang w:val="pl-PL"/>
        </w:rPr>
        <w:t xml:space="preserve">Ponadto partnerzy programów z Państw-Darczyńców i międzynarodowe organizacje </w:t>
      </w:r>
      <w:r w:rsidR="00A35E94" w:rsidRPr="00767038">
        <w:rPr>
          <w:lang w:val="pl-PL"/>
        </w:rPr>
        <w:t>partnerskie są</w:t>
      </w:r>
      <w:r w:rsidR="002D304C" w:rsidRPr="00767038">
        <w:rPr>
          <w:lang w:val="pl-PL"/>
        </w:rPr>
        <w:t xml:space="preserve"> kwalifik</w:t>
      </w:r>
      <w:r w:rsidR="009C17B9" w:rsidRPr="00767038">
        <w:rPr>
          <w:lang w:val="pl-PL"/>
        </w:rPr>
        <w:t>owalne w ramach</w:t>
      </w:r>
      <w:r w:rsidR="002D304C" w:rsidRPr="00767038">
        <w:rPr>
          <w:lang w:val="pl-PL"/>
        </w:rPr>
        <w:t xml:space="preserve"> Funduszu </w:t>
      </w:r>
      <w:r w:rsidR="00CF7749" w:rsidRPr="00767038">
        <w:rPr>
          <w:lang w:val="pl-PL"/>
        </w:rPr>
        <w:t>Współpracy</w:t>
      </w:r>
      <w:r w:rsidR="002D304C" w:rsidRPr="00767038">
        <w:rPr>
          <w:lang w:val="pl-PL"/>
        </w:rPr>
        <w:t xml:space="preserve"> </w:t>
      </w:r>
      <w:r w:rsidR="00CF7749" w:rsidRPr="00767038">
        <w:rPr>
          <w:lang w:val="pl-PL"/>
        </w:rPr>
        <w:t>Dwustronnej</w:t>
      </w:r>
      <w:r w:rsidR="004137F1" w:rsidRPr="00767038">
        <w:rPr>
          <w:lang w:val="pl-PL"/>
        </w:rPr>
        <w:t>.</w:t>
      </w:r>
    </w:p>
    <w:p w14:paraId="6323858F" w14:textId="6116E690" w:rsidR="004137F1" w:rsidRDefault="002D304C" w:rsidP="00376576">
      <w:pPr>
        <w:rPr>
          <w:lang w:val="pl-PL"/>
        </w:rPr>
      </w:pPr>
      <w:r w:rsidRPr="00767038">
        <w:rPr>
          <w:lang w:val="pl-PL"/>
        </w:rPr>
        <w:t xml:space="preserve">Jeżeli </w:t>
      </w:r>
      <w:r w:rsidR="009C17B9" w:rsidRPr="00767038">
        <w:rPr>
          <w:lang w:val="pl-PL"/>
        </w:rPr>
        <w:t>partnerzy programów z Państw-Darczyńców i międzynarodowe organizacje partnerskie</w:t>
      </w:r>
      <w:r w:rsidR="009C17B9" w:rsidRPr="00767038" w:rsidDel="009C17B9">
        <w:rPr>
          <w:lang w:val="pl-PL"/>
        </w:rPr>
        <w:t xml:space="preserve"> </w:t>
      </w:r>
      <w:r w:rsidRPr="00767038">
        <w:rPr>
          <w:lang w:val="pl-PL"/>
        </w:rPr>
        <w:t>są zaangażowan</w:t>
      </w:r>
      <w:r w:rsidR="009D181D">
        <w:rPr>
          <w:lang w:val="pl-PL"/>
        </w:rPr>
        <w:t>e</w:t>
      </w:r>
      <w:r w:rsidRPr="00767038">
        <w:rPr>
          <w:lang w:val="pl-PL"/>
        </w:rPr>
        <w:t xml:space="preserve"> w</w:t>
      </w:r>
      <w:r w:rsidR="009C17B9" w:rsidRPr="00767038">
        <w:rPr>
          <w:lang w:val="pl-PL"/>
        </w:rPr>
        <w:t>e</w:t>
      </w:r>
      <w:r w:rsidRPr="00767038">
        <w:rPr>
          <w:lang w:val="pl-PL"/>
        </w:rPr>
        <w:t xml:space="preserve"> </w:t>
      </w:r>
      <w:r w:rsidR="009C17B9" w:rsidRPr="00767038">
        <w:rPr>
          <w:lang w:val="pl-PL"/>
        </w:rPr>
        <w:t>wdrażanie</w:t>
      </w:r>
      <w:r w:rsidRPr="00767038">
        <w:rPr>
          <w:lang w:val="pl-PL"/>
        </w:rPr>
        <w:t xml:space="preserve"> projektów jako partnerzy projektów, koszty pokrywa się z dofinansowania projektów. Stosuje się </w:t>
      </w:r>
      <w:r w:rsidR="009C17B9" w:rsidRPr="00767038">
        <w:rPr>
          <w:lang w:val="pl-PL"/>
        </w:rPr>
        <w:t xml:space="preserve">wtedy </w:t>
      </w:r>
      <w:r w:rsidRPr="00767038">
        <w:rPr>
          <w:lang w:val="pl-PL"/>
        </w:rPr>
        <w:t xml:space="preserve">zasady kwalifikowalności wydatków projektowych, o których mowa w art. </w:t>
      </w:r>
      <w:r w:rsidR="004137F1" w:rsidRPr="00767038">
        <w:rPr>
          <w:lang w:val="pl-PL"/>
        </w:rPr>
        <w:t>8.3/4</w:t>
      </w:r>
      <w:r w:rsidRPr="00767038">
        <w:rPr>
          <w:lang w:val="pl-PL"/>
        </w:rPr>
        <w:t xml:space="preserve"> </w:t>
      </w:r>
      <w:r w:rsidR="005A62D3" w:rsidRPr="00767038">
        <w:rPr>
          <w:lang w:val="pl-PL"/>
        </w:rPr>
        <w:t>Regulacji</w:t>
      </w:r>
      <w:r w:rsidRPr="00767038">
        <w:rPr>
          <w:lang w:val="pl-PL"/>
        </w:rPr>
        <w:t xml:space="preserve">, a także wymagania dotyczące </w:t>
      </w:r>
      <w:r w:rsidR="009C17B9" w:rsidRPr="00767038">
        <w:rPr>
          <w:lang w:val="pl-PL"/>
        </w:rPr>
        <w:t>udokumentowania</w:t>
      </w:r>
      <w:r w:rsidRPr="00767038">
        <w:rPr>
          <w:lang w:val="pl-PL"/>
        </w:rPr>
        <w:t xml:space="preserve"> wydatków, o których mowa w art. </w:t>
      </w:r>
      <w:r w:rsidR="004137F1" w:rsidRPr="00767038">
        <w:rPr>
          <w:lang w:val="pl-PL"/>
        </w:rPr>
        <w:t>8.12</w:t>
      </w:r>
      <w:r w:rsidRPr="00767038">
        <w:rPr>
          <w:lang w:val="pl-PL"/>
        </w:rPr>
        <w:t xml:space="preserve"> </w:t>
      </w:r>
      <w:r w:rsidR="005A62D3" w:rsidRPr="00767038">
        <w:rPr>
          <w:lang w:val="pl-PL"/>
        </w:rPr>
        <w:t>Regulacji</w:t>
      </w:r>
      <w:r w:rsidR="004137F1" w:rsidRPr="00767038">
        <w:rPr>
          <w:lang w:val="pl-PL"/>
        </w:rPr>
        <w:t>.</w:t>
      </w:r>
    </w:p>
    <w:p w14:paraId="469802AC" w14:textId="50AB4A96" w:rsidR="00BE41FB" w:rsidRDefault="00BE41FB" w:rsidP="00376576">
      <w:pPr>
        <w:rPr>
          <w:lang w:val="pl-PL"/>
        </w:rPr>
      </w:pPr>
    </w:p>
    <w:p w14:paraId="56594EFB" w14:textId="3B37E201" w:rsidR="00BE41FB" w:rsidRDefault="00BE41FB" w:rsidP="00376576">
      <w:pPr>
        <w:rPr>
          <w:lang w:val="pl-PL"/>
        </w:rPr>
      </w:pPr>
    </w:p>
    <w:p w14:paraId="69E60CA3" w14:textId="397FC5F9" w:rsidR="00BE41FB" w:rsidRDefault="00BE41FB" w:rsidP="00376576">
      <w:pPr>
        <w:rPr>
          <w:lang w:val="pl-PL"/>
        </w:rPr>
      </w:pPr>
    </w:p>
    <w:p w14:paraId="75DAA57D" w14:textId="77777777" w:rsidR="00BE41FB" w:rsidRDefault="00BE41FB" w:rsidP="00376576">
      <w:pPr>
        <w:rPr>
          <w:lang w:val="pl-PL"/>
        </w:rPr>
      </w:pPr>
    </w:p>
    <w:p w14:paraId="307B439E" w14:textId="77777777" w:rsidR="00DF6C58" w:rsidRPr="00767038" w:rsidRDefault="00DF6C58" w:rsidP="00376576">
      <w:pPr>
        <w:rPr>
          <w:lang w:val="pl-PL"/>
        </w:rPr>
      </w:pPr>
    </w:p>
    <w:p w14:paraId="03DDE403" w14:textId="77777777" w:rsidR="00F3740C" w:rsidRPr="00767038" w:rsidRDefault="002D304C" w:rsidP="00F60D11">
      <w:pPr>
        <w:pStyle w:val="Nagwek2"/>
        <w:rPr>
          <w:lang w:val="pl-PL"/>
        </w:rPr>
      </w:pPr>
      <w:bookmarkStart w:id="109" w:name="_Toc110417650"/>
      <w:r w:rsidRPr="00767038">
        <w:rPr>
          <w:lang w:val="pl-PL"/>
        </w:rPr>
        <w:lastRenderedPageBreak/>
        <w:t>Strategia audytu</w:t>
      </w:r>
      <w:r w:rsidR="00F3740C" w:rsidRPr="00767038">
        <w:rPr>
          <w:lang w:val="pl-PL"/>
        </w:rPr>
        <w:t xml:space="preserve"> (</w:t>
      </w:r>
      <w:r w:rsidRPr="00767038">
        <w:rPr>
          <w:lang w:val="pl-PL"/>
        </w:rPr>
        <w:t>a</w:t>
      </w:r>
      <w:r w:rsidR="00F3740C" w:rsidRPr="00767038">
        <w:rPr>
          <w:lang w:val="pl-PL"/>
        </w:rPr>
        <w:t xml:space="preserve">rt. 5.5.1 </w:t>
      </w:r>
      <w:r w:rsidRPr="00767038">
        <w:rPr>
          <w:lang w:val="pl-PL"/>
        </w:rPr>
        <w:t xml:space="preserve">lit. </w:t>
      </w:r>
      <w:r w:rsidR="00F3740C" w:rsidRPr="00767038">
        <w:rPr>
          <w:lang w:val="pl-PL"/>
        </w:rPr>
        <w:t>(d)</w:t>
      </w:r>
      <w:r w:rsidRPr="00767038">
        <w:rPr>
          <w:lang w:val="pl-PL"/>
        </w:rPr>
        <w:t xml:space="preserve"> </w:t>
      </w:r>
      <w:r w:rsidR="005A62D3" w:rsidRPr="00767038">
        <w:rPr>
          <w:lang w:val="pl-PL"/>
        </w:rPr>
        <w:t>Regulacji</w:t>
      </w:r>
      <w:r w:rsidR="00F3740C" w:rsidRPr="00767038">
        <w:rPr>
          <w:lang w:val="pl-PL"/>
        </w:rPr>
        <w:t>)</w:t>
      </w:r>
      <w:bookmarkEnd w:id="109"/>
    </w:p>
    <w:p w14:paraId="7280F1DF" w14:textId="77777777" w:rsidR="00F3740C" w:rsidRPr="00767038" w:rsidRDefault="00FB2938" w:rsidP="00BE41FB">
      <w:pPr>
        <w:autoSpaceDE w:val="0"/>
        <w:autoSpaceDN w:val="0"/>
        <w:adjustRightInd w:val="0"/>
        <w:spacing w:before="240"/>
        <w:rPr>
          <w:lang w:val="pl-PL"/>
        </w:rPr>
      </w:pPr>
      <w:r>
        <w:rPr>
          <w:noProof/>
          <w:lang w:val="pl-PL" w:eastAsia="pl-PL"/>
        </w:rPr>
        <mc:AlternateContent>
          <mc:Choice Requires="wps">
            <w:drawing>
              <wp:anchor distT="0" distB="0" distL="114300" distR="114300" simplePos="0" relativeHeight="251698176" behindDoc="1" locked="0" layoutInCell="1" allowOverlap="1" wp14:anchorId="1EF0881F" wp14:editId="3894B56B">
                <wp:simplePos x="0" y="0"/>
                <wp:positionH relativeFrom="column">
                  <wp:posOffset>2990850</wp:posOffset>
                </wp:positionH>
                <wp:positionV relativeFrom="paragraph">
                  <wp:posOffset>152400</wp:posOffset>
                </wp:positionV>
                <wp:extent cx="2978150" cy="3228975"/>
                <wp:effectExtent l="342900" t="19050" r="12700" b="28575"/>
                <wp:wrapTight wrapText="bothSides">
                  <wp:wrapPolygon edited="0">
                    <wp:start x="2487" y="-127"/>
                    <wp:lineTo x="-138" y="-127"/>
                    <wp:lineTo x="-138" y="1912"/>
                    <wp:lineTo x="-1243" y="1912"/>
                    <wp:lineTo x="-1243" y="3950"/>
                    <wp:lineTo x="-2487" y="3950"/>
                    <wp:lineTo x="-2487" y="5989"/>
                    <wp:lineTo x="-2211" y="8028"/>
                    <wp:lineTo x="-1105" y="8028"/>
                    <wp:lineTo x="-1105" y="10067"/>
                    <wp:lineTo x="-414" y="10067"/>
                    <wp:lineTo x="-414" y="20262"/>
                    <wp:lineTo x="138" y="20262"/>
                    <wp:lineTo x="138" y="21664"/>
                    <wp:lineTo x="2349" y="21664"/>
                    <wp:lineTo x="19205" y="21664"/>
                    <wp:lineTo x="19343" y="21664"/>
                    <wp:lineTo x="21278" y="20389"/>
                    <wp:lineTo x="21278" y="20262"/>
                    <wp:lineTo x="21554" y="18350"/>
                    <wp:lineTo x="21554" y="1912"/>
                    <wp:lineTo x="19205" y="0"/>
                    <wp:lineTo x="19067" y="-127"/>
                    <wp:lineTo x="2487" y="-127"/>
                  </wp:wrapPolygon>
                </wp:wrapTight>
                <wp:docPr id="5" name="Rounded Rectangular Callou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3228975"/>
                        </a:xfrm>
                        <a:prstGeom prst="wedgeRoundRectCallout">
                          <a:avLst>
                            <a:gd name="adj1" fmla="val -60597"/>
                            <a:gd name="adj2" fmla="val -26852"/>
                            <a:gd name="adj3" fmla="val 16667"/>
                          </a:avLst>
                        </a:prstGeom>
                        <a:ln w="3810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08A8FE4A" w14:textId="77777777" w:rsidR="00C522D7" w:rsidRPr="00C66C88" w:rsidRDefault="00C522D7" w:rsidP="00226D5C">
                            <w:pPr>
                              <w:rPr>
                                <w:sz w:val="18"/>
                                <w:lang w:val="pl-PL"/>
                              </w:rPr>
                            </w:pPr>
                            <w:r w:rsidRPr="00C66C88">
                              <w:rPr>
                                <w:sz w:val="18"/>
                                <w:lang w:val="pl-PL"/>
                              </w:rPr>
                              <w:t>Instytucja Audytu jest odpowiedzialna w szczególności za przygotowanie strategii audytu w ciągu dziewięciu miesięcy od momentu zatwierdzenia ostatniego programu. Strategia audytu może obejmować więcej niż jeden program. W strategii audytu należy określić stosowane metody, sposób doboru próby audytów projektów oraz szacunkowy plan audytów w celu zagwarantowania równomiernego rozłożenia audytów w okresie programowania. Strategia audytu jest aktualizowana corocznie, w zależności od potrzeb. Na żądanie Instytucja Audytu przedkłada strategię audytu do KMF/NMSZ w języku angielskim, w ciągu jednego miesiąca. KMF/NMSZ może przedstawiać uwagi (art. 5.5.1 lit. (d) Regulacji).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0881F" id="Rounded Rectangular Callout 226" o:spid="_x0000_s1048" type="#_x0000_t62" style="position:absolute;left:0;text-align:left;margin-left:235.5pt;margin-top:12pt;width:234.5pt;height:25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" adj="-2289,5000" fillcolor="white [3201]" strokecolor="#2e74b5 [2404]" strokeweight="3pt">
                <v:textbox>
                  <w:txbxContent>
                    <w:p w14:paraId="08A8FE4A" w14:textId="77777777" w:rsidR="00C522D7" w:rsidRPr="00C66C88" w:rsidRDefault="00C522D7" w:rsidP="00226D5C">
                      <w:pPr>
                        <w:rPr>
                          <w:sz w:val="18"/>
                          <w:lang w:val="pl-PL"/>
                        </w:rPr>
                      </w:pPr>
                      <w:r w:rsidRPr="00C66C88">
                        <w:rPr>
                          <w:sz w:val="18"/>
                          <w:lang w:val="pl-PL"/>
                        </w:rPr>
                        <w:t>Instytucja Audytu jest odpowiedzialna w szczególności za przygotowanie strategii audytu w ciągu dziewięciu miesięcy od momentu zatwierdzenia ostatniego programu. Strategia audytu może obejmować więcej niż jeden program. W strategii audytu należy określić stosowane metody, sposób doboru próby audytów projektów oraz szacunkowy plan audytów w celu zagwarantowania równomiernego rozłożenia audytów w okresie programowania. Strategia audytu jest aktualizowana corocznie, w zależności od potrzeb. Na żądanie Instytucja Audytu przedkłada strategię audytu do KMF/NMSZ w języku angielskim, w ciągu jednego miesiąca. KMF/NMSZ może przedstawiać uwagi (art. 5.5.1 lit. (d) Regulacji).</w:t>
                      </w:r>
                    </w:p>
                  </w:txbxContent>
                </v:textbox>
                <w10:wrap type="tight"/>
              </v:shape>
            </w:pict>
          </mc:Fallback>
        </mc:AlternateContent>
      </w:r>
      <w:r w:rsidR="002D304C" w:rsidRPr="00767038">
        <w:rPr>
          <w:lang w:val="pl-PL"/>
        </w:rPr>
        <w:t>Strategia audytu powinna zawierać co najmniej elementy, które opisano w podsekcjach poniżej</w:t>
      </w:r>
      <w:r w:rsidR="00DB4E41" w:rsidRPr="00767038">
        <w:rPr>
          <w:lang w:val="pl-PL"/>
        </w:rPr>
        <w:t>.</w:t>
      </w:r>
    </w:p>
    <w:p w14:paraId="57CBED59" w14:textId="77777777" w:rsidR="00A32CE9" w:rsidRPr="00767038" w:rsidRDefault="005E3010" w:rsidP="00587DEF">
      <w:pPr>
        <w:pStyle w:val="Nagwek3"/>
        <w:rPr>
          <w:rFonts w:cs="Times New Roman"/>
          <w:color w:val="000000"/>
          <w14:textFill>
            <w14:solidFill>
              <w14:srgbClr w14:val="000000">
                <w14:lumMod w14:val="75000"/>
              </w14:srgbClr>
            </w14:solidFill>
          </w14:textFill>
        </w:rPr>
      </w:pPr>
      <w:r w:rsidRPr="00767038">
        <w:t>Mandat</w:t>
      </w:r>
    </w:p>
    <w:p w14:paraId="455D5A8E" w14:textId="77777777" w:rsidR="00F3740C" w:rsidRPr="00767038" w:rsidRDefault="00226D5C" w:rsidP="00376576">
      <w:pPr>
        <w:autoSpaceDE w:val="0"/>
        <w:autoSpaceDN w:val="0"/>
        <w:adjustRightInd w:val="0"/>
        <w:rPr>
          <w:lang w:val="pl-PL"/>
        </w:rPr>
      </w:pPr>
      <w:r w:rsidRPr="00767038">
        <w:rPr>
          <w:lang w:val="pl-PL"/>
        </w:rPr>
        <w:t xml:space="preserve">IA powinna posiadać jednoznaczny </w:t>
      </w:r>
      <w:r w:rsidR="00FD7AF7" w:rsidRPr="00767038">
        <w:rPr>
          <w:lang w:val="pl-PL"/>
        </w:rPr>
        <w:t>mandat</w:t>
      </w:r>
      <w:r w:rsidRPr="00767038">
        <w:rPr>
          <w:lang w:val="pl-PL"/>
        </w:rPr>
        <w:t xml:space="preserve"> do pełnienia funkcji </w:t>
      </w:r>
      <w:r w:rsidR="00427C86">
        <w:rPr>
          <w:lang w:val="pl-PL"/>
        </w:rPr>
        <w:t>kontrolnej</w:t>
      </w:r>
      <w:r w:rsidR="00427C86" w:rsidRPr="00767038">
        <w:rPr>
          <w:lang w:val="pl-PL"/>
        </w:rPr>
        <w:t xml:space="preserve"> </w:t>
      </w:r>
      <w:r w:rsidRPr="00767038">
        <w:rPr>
          <w:lang w:val="pl-PL"/>
        </w:rPr>
        <w:t xml:space="preserve">zgodnie z art. 5.5 </w:t>
      </w:r>
      <w:r w:rsidR="005A62D3" w:rsidRPr="00767038">
        <w:rPr>
          <w:lang w:val="pl-PL"/>
        </w:rPr>
        <w:t>Regulacji</w:t>
      </w:r>
      <w:r w:rsidR="00F3740C" w:rsidRPr="00767038">
        <w:rPr>
          <w:lang w:val="pl-PL"/>
        </w:rPr>
        <w:t xml:space="preserve">. </w:t>
      </w:r>
      <w:r w:rsidRPr="00767038">
        <w:rPr>
          <w:lang w:val="pl-PL"/>
        </w:rPr>
        <w:t>Mandat ten dokumentuje się zwykle w statucie/karcie audytu, o ile nie został</w:t>
      </w:r>
      <w:r w:rsidR="00427C86">
        <w:rPr>
          <w:lang w:val="pl-PL"/>
        </w:rPr>
        <w:t xml:space="preserve"> już</w:t>
      </w:r>
      <w:r w:rsidRPr="00767038">
        <w:rPr>
          <w:lang w:val="pl-PL"/>
        </w:rPr>
        <w:t xml:space="preserve"> określony w prawodawstwie krajowym</w:t>
      </w:r>
      <w:r w:rsidR="00F3740C" w:rsidRPr="00767038">
        <w:rPr>
          <w:lang w:val="pl-PL"/>
        </w:rPr>
        <w:t xml:space="preserve">. </w:t>
      </w:r>
      <w:r w:rsidRPr="00767038">
        <w:rPr>
          <w:lang w:val="pl-PL"/>
        </w:rPr>
        <w:t xml:space="preserve">Jeżeli statut audytu </w:t>
      </w:r>
      <w:r w:rsidR="00D96AB3" w:rsidRPr="00767038">
        <w:rPr>
          <w:lang w:val="pl-PL"/>
        </w:rPr>
        <w:t>dotyczy</w:t>
      </w:r>
      <w:r w:rsidRPr="00767038">
        <w:rPr>
          <w:lang w:val="pl-PL"/>
        </w:rPr>
        <w:t xml:space="preserve"> audytu jako całości, mandat związany specjalnie z funkcją IA </w:t>
      </w:r>
      <w:r w:rsidR="00FD7AF7" w:rsidRPr="00767038">
        <w:rPr>
          <w:lang w:val="pl-PL"/>
        </w:rPr>
        <w:t>powinien</w:t>
      </w:r>
      <w:r w:rsidRPr="00767038">
        <w:rPr>
          <w:lang w:val="pl-PL"/>
        </w:rPr>
        <w:t xml:space="preserve"> być </w:t>
      </w:r>
      <w:r w:rsidR="00FD7AF7" w:rsidRPr="00767038">
        <w:rPr>
          <w:lang w:val="pl-PL"/>
        </w:rPr>
        <w:t>włączony</w:t>
      </w:r>
      <w:r w:rsidRPr="00767038">
        <w:rPr>
          <w:lang w:val="pl-PL"/>
        </w:rPr>
        <w:t xml:space="preserve"> do tego statutu i powinien zostać formalnie przyjęty przez IA</w:t>
      </w:r>
      <w:r w:rsidR="00F3740C" w:rsidRPr="00767038">
        <w:rPr>
          <w:lang w:val="pl-PL"/>
        </w:rPr>
        <w:t xml:space="preserve">. </w:t>
      </w:r>
      <w:r w:rsidR="00FD7AF7" w:rsidRPr="00767038">
        <w:rPr>
          <w:lang w:val="pl-PL"/>
        </w:rPr>
        <w:t>Silny statut audytu przyczynia się do zwiększenia niezależności IA</w:t>
      </w:r>
      <w:r w:rsidR="00F3740C" w:rsidRPr="00767038">
        <w:rPr>
          <w:lang w:val="pl-PL"/>
        </w:rPr>
        <w:t xml:space="preserve">. </w:t>
      </w:r>
    </w:p>
    <w:p w14:paraId="2967D0A8" w14:textId="77777777" w:rsidR="00A32CE9" w:rsidRPr="00767038" w:rsidRDefault="00FD7AF7" w:rsidP="00587DEF">
      <w:pPr>
        <w:pStyle w:val="Nagwek3"/>
      </w:pPr>
      <w:r w:rsidRPr="00767038">
        <w:t>Niezależność</w:t>
      </w:r>
    </w:p>
    <w:p w14:paraId="0EBC730F" w14:textId="77777777" w:rsidR="00F3740C" w:rsidRPr="00767038" w:rsidRDefault="00FD7AF7" w:rsidP="00376576">
      <w:pPr>
        <w:autoSpaceDE w:val="0"/>
        <w:autoSpaceDN w:val="0"/>
        <w:adjustRightInd w:val="0"/>
        <w:rPr>
          <w:lang w:val="pl-PL"/>
        </w:rPr>
      </w:pPr>
      <w:r w:rsidRPr="00767038">
        <w:rPr>
          <w:lang w:val="pl-PL"/>
        </w:rPr>
        <w:t xml:space="preserve">Strategia powinna zawierać potwierdzenie IA, że organy przeprowadzające audyty zgodnie z art. 5.5 </w:t>
      </w:r>
      <w:r w:rsidR="005A62D3" w:rsidRPr="00767038">
        <w:rPr>
          <w:lang w:val="pl-PL"/>
        </w:rPr>
        <w:t>Regulacji</w:t>
      </w:r>
      <w:r w:rsidRPr="00767038">
        <w:rPr>
          <w:lang w:val="pl-PL"/>
        </w:rPr>
        <w:t xml:space="preserve"> charakteryzuje wymagana niezależność funkcyjna</w:t>
      </w:r>
      <w:r w:rsidR="00F3740C" w:rsidRPr="00767038">
        <w:rPr>
          <w:lang w:val="pl-PL"/>
        </w:rPr>
        <w:t xml:space="preserve">. </w:t>
      </w:r>
      <w:r w:rsidRPr="00767038">
        <w:rPr>
          <w:lang w:val="pl-PL"/>
        </w:rPr>
        <w:t>Niezależność jest stanem wolnym od warunków, które zagrażają zdolności IA do wykonywania swoich obowiązków w sposób bezstronny</w:t>
      </w:r>
      <w:r w:rsidR="00F3740C" w:rsidRPr="00767038">
        <w:rPr>
          <w:lang w:val="pl-PL"/>
        </w:rPr>
        <w:t>.</w:t>
      </w:r>
      <w:r w:rsidRPr="00767038">
        <w:rPr>
          <w:lang w:val="pl-PL"/>
        </w:rPr>
        <w:t xml:space="preserve"> W celu osiągnięcia takiego stopnia niezależności, który jest niezbędny do skutecznego wykonywania obowiązków, IA musi posiadać bezpośredni i nieograniczony dostęp do kierownictwa wyższego szczebla na wszystkich poziomach, w tym </w:t>
      </w:r>
      <w:r w:rsidR="00315981" w:rsidRPr="00767038">
        <w:rPr>
          <w:lang w:val="pl-PL"/>
        </w:rPr>
        <w:t>Operator</w:t>
      </w:r>
      <w:r w:rsidR="00D96AB3" w:rsidRPr="00767038">
        <w:rPr>
          <w:lang w:val="pl-PL"/>
        </w:rPr>
        <w:t>a</w:t>
      </w:r>
      <w:r w:rsidR="00315981" w:rsidRPr="00767038">
        <w:rPr>
          <w:lang w:val="pl-PL"/>
        </w:rPr>
        <w:t xml:space="preserve"> Programu</w:t>
      </w:r>
      <w:r w:rsidRPr="00767038">
        <w:rPr>
          <w:lang w:val="pl-PL"/>
        </w:rPr>
        <w:t>, K</w:t>
      </w:r>
      <w:r w:rsidR="00D96AB3" w:rsidRPr="00767038">
        <w:rPr>
          <w:lang w:val="pl-PL"/>
        </w:rPr>
        <w:t>PK</w:t>
      </w:r>
      <w:r w:rsidRPr="00767038">
        <w:rPr>
          <w:lang w:val="pl-PL"/>
        </w:rPr>
        <w:t xml:space="preserve"> </w:t>
      </w:r>
      <w:r w:rsidR="00D96AB3" w:rsidRPr="00767038">
        <w:rPr>
          <w:lang w:val="pl-PL"/>
        </w:rPr>
        <w:t>oraz</w:t>
      </w:r>
      <w:r w:rsidRPr="00767038">
        <w:rPr>
          <w:lang w:val="pl-PL"/>
        </w:rPr>
        <w:t xml:space="preserve"> IC</w:t>
      </w:r>
      <w:r w:rsidR="00F3740C" w:rsidRPr="00767038">
        <w:rPr>
          <w:lang w:val="pl-PL"/>
        </w:rPr>
        <w:t>.</w:t>
      </w:r>
      <w:r w:rsidRPr="00767038">
        <w:rPr>
          <w:lang w:val="pl-PL"/>
        </w:rPr>
        <w:t xml:space="preserve"> Na wszystkich etapach aud</w:t>
      </w:r>
      <w:r w:rsidR="000526C9" w:rsidRPr="00767038">
        <w:rPr>
          <w:lang w:val="pl-PL"/>
        </w:rPr>
        <w:t>yt</w:t>
      </w:r>
      <w:r w:rsidRPr="00767038">
        <w:rPr>
          <w:lang w:val="pl-PL"/>
        </w:rPr>
        <w:t>u</w:t>
      </w:r>
      <w:r w:rsidR="00D96AB3" w:rsidRPr="00767038">
        <w:rPr>
          <w:lang w:val="pl-PL"/>
        </w:rPr>
        <w:t>,</w:t>
      </w:r>
      <w:r w:rsidRPr="00767038">
        <w:rPr>
          <w:lang w:val="pl-PL"/>
        </w:rPr>
        <w:t xml:space="preserve"> IA powinna zapewniać, że prace są prowadzone w sposób niezależny i obiektywny</w:t>
      </w:r>
      <w:r w:rsidR="00F3740C" w:rsidRPr="00767038">
        <w:rPr>
          <w:lang w:val="pl-PL"/>
        </w:rPr>
        <w:t>,</w:t>
      </w:r>
      <w:r w:rsidRPr="00767038">
        <w:rPr>
          <w:lang w:val="pl-PL"/>
        </w:rPr>
        <w:t xml:space="preserve"> wolny od konfliktów interesów z jednostką podlegającą audytowi</w:t>
      </w:r>
      <w:r w:rsidR="00F3740C" w:rsidRPr="00767038">
        <w:rPr>
          <w:lang w:val="pl-PL"/>
        </w:rPr>
        <w:t xml:space="preserve">. </w:t>
      </w:r>
      <w:r w:rsidRPr="00767038">
        <w:rPr>
          <w:lang w:val="pl-PL"/>
        </w:rPr>
        <w:t xml:space="preserve">Niezależność funkcyjna implikuje wystarczający stopień niezależności w celu zapewnienia braku ryzyka, że powiązania między różnymi władzami nie powodują wątpliwości co do bezstronności podejmowanych decyzji. W celu zapewnienia wystarczającego stopnia niezależności </w:t>
      </w:r>
      <w:r w:rsidR="00D96AB3" w:rsidRPr="00767038">
        <w:rPr>
          <w:lang w:val="pl-PL"/>
        </w:rPr>
        <w:t xml:space="preserve">opisy </w:t>
      </w:r>
      <w:r w:rsidRPr="00767038">
        <w:rPr>
          <w:lang w:val="pl-PL"/>
        </w:rPr>
        <w:t>SZK po</w:t>
      </w:r>
      <w:r w:rsidR="000526C9" w:rsidRPr="00767038">
        <w:rPr>
          <w:lang w:val="pl-PL"/>
        </w:rPr>
        <w:t xml:space="preserve">winny dostarczać </w:t>
      </w:r>
      <w:r w:rsidR="00D96AB3" w:rsidRPr="00767038">
        <w:rPr>
          <w:lang w:val="pl-PL"/>
        </w:rPr>
        <w:t xml:space="preserve">mechanizmów </w:t>
      </w:r>
      <w:r w:rsidR="00A35E94" w:rsidRPr="00767038">
        <w:rPr>
          <w:lang w:val="pl-PL"/>
        </w:rPr>
        <w:t>zapewniających</w:t>
      </w:r>
      <w:r w:rsidR="000526C9" w:rsidRPr="00767038">
        <w:rPr>
          <w:lang w:val="pl-PL"/>
        </w:rPr>
        <w:t xml:space="preserve"> brak powiązań personelu IA z funkcjami </w:t>
      </w:r>
      <w:r w:rsidR="00315981" w:rsidRPr="00767038">
        <w:rPr>
          <w:lang w:val="pl-PL"/>
        </w:rPr>
        <w:t>Operator</w:t>
      </w:r>
      <w:r w:rsidR="00D96AB3" w:rsidRPr="00767038">
        <w:rPr>
          <w:lang w:val="pl-PL"/>
        </w:rPr>
        <w:t>a</w:t>
      </w:r>
      <w:r w:rsidR="00315981" w:rsidRPr="00767038">
        <w:rPr>
          <w:lang w:val="pl-PL"/>
        </w:rPr>
        <w:t xml:space="preserve"> Programu</w:t>
      </w:r>
      <w:r w:rsidR="000526C9" w:rsidRPr="00767038">
        <w:rPr>
          <w:lang w:val="pl-PL"/>
        </w:rPr>
        <w:t xml:space="preserve">, </w:t>
      </w:r>
      <w:r w:rsidR="00D96AB3" w:rsidRPr="00767038">
        <w:rPr>
          <w:lang w:val="pl-PL"/>
        </w:rPr>
        <w:t xml:space="preserve">KPK </w:t>
      </w:r>
      <w:r w:rsidR="000526C9" w:rsidRPr="00767038">
        <w:rPr>
          <w:lang w:val="pl-PL"/>
        </w:rPr>
        <w:t>lub IC</w:t>
      </w:r>
      <w:r w:rsidR="00D96AB3" w:rsidRPr="00767038">
        <w:rPr>
          <w:lang w:val="pl-PL"/>
        </w:rPr>
        <w:t xml:space="preserve"> oraz</w:t>
      </w:r>
      <w:r w:rsidR="000526C9" w:rsidRPr="00767038">
        <w:rPr>
          <w:lang w:val="pl-PL"/>
        </w:rPr>
        <w:t xml:space="preserve"> autonomi</w:t>
      </w:r>
      <w:r w:rsidR="00D96AB3" w:rsidRPr="00767038">
        <w:rPr>
          <w:lang w:val="pl-PL"/>
        </w:rPr>
        <w:t>ę</w:t>
      </w:r>
      <w:r w:rsidR="000526C9" w:rsidRPr="00767038">
        <w:rPr>
          <w:lang w:val="pl-PL"/>
        </w:rPr>
        <w:t xml:space="preserve"> </w:t>
      </w:r>
      <w:r w:rsidR="00A35E94" w:rsidRPr="00767038">
        <w:rPr>
          <w:lang w:val="pl-PL"/>
        </w:rPr>
        <w:t>decyzyjną</w:t>
      </w:r>
      <w:r w:rsidR="000526C9" w:rsidRPr="00767038">
        <w:rPr>
          <w:lang w:val="pl-PL"/>
        </w:rPr>
        <w:t xml:space="preserve"> IA w zakresie rekrutacji personelu, jasne opisy stanowisk i </w:t>
      </w:r>
      <w:r w:rsidR="00D96AB3" w:rsidRPr="00767038">
        <w:rPr>
          <w:lang w:val="pl-PL"/>
        </w:rPr>
        <w:t xml:space="preserve">pisemne </w:t>
      </w:r>
      <w:r w:rsidR="000526C9" w:rsidRPr="00767038">
        <w:rPr>
          <w:lang w:val="pl-PL"/>
        </w:rPr>
        <w:t xml:space="preserve">uzgodnienia </w:t>
      </w:r>
      <w:r w:rsidR="00D96AB3" w:rsidRPr="00767038">
        <w:rPr>
          <w:lang w:val="pl-PL"/>
        </w:rPr>
        <w:t>po</w:t>
      </w:r>
      <w:r w:rsidR="000526C9" w:rsidRPr="00767038">
        <w:rPr>
          <w:lang w:val="pl-PL"/>
        </w:rPr>
        <w:t xml:space="preserve">między </w:t>
      </w:r>
      <w:r w:rsidR="00D96AB3" w:rsidRPr="00767038">
        <w:rPr>
          <w:lang w:val="pl-PL"/>
        </w:rPr>
        <w:t>podmiotami</w:t>
      </w:r>
      <w:r w:rsidR="00F3740C" w:rsidRPr="00767038">
        <w:rPr>
          <w:lang w:val="pl-PL"/>
        </w:rPr>
        <w:t xml:space="preserve">. </w:t>
      </w:r>
      <w:r w:rsidR="000526C9" w:rsidRPr="00767038">
        <w:rPr>
          <w:lang w:val="pl-PL"/>
        </w:rPr>
        <w:t xml:space="preserve">Ważne jest, aby IA mogła zgłaszać sprzeciw przeciw </w:t>
      </w:r>
      <w:r w:rsidR="00315981" w:rsidRPr="00767038">
        <w:rPr>
          <w:lang w:val="pl-PL"/>
        </w:rPr>
        <w:t>Operator</w:t>
      </w:r>
      <w:r w:rsidR="00D96AB3" w:rsidRPr="00767038">
        <w:rPr>
          <w:lang w:val="pl-PL"/>
        </w:rPr>
        <w:t>om</w:t>
      </w:r>
      <w:r w:rsidR="00315981" w:rsidRPr="00767038">
        <w:rPr>
          <w:lang w:val="pl-PL"/>
        </w:rPr>
        <w:t xml:space="preserve"> Program</w:t>
      </w:r>
      <w:r w:rsidR="00D96AB3" w:rsidRPr="00767038">
        <w:rPr>
          <w:lang w:val="pl-PL"/>
        </w:rPr>
        <w:t>ów</w:t>
      </w:r>
      <w:r w:rsidR="000526C9" w:rsidRPr="00767038">
        <w:rPr>
          <w:lang w:val="pl-PL"/>
        </w:rPr>
        <w:t>, K</w:t>
      </w:r>
      <w:r w:rsidR="00D96AB3" w:rsidRPr="00767038">
        <w:rPr>
          <w:lang w:val="pl-PL"/>
        </w:rPr>
        <w:t>PK</w:t>
      </w:r>
      <w:r w:rsidR="000526C9" w:rsidRPr="00767038">
        <w:rPr>
          <w:lang w:val="pl-PL"/>
        </w:rPr>
        <w:t xml:space="preserve"> lub IC oraz informować interesariuszy, w szczególności BMF, o wynikach audytów przy zachowaniu pełnej niezależności. Umiejscowienie w organizacji i status IA mogą tworzyć praktyczne ograniczenie lub ograniczać zakres prac IA, zwłaszcza jeżeli IA jest częścią tego samego organu publicznego jak (część) jednostek podlegających audytowi</w:t>
      </w:r>
      <w:r w:rsidR="00F3740C" w:rsidRPr="00767038">
        <w:rPr>
          <w:lang w:val="pl-PL"/>
        </w:rPr>
        <w:t xml:space="preserve">. </w:t>
      </w:r>
      <w:r w:rsidR="000526C9" w:rsidRPr="00767038">
        <w:rPr>
          <w:lang w:val="pl-PL"/>
        </w:rPr>
        <w:t>Zasadniczo</w:t>
      </w:r>
      <w:r w:rsidR="00D96AB3" w:rsidRPr="00767038">
        <w:rPr>
          <w:lang w:val="pl-PL"/>
        </w:rPr>
        <w:t>,</w:t>
      </w:r>
      <w:r w:rsidR="000526C9" w:rsidRPr="00767038">
        <w:rPr>
          <w:lang w:val="pl-PL"/>
        </w:rPr>
        <w:t xml:space="preserve"> czym wyższy poziom raportowania, tym większy potencjalny zakres zleceń, których może podejmować się IA przy zachowaniu niezależności od jednostki podlegającej audytowi</w:t>
      </w:r>
      <w:r w:rsidR="00F3740C" w:rsidRPr="00767038">
        <w:rPr>
          <w:lang w:val="pl-PL"/>
        </w:rPr>
        <w:t xml:space="preserve">. </w:t>
      </w:r>
      <w:r w:rsidR="000526C9" w:rsidRPr="00767038">
        <w:rPr>
          <w:lang w:val="pl-PL"/>
        </w:rPr>
        <w:t>Szef IA powinien co najmniej raportować takiemu poziomowi w hierarchii danego organu publicznego, który umożliwia IA wypełnianie swoich obowiązków</w:t>
      </w:r>
      <w:r w:rsidR="00F3740C" w:rsidRPr="00767038">
        <w:rPr>
          <w:lang w:val="pl-PL"/>
        </w:rPr>
        <w:t xml:space="preserve">; </w:t>
      </w:r>
      <w:r w:rsidR="000526C9" w:rsidRPr="00767038">
        <w:rPr>
          <w:lang w:val="pl-PL"/>
        </w:rPr>
        <w:t>IA musi być wolna od wpływów przy określaniu zakresu prac audytowych, wykonywaniu prac i informowaniu o wynikach</w:t>
      </w:r>
      <w:r w:rsidR="00F3740C" w:rsidRPr="00767038">
        <w:rPr>
          <w:lang w:val="pl-PL"/>
        </w:rPr>
        <w:t xml:space="preserve">. </w:t>
      </w:r>
    </w:p>
    <w:p w14:paraId="6E96B880" w14:textId="77777777" w:rsidR="00F3740C" w:rsidRPr="00767038" w:rsidRDefault="000526C9" w:rsidP="00376576">
      <w:pPr>
        <w:autoSpaceDE w:val="0"/>
        <w:autoSpaceDN w:val="0"/>
        <w:adjustRightInd w:val="0"/>
        <w:rPr>
          <w:lang w:val="pl-PL"/>
        </w:rPr>
      </w:pPr>
      <w:r w:rsidRPr="00767038">
        <w:rPr>
          <w:lang w:val="pl-PL"/>
        </w:rPr>
        <w:t>W strategii audytu IA powinna określić, w jaki sposób zostanie zapewniona wspomniana niezależność funkcyjna</w:t>
      </w:r>
      <w:r w:rsidR="00F3740C" w:rsidRPr="00767038">
        <w:rPr>
          <w:lang w:val="pl-PL"/>
        </w:rPr>
        <w:t xml:space="preserve">, </w:t>
      </w:r>
      <w:r w:rsidRPr="00767038">
        <w:rPr>
          <w:lang w:val="pl-PL"/>
        </w:rPr>
        <w:t>opisując stosunki między IA i K</w:t>
      </w:r>
      <w:r w:rsidR="00D96AB3" w:rsidRPr="00767038">
        <w:rPr>
          <w:lang w:val="pl-PL"/>
        </w:rPr>
        <w:t>PK</w:t>
      </w:r>
      <w:r w:rsidRPr="00767038">
        <w:rPr>
          <w:lang w:val="pl-PL"/>
        </w:rPr>
        <w:t xml:space="preserve">, IC </w:t>
      </w:r>
      <w:r w:rsidR="00D96AB3" w:rsidRPr="00767038">
        <w:rPr>
          <w:lang w:val="pl-PL"/>
        </w:rPr>
        <w:t>oraz</w:t>
      </w:r>
      <w:r w:rsidRPr="00767038">
        <w:rPr>
          <w:lang w:val="pl-PL"/>
        </w:rPr>
        <w:t xml:space="preserve"> </w:t>
      </w:r>
      <w:r w:rsidR="00315981" w:rsidRPr="00767038">
        <w:rPr>
          <w:lang w:val="pl-PL"/>
        </w:rPr>
        <w:t>Operator</w:t>
      </w:r>
      <w:r w:rsidR="00D96AB3" w:rsidRPr="00767038">
        <w:rPr>
          <w:lang w:val="pl-PL"/>
        </w:rPr>
        <w:t>ami</w:t>
      </w:r>
      <w:r w:rsidR="00315981" w:rsidRPr="00767038">
        <w:rPr>
          <w:lang w:val="pl-PL"/>
        </w:rPr>
        <w:t xml:space="preserve"> Program</w:t>
      </w:r>
      <w:r w:rsidR="00D96AB3" w:rsidRPr="00767038">
        <w:rPr>
          <w:lang w:val="pl-PL"/>
        </w:rPr>
        <w:t>ów</w:t>
      </w:r>
      <w:r w:rsidR="00F3740C" w:rsidRPr="00767038">
        <w:rPr>
          <w:lang w:val="pl-PL"/>
        </w:rPr>
        <w:t xml:space="preserve">. </w:t>
      </w:r>
    </w:p>
    <w:p w14:paraId="2730ED3B" w14:textId="77777777" w:rsidR="00A32CE9" w:rsidRPr="00767038" w:rsidRDefault="000526C9" w:rsidP="00587DEF">
      <w:pPr>
        <w:pStyle w:val="Nagwek3"/>
      </w:pPr>
      <w:r w:rsidRPr="00767038">
        <w:lastRenderedPageBreak/>
        <w:t>Ocena ryzyka</w:t>
      </w:r>
    </w:p>
    <w:p w14:paraId="1B09A51C" w14:textId="77777777" w:rsidR="00F3740C" w:rsidRPr="00767038" w:rsidRDefault="000526C9" w:rsidP="00376576">
      <w:pPr>
        <w:autoSpaceDE w:val="0"/>
        <w:autoSpaceDN w:val="0"/>
        <w:adjustRightInd w:val="0"/>
        <w:rPr>
          <w:lang w:val="pl-PL"/>
        </w:rPr>
      </w:pPr>
      <w:r w:rsidRPr="00767038">
        <w:rPr>
          <w:lang w:val="pl-PL"/>
        </w:rPr>
        <w:t xml:space="preserve">Strategia audytu powinna zawierać wyjaśnienie metody oceny </w:t>
      </w:r>
      <w:r w:rsidR="002E5982" w:rsidRPr="00767038">
        <w:rPr>
          <w:lang w:val="pl-PL"/>
        </w:rPr>
        <w:t>ryzyka i odniesienie do wewnętrznych procedur aktualizacji oceny ryzyka</w:t>
      </w:r>
      <w:r w:rsidR="00F3740C" w:rsidRPr="00767038">
        <w:rPr>
          <w:lang w:val="pl-PL"/>
        </w:rPr>
        <w:t>.</w:t>
      </w:r>
      <w:r w:rsidR="002E5982" w:rsidRPr="00767038">
        <w:rPr>
          <w:lang w:val="pl-PL"/>
        </w:rPr>
        <w:t xml:space="preserve"> Ustalając ogólną metodę oceny ryzyka na potrzeby ustalania priorytetów w systemowych pracach audytowych, IA powinna uwzględnić odpowiednie czynniki ryzyka, ustalić siatkę kwantyfikacji od niskiego do wysokiego ryzyka i stosować j</w:t>
      </w:r>
      <w:r w:rsidR="00B642BD" w:rsidRPr="00767038">
        <w:rPr>
          <w:lang w:val="pl-PL"/>
        </w:rPr>
        <w:t>ą</w:t>
      </w:r>
      <w:r w:rsidR="002E5982" w:rsidRPr="00767038">
        <w:rPr>
          <w:lang w:val="pl-PL"/>
        </w:rPr>
        <w:t xml:space="preserve"> do wszystkich organów związanych z programem lub programami objętymi strategią</w:t>
      </w:r>
      <w:r w:rsidR="00F3740C" w:rsidRPr="00767038">
        <w:rPr>
          <w:lang w:val="pl-PL"/>
        </w:rPr>
        <w:t>.</w:t>
      </w:r>
      <w:r w:rsidR="002E5982" w:rsidRPr="00767038">
        <w:rPr>
          <w:lang w:val="pl-PL"/>
        </w:rPr>
        <w:t xml:space="preserve"> Można rozważyć takie czynniki ryzyka jak</w:t>
      </w:r>
      <w:r w:rsidR="00F3740C" w:rsidRPr="00767038">
        <w:rPr>
          <w:lang w:val="pl-PL"/>
        </w:rPr>
        <w:t xml:space="preserve">: </w:t>
      </w:r>
      <w:r w:rsidR="002E5982" w:rsidRPr="00767038">
        <w:rPr>
          <w:lang w:val="pl-PL"/>
        </w:rPr>
        <w:t>kwota, kompetencje kierownictwa, jakość kontroli wewnętrznych, stopień zmienności stabilności w środowisku kontroli</w:t>
      </w:r>
      <w:r w:rsidR="00F3740C" w:rsidRPr="00767038">
        <w:rPr>
          <w:lang w:val="pl-PL"/>
        </w:rPr>
        <w:t xml:space="preserve">, </w:t>
      </w:r>
      <w:r w:rsidR="002E5982" w:rsidRPr="00767038">
        <w:rPr>
          <w:lang w:val="pl-PL"/>
        </w:rPr>
        <w:t xml:space="preserve">termin ostatniego zlecenia audytowego, złożoność struktury organizacyjnej, rodzaj projektów, rodzaj </w:t>
      </w:r>
      <w:r w:rsidR="007C54F6" w:rsidRPr="00767038">
        <w:rPr>
          <w:lang w:val="pl-PL"/>
        </w:rPr>
        <w:t>beneficjentów</w:t>
      </w:r>
      <w:r w:rsidR="002E5982" w:rsidRPr="00767038">
        <w:rPr>
          <w:lang w:val="pl-PL"/>
        </w:rPr>
        <w:t xml:space="preserve">, ryzyko nadużyć itd. Najlepszą praktyką jest raportowanie oceny ryzyka IA w tabeli, w której programy i główne </w:t>
      </w:r>
      <w:r w:rsidR="007C54F6" w:rsidRPr="00767038">
        <w:rPr>
          <w:lang w:val="pl-PL"/>
        </w:rPr>
        <w:t>podmioty</w:t>
      </w:r>
      <w:r w:rsidR="002E5982" w:rsidRPr="00767038">
        <w:rPr>
          <w:lang w:val="pl-PL"/>
        </w:rPr>
        <w:t xml:space="preserve"> zaangażowane w </w:t>
      </w:r>
      <w:r w:rsidR="007C54F6" w:rsidRPr="00767038">
        <w:rPr>
          <w:lang w:val="pl-PL"/>
        </w:rPr>
        <w:t>system zarządzania i kontroli</w:t>
      </w:r>
      <w:r w:rsidR="002E5982" w:rsidRPr="00767038">
        <w:rPr>
          <w:lang w:val="pl-PL"/>
        </w:rPr>
        <w:t xml:space="preserve"> są sklasyfikowane według poziomu ryzyka</w:t>
      </w:r>
      <w:r w:rsidR="00F3740C" w:rsidRPr="00767038">
        <w:rPr>
          <w:lang w:val="pl-PL"/>
        </w:rPr>
        <w:t>.</w:t>
      </w:r>
      <w:r w:rsidR="002E5982" w:rsidRPr="00767038">
        <w:rPr>
          <w:lang w:val="pl-PL"/>
        </w:rPr>
        <w:t xml:space="preserve"> Na podstawie wyników oceny ryzyka</w:t>
      </w:r>
      <w:r w:rsidR="007C54F6" w:rsidRPr="00767038">
        <w:rPr>
          <w:lang w:val="pl-PL"/>
        </w:rPr>
        <w:t>,</w:t>
      </w:r>
      <w:r w:rsidR="002E5982" w:rsidRPr="00767038">
        <w:rPr>
          <w:lang w:val="pl-PL"/>
        </w:rPr>
        <w:t xml:space="preserve"> IA będzie w stanie ustalić priorytety audytów systemowych programów i organy, dla których ryzyko wykrycia jest wyższe w okresie audytu</w:t>
      </w:r>
      <w:r w:rsidR="00F3740C" w:rsidRPr="00767038">
        <w:rPr>
          <w:lang w:val="pl-PL"/>
        </w:rPr>
        <w:t xml:space="preserve">. </w:t>
      </w:r>
    </w:p>
    <w:p w14:paraId="5C0FF13F" w14:textId="77777777" w:rsidR="00A32CE9" w:rsidRPr="00767038" w:rsidRDefault="005E3010" w:rsidP="00587DEF">
      <w:pPr>
        <w:pStyle w:val="Nagwek3"/>
      </w:pPr>
      <w:r w:rsidRPr="00767038">
        <w:t>Metodolog</w:t>
      </w:r>
      <w:r w:rsidR="002E5982" w:rsidRPr="00767038">
        <w:t>ia</w:t>
      </w:r>
    </w:p>
    <w:p w14:paraId="6AA6E210" w14:textId="77777777" w:rsidR="00F3740C" w:rsidRPr="00767038" w:rsidRDefault="002E5982" w:rsidP="00376576">
      <w:pPr>
        <w:autoSpaceDE w:val="0"/>
        <w:autoSpaceDN w:val="0"/>
        <w:adjustRightInd w:val="0"/>
        <w:rPr>
          <w:lang w:val="pl-PL"/>
        </w:rPr>
      </w:pPr>
      <w:r w:rsidRPr="00767038">
        <w:rPr>
          <w:lang w:val="pl-PL"/>
        </w:rPr>
        <w:t>Jeżeli chodzi o metodologię, strategia audytu powinna zawierać co najmniej następujące informacje</w:t>
      </w:r>
      <w:r w:rsidR="00F3740C" w:rsidRPr="00767038">
        <w:rPr>
          <w:lang w:val="pl-PL"/>
        </w:rPr>
        <w:t xml:space="preserve">: </w:t>
      </w:r>
    </w:p>
    <w:p w14:paraId="1F3B7A66" w14:textId="77777777" w:rsidR="00F3740C" w:rsidRPr="00767038" w:rsidRDefault="002E5982"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odniesienie do podręczników audytu lub procedur z opisem głównych etapów prac audytowych, w tym klasyfikacji i sposobu postępowania ze stwierdzonymi błędami</w:t>
      </w:r>
      <w:r w:rsidR="00F3740C" w:rsidRPr="00767038">
        <w:rPr>
          <w:rFonts w:cs="Times New Roman"/>
          <w:color w:val="000000"/>
          <w:lang w:val="pl-PL"/>
        </w:rPr>
        <w:t xml:space="preserve">; </w:t>
      </w:r>
    </w:p>
    <w:p w14:paraId="47D354D3" w14:textId="191062BE" w:rsidR="00F3740C" w:rsidRDefault="002E5982"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odniesienie do przyjętych w skali międzynarodowej standardów audytu, które IA będzie uwzględniać na potrzeby prac audytowych</w:t>
      </w:r>
      <w:r w:rsidR="00F3740C" w:rsidRPr="00767038">
        <w:rPr>
          <w:rFonts w:cs="Times New Roman"/>
          <w:color w:val="000000"/>
          <w:lang w:val="pl-PL"/>
        </w:rPr>
        <w:t>;</w:t>
      </w:r>
    </w:p>
    <w:p w14:paraId="24A8DF61" w14:textId="2AB86C12" w:rsidR="00C66C88" w:rsidRPr="00C66C88" w:rsidRDefault="00C66C88" w:rsidP="004176FC">
      <w:pPr>
        <w:pStyle w:val="Akapitzlist"/>
        <w:numPr>
          <w:ilvl w:val="0"/>
          <w:numId w:val="1"/>
        </w:numPr>
        <w:autoSpaceDE w:val="0"/>
        <w:autoSpaceDN w:val="0"/>
        <w:adjustRightInd w:val="0"/>
        <w:spacing w:after="100" w:afterAutospacing="1"/>
        <w:contextualSpacing w:val="0"/>
        <w:rPr>
          <w:rFonts w:cs="Times New Roman"/>
          <w:color w:val="000000"/>
          <w:szCs w:val="20"/>
          <w:lang w:val="pl-PL"/>
        </w:rPr>
      </w:pPr>
      <w:r>
        <w:rPr>
          <w:rStyle w:val="ts-alignment-element"/>
          <w:rFonts w:cs="Segoe UI"/>
          <w:szCs w:val="20"/>
          <w:lang w:val="pl-PL"/>
        </w:rPr>
        <w:t>o</w:t>
      </w:r>
      <w:r w:rsidRPr="00C66C88">
        <w:rPr>
          <w:rStyle w:val="ts-alignment-element"/>
          <w:rFonts w:cs="Segoe UI"/>
          <w:szCs w:val="20"/>
          <w:lang w:val="pl-PL"/>
        </w:rPr>
        <w:t>dniesienie</w:t>
      </w:r>
      <w:r w:rsidRPr="00C66C88">
        <w:rPr>
          <w:rFonts w:cs="Segoe UI"/>
          <w:szCs w:val="20"/>
          <w:lang w:val="pl-PL"/>
        </w:rPr>
        <w:t xml:space="preserve"> </w:t>
      </w:r>
      <w:r w:rsidRPr="00C66C88">
        <w:rPr>
          <w:rStyle w:val="ts-alignment-element"/>
          <w:rFonts w:cs="Segoe UI"/>
          <w:szCs w:val="20"/>
          <w:lang w:val="pl-PL"/>
        </w:rPr>
        <w:t>do</w:t>
      </w:r>
      <w:r w:rsidRPr="00C66C88">
        <w:rPr>
          <w:rFonts w:cs="Segoe UI"/>
          <w:szCs w:val="20"/>
          <w:lang w:val="pl-PL"/>
        </w:rPr>
        <w:t xml:space="preserve"> </w:t>
      </w:r>
      <w:r w:rsidRPr="00C66C88">
        <w:rPr>
          <w:rStyle w:val="ts-alignment-element"/>
          <w:rFonts w:cs="Segoe UI"/>
          <w:szCs w:val="20"/>
          <w:lang w:val="pl-PL"/>
        </w:rPr>
        <w:t>metod</w:t>
      </w:r>
      <w:r w:rsidRPr="00C66C88">
        <w:rPr>
          <w:rFonts w:cs="Segoe UI"/>
          <w:szCs w:val="20"/>
          <w:lang w:val="pl-PL"/>
        </w:rPr>
        <w:t xml:space="preserve"> </w:t>
      </w:r>
      <w:r w:rsidRPr="00C66C88">
        <w:rPr>
          <w:rStyle w:val="ts-alignment-element"/>
          <w:rFonts w:cs="Segoe UI"/>
          <w:szCs w:val="20"/>
          <w:lang w:val="pl-PL"/>
        </w:rPr>
        <w:t>pobierania</w:t>
      </w:r>
      <w:r w:rsidRPr="00C66C88">
        <w:rPr>
          <w:rFonts w:cs="Segoe UI"/>
          <w:szCs w:val="20"/>
          <w:lang w:val="pl-PL"/>
        </w:rPr>
        <w:t xml:space="preserve"> </w:t>
      </w:r>
      <w:r w:rsidRPr="00C66C88">
        <w:rPr>
          <w:rStyle w:val="ts-alignment-element"/>
          <w:rFonts w:cs="Segoe UI"/>
          <w:szCs w:val="20"/>
          <w:lang w:val="pl-PL"/>
        </w:rPr>
        <w:t>próbek</w:t>
      </w:r>
      <w:r w:rsidRPr="00C66C88">
        <w:rPr>
          <w:rFonts w:cs="Segoe UI"/>
          <w:szCs w:val="20"/>
          <w:lang w:val="pl-PL"/>
        </w:rPr>
        <w:t xml:space="preserve"> </w:t>
      </w:r>
      <w:r w:rsidRPr="00C66C88">
        <w:rPr>
          <w:rStyle w:val="ts-alignment-element"/>
          <w:rFonts w:cs="Segoe UI"/>
          <w:szCs w:val="20"/>
          <w:lang w:val="pl-PL"/>
        </w:rPr>
        <w:t>i</w:t>
      </w:r>
      <w:r w:rsidRPr="00C66C88">
        <w:rPr>
          <w:rFonts w:cs="Segoe UI"/>
          <w:szCs w:val="20"/>
          <w:lang w:val="pl-PL"/>
        </w:rPr>
        <w:t xml:space="preserve"> </w:t>
      </w:r>
      <w:r w:rsidRPr="00C66C88">
        <w:rPr>
          <w:rStyle w:val="ts-alignment-element"/>
          <w:rFonts w:cs="Segoe UI"/>
          <w:szCs w:val="20"/>
          <w:lang w:val="pl-PL"/>
        </w:rPr>
        <w:t>metod</w:t>
      </w:r>
      <w:r w:rsidRPr="00C66C88">
        <w:rPr>
          <w:rFonts w:cs="Segoe UI"/>
          <w:szCs w:val="20"/>
          <w:lang w:val="pl-PL"/>
        </w:rPr>
        <w:t xml:space="preserve"> </w:t>
      </w:r>
      <w:r w:rsidRPr="00C66C88">
        <w:rPr>
          <w:rStyle w:val="ts-alignment-element"/>
          <w:rFonts w:cs="Segoe UI"/>
          <w:szCs w:val="20"/>
          <w:lang w:val="pl-PL"/>
        </w:rPr>
        <w:t>prognozowania</w:t>
      </w:r>
      <w:r w:rsidRPr="00C66C88">
        <w:rPr>
          <w:rFonts w:cs="Segoe UI"/>
          <w:szCs w:val="20"/>
          <w:lang w:val="pl-PL"/>
        </w:rPr>
        <w:t xml:space="preserve"> </w:t>
      </w:r>
      <w:r w:rsidRPr="00C66C88">
        <w:rPr>
          <w:rStyle w:val="ts-alignment-element"/>
          <w:rFonts w:cs="Segoe UI"/>
          <w:szCs w:val="20"/>
          <w:lang w:val="pl-PL"/>
        </w:rPr>
        <w:t>zgodnie</w:t>
      </w:r>
      <w:r w:rsidRPr="00C66C88">
        <w:rPr>
          <w:rFonts w:cs="Segoe UI"/>
          <w:szCs w:val="20"/>
          <w:lang w:val="pl-PL"/>
        </w:rPr>
        <w:t xml:space="preserve"> </w:t>
      </w:r>
      <w:r w:rsidRPr="00C66C88">
        <w:rPr>
          <w:rStyle w:val="ts-alignment-element"/>
          <w:rFonts w:cs="Segoe UI"/>
          <w:szCs w:val="20"/>
          <w:lang w:val="pl-PL"/>
        </w:rPr>
        <w:t>z</w:t>
      </w:r>
      <w:r w:rsidRPr="00C66C88">
        <w:rPr>
          <w:rFonts w:cs="Segoe UI"/>
          <w:szCs w:val="20"/>
          <w:lang w:val="pl-PL"/>
        </w:rPr>
        <w:t xml:space="preserve"> </w:t>
      </w:r>
      <w:r w:rsidRPr="00C66C88">
        <w:rPr>
          <w:rStyle w:val="ts-alignment-element"/>
          <w:rFonts w:cs="Segoe UI"/>
          <w:szCs w:val="20"/>
          <w:lang w:val="pl-PL"/>
        </w:rPr>
        <w:t>"Wytycznymi</w:t>
      </w:r>
      <w:r w:rsidRPr="00C66C88">
        <w:rPr>
          <w:rFonts w:cs="Segoe UI"/>
          <w:szCs w:val="20"/>
          <w:lang w:val="pl-PL"/>
        </w:rPr>
        <w:t xml:space="preserve"> </w:t>
      </w:r>
      <w:r w:rsidRPr="00C66C88">
        <w:rPr>
          <w:rStyle w:val="ts-alignment-element"/>
          <w:rFonts w:cs="Segoe UI"/>
          <w:szCs w:val="20"/>
          <w:lang w:val="pl-PL"/>
        </w:rPr>
        <w:t>dotyczącymi</w:t>
      </w:r>
      <w:r w:rsidRPr="00C66C88">
        <w:rPr>
          <w:rFonts w:cs="Segoe UI"/>
          <w:szCs w:val="20"/>
          <w:lang w:val="pl-PL"/>
        </w:rPr>
        <w:t xml:space="preserve"> </w:t>
      </w:r>
      <w:r w:rsidRPr="00C66C88">
        <w:rPr>
          <w:rStyle w:val="ts-alignment-element"/>
          <w:rFonts w:cs="Segoe UI"/>
          <w:szCs w:val="20"/>
          <w:lang w:val="pl-PL"/>
        </w:rPr>
        <w:t>kontroli</w:t>
      </w:r>
      <w:r w:rsidRPr="00C66C88">
        <w:rPr>
          <w:rFonts w:cs="Segoe UI"/>
          <w:szCs w:val="20"/>
          <w:lang w:val="pl-PL"/>
        </w:rPr>
        <w:t xml:space="preserve"> </w:t>
      </w:r>
      <w:r w:rsidRPr="00C66C88">
        <w:rPr>
          <w:rStyle w:val="ts-alignment-element"/>
          <w:rFonts w:cs="Segoe UI"/>
          <w:szCs w:val="20"/>
          <w:lang w:val="pl-PL"/>
        </w:rPr>
        <w:t>wyrywkowej</w:t>
      </w:r>
      <w:r w:rsidRPr="00C66C88">
        <w:rPr>
          <w:rFonts w:cs="Segoe UI"/>
          <w:szCs w:val="20"/>
          <w:lang w:val="pl-PL"/>
        </w:rPr>
        <w:t xml:space="preserve"> </w:t>
      </w:r>
      <w:r w:rsidRPr="00C66C88">
        <w:rPr>
          <w:rStyle w:val="ts-alignment-element"/>
          <w:rFonts w:cs="Segoe UI"/>
          <w:szCs w:val="20"/>
          <w:lang w:val="pl-PL"/>
        </w:rPr>
        <w:t>dotyczącymi</w:t>
      </w:r>
      <w:r w:rsidRPr="00C66C88">
        <w:rPr>
          <w:rFonts w:cs="Segoe UI"/>
          <w:szCs w:val="20"/>
          <w:lang w:val="pl-PL"/>
        </w:rPr>
        <w:t xml:space="preserve"> </w:t>
      </w:r>
      <w:r w:rsidRPr="00C66C88">
        <w:rPr>
          <w:rStyle w:val="ts-alignment-element"/>
          <w:rFonts w:cs="Segoe UI"/>
          <w:szCs w:val="20"/>
          <w:lang w:val="pl-PL"/>
        </w:rPr>
        <w:t>sposobu</w:t>
      </w:r>
      <w:r w:rsidRPr="00C66C88">
        <w:rPr>
          <w:rFonts w:cs="Segoe UI"/>
          <w:szCs w:val="20"/>
          <w:lang w:val="pl-PL"/>
        </w:rPr>
        <w:t xml:space="preserve"> </w:t>
      </w:r>
      <w:r w:rsidRPr="00C66C88">
        <w:rPr>
          <w:rStyle w:val="ts-alignment-element"/>
          <w:rFonts w:cs="Segoe UI"/>
          <w:szCs w:val="20"/>
          <w:lang w:val="pl-PL"/>
        </w:rPr>
        <w:t>przeprowadzania</w:t>
      </w:r>
      <w:r w:rsidRPr="00C66C88">
        <w:rPr>
          <w:rFonts w:cs="Segoe UI"/>
          <w:szCs w:val="20"/>
          <w:lang w:val="pl-PL"/>
        </w:rPr>
        <w:t xml:space="preserve"> </w:t>
      </w:r>
      <w:r w:rsidRPr="00C66C88">
        <w:rPr>
          <w:rStyle w:val="ts-alignment-element"/>
          <w:rFonts w:cs="Segoe UI"/>
          <w:szCs w:val="20"/>
          <w:lang w:val="pl-PL"/>
        </w:rPr>
        <w:t>strategii</w:t>
      </w:r>
      <w:r w:rsidRPr="00C66C88">
        <w:rPr>
          <w:rFonts w:cs="Segoe UI"/>
          <w:szCs w:val="20"/>
          <w:lang w:val="pl-PL"/>
        </w:rPr>
        <w:t xml:space="preserve"> </w:t>
      </w:r>
      <w:r w:rsidRPr="00C66C88">
        <w:rPr>
          <w:rStyle w:val="ts-alignment-element"/>
          <w:rFonts w:cs="Segoe UI"/>
          <w:szCs w:val="20"/>
          <w:lang w:val="pl-PL"/>
        </w:rPr>
        <w:t>kontroli</w:t>
      </w:r>
      <w:r w:rsidRPr="00C66C88">
        <w:rPr>
          <w:rFonts w:cs="Segoe UI"/>
          <w:szCs w:val="20"/>
          <w:lang w:val="pl-PL"/>
        </w:rPr>
        <w:t xml:space="preserve"> </w:t>
      </w:r>
      <w:r w:rsidRPr="00C66C88">
        <w:rPr>
          <w:rStyle w:val="ts-alignment-element"/>
          <w:rFonts w:cs="Segoe UI"/>
          <w:szCs w:val="20"/>
          <w:lang w:val="pl-PL"/>
        </w:rPr>
        <w:t>wyrywkowej</w:t>
      </w:r>
      <w:r w:rsidRPr="00C66C88">
        <w:rPr>
          <w:rFonts w:cs="Segoe UI"/>
          <w:szCs w:val="20"/>
          <w:lang w:val="pl-PL"/>
        </w:rPr>
        <w:t xml:space="preserve"> </w:t>
      </w:r>
      <w:r w:rsidRPr="00C66C88">
        <w:rPr>
          <w:rStyle w:val="ts-alignment-element"/>
          <w:rFonts w:cs="Segoe UI"/>
          <w:szCs w:val="20"/>
          <w:lang w:val="pl-PL"/>
        </w:rPr>
        <w:t>w</w:t>
      </w:r>
      <w:r w:rsidRPr="00C66C88">
        <w:rPr>
          <w:rFonts w:cs="Segoe UI"/>
          <w:szCs w:val="20"/>
          <w:lang w:val="pl-PL"/>
        </w:rPr>
        <w:t xml:space="preserve"> </w:t>
      </w:r>
      <w:r w:rsidRPr="00C66C88">
        <w:rPr>
          <w:rStyle w:val="ts-alignment-element"/>
          <w:rFonts w:cs="Segoe UI"/>
          <w:szCs w:val="20"/>
          <w:lang w:val="pl-PL"/>
        </w:rPr>
        <w:t>ramach</w:t>
      </w:r>
      <w:r w:rsidRPr="00C66C88">
        <w:rPr>
          <w:rFonts w:cs="Segoe UI"/>
          <w:szCs w:val="20"/>
          <w:lang w:val="pl-PL"/>
        </w:rPr>
        <w:t xml:space="preserve"> </w:t>
      </w:r>
      <w:r w:rsidRPr="00C66C88">
        <w:rPr>
          <w:rStyle w:val="ts-alignment-element"/>
          <w:rFonts w:cs="Segoe UI"/>
          <w:szCs w:val="20"/>
          <w:lang w:val="pl-PL"/>
        </w:rPr>
        <w:t>EOG</w:t>
      </w:r>
      <w:r w:rsidRPr="00C66C88">
        <w:rPr>
          <w:rFonts w:cs="Segoe UI"/>
          <w:szCs w:val="20"/>
          <w:lang w:val="pl-PL"/>
        </w:rPr>
        <w:t xml:space="preserve"> </w:t>
      </w:r>
      <w:r w:rsidRPr="00C66C88">
        <w:rPr>
          <w:rStyle w:val="ts-alignment-element"/>
          <w:rFonts w:cs="Segoe UI"/>
          <w:szCs w:val="20"/>
          <w:lang w:val="pl-PL"/>
        </w:rPr>
        <w:t>i</w:t>
      </w:r>
      <w:r w:rsidRPr="00C66C88">
        <w:rPr>
          <w:rFonts w:cs="Segoe UI"/>
          <w:szCs w:val="20"/>
          <w:lang w:val="pl-PL"/>
        </w:rPr>
        <w:t xml:space="preserve"> </w:t>
      </w:r>
      <w:r>
        <w:rPr>
          <w:rStyle w:val="ts-alignment-element"/>
          <w:rFonts w:cs="Segoe UI"/>
          <w:szCs w:val="20"/>
          <w:lang w:val="pl-PL"/>
        </w:rPr>
        <w:t>N</w:t>
      </w:r>
      <w:r w:rsidRPr="00C66C88">
        <w:rPr>
          <w:rStyle w:val="ts-alignment-element"/>
          <w:rFonts w:cs="Segoe UI"/>
          <w:szCs w:val="20"/>
          <w:lang w:val="pl-PL"/>
        </w:rPr>
        <w:t>orweskiego</w:t>
      </w:r>
      <w:r w:rsidRPr="00C66C88">
        <w:rPr>
          <w:rFonts w:cs="Segoe UI"/>
          <w:szCs w:val="20"/>
          <w:lang w:val="pl-PL"/>
        </w:rPr>
        <w:t xml:space="preserve"> </w:t>
      </w:r>
      <w:r>
        <w:rPr>
          <w:rStyle w:val="ts-alignment-element"/>
          <w:rFonts w:cs="Segoe UI"/>
          <w:szCs w:val="20"/>
          <w:lang w:val="pl-PL"/>
        </w:rPr>
        <w:t>M</w:t>
      </w:r>
      <w:r w:rsidRPr="00C66C88">
        <w:rPr>
          <w:rStyle w:val="ts-alignment-element"/>
          <w:rFonts w:cs="Segoe UI"/>
          <w:szCs w:val="20"/>
          <w:lang w:val="pl-PL"/>
        </w:rPr>
        <w:t>echanizmu</w:t>
      </w:r>
      <w:r w:rsidRPr="00C66C88">
        <w:rPr>
          <w:rFonts w:cs="Segoe UI"/>
          <w:szCs w:val="20"/>
          <w:lang w:val="pl-PL"/>
        </w:rPr>
        <w:t xml:space="preserve"> </w:t>
      </w:r>
      <w:r>
        <w:rPr>
          <w:rFonts w:cs="Segoe UI"/>
          <w:szCs w:val="20"/>
          <w:lang w:val="pl-PL"/>
        </w:rPr>
        <w:t>F</w:t>
      </w:r>
      <w:r w:rsidRPr="00C66C88">
        <w:rPr>
          <w:rStyle w:val="ts-alignment-element"/>
          <w:rFonts w:cs="Segoe UI"/>
          <w:szCs w:val="20"/>
          <w:lang w:val="pl-PL"/>
        </w:rPr>
        <w:t>inansowego</w:t>
      </w:r>
      <w:r w:rsidRPr="00C66C88">
        <w:rPr>
          <w:rFonts w:cs="Segoe UI"/>
          <w:szCs w:val="20"/>
          <w:lang w:val="pl-PL"/>
        </w:rPr>
        <w:t xml:space="preserve"> </w:t>
      </w:r>
      <w:r w:rsidRPr="00C66C88">
        <w:rPr>
          <w:rStyle w:val="ts-alignment-element"/>
          <w:rFonts w:cs="Segoe UI"/>
          <w:szCs w:val="20"/>
          <w:lang w:val="pl-PL"/>
        </w:rPr>
        <w:t>na</w:t>
      </w:r>
      <w:r w:rsidRPr="00C66C88">
        <w:rPr>
          <w:rFonts w:cs="Segoe UI"/>
          <w:szCs w:val="20"/>
          <w:lang w:val="pl-PL"/>
        </w:rPr>
        <w:t xml:space="preserve"> </w:t>
      </w:r>
      <w:r w:rsidRPr="00C66C88">
        <w:rPr>
          <w:rStyle w:val="ts-alignment-element"/>
          <w:rFonts w:cs="Segoe UI"/>
          <w:szCs w:val="20"/>
          <w:lang w:val="pl-PL"/>
        </w:rPr>
        <w:t>lata</w:t>
      </w:r>
      <w:r w:rsidRPr="00C66C88">
        <w:rPr>
          <w:rFonts w:cs="Segoe UI"/>
          <w:szCs w:val="20"/>
          <w:lang w:val="pl-PL"/>
        </w:rPr>
        <w:t xml:space="preserve"> </w:t>
      </w:r>
      <w:r w:rsidRPr="00C66C88">
        <w:rPr>
          <w:rStyle w:val="ts-alignment-element"/>
          <w:rFonts w:cs="Segoe UI"/>
          <w:szCs w:val="20"/>
          <w:lang w:val="pl-PL"/>
        </w:rPr>
        <w:t>2014–2021".</w:t>
      </w:r>
    </w:p>
    <w:p w14:paraId="1169FE38" w14:textId="77777777" w:rsidR="00F3740C" w:rsidRPr="00767038" w:rsidRDefault="002E5982"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C66C88">
        <w:rPr>
          <w:rFonts w:cs="Times New Roman"/>
          <w:color w:val="000000"/>
          <w:szCs w:val="20"/>
          <w:lang w:val="pl-PL"/>
        </w:rPr>
        <w:t xml:space="preserve">odniesienie do dostępnych procedur w zakresie przygotowywania rocznego </w:t>
      </w:r>
      <w:r w:rsidR="00EB5418" w:rsidRPr="00C66C88">
        <w:rPr>
          <w:rFonts w:cs="Times New Roman"/>
          <w:color w:val="000000"/>
          <w:szCs w:val="20"/>
          <w:lang w:val="pl-PL"/>
        </w:rPr>
        <w:t>raportu</w:t>
      </w:r>
      <w:r w:rsidRPr="00C66C88">
        <w:rPr>
          <w:rFonts w:cs="Times New Roman"/>
          <w:color w:val="000000"/>
          <w:szCs w:val="20"/>
          <w:lang w:val="pl-PL"/>
        </w:rPr>
        <w:t xml:space="preserve"> z</w:t>
      </w:r>
      <w:r w:rsidRPr="00767038">
        <w:rPr>
          <w:rFonts w:cs="Times New Roman"/>
          <w:color w:val="000000"/>
          <w:lang w:val="pl-PL"/>
        </w:rPr>
        <w:t xml:space="preserve"> audytu i </w:t>
      </w:r>
      <w:r w:rsidR="00EB5418" w:rsidRPr="00767038">
        <w:rPr>
          <w:rFonts w:cs="Times New Roman"/>
          <w:color w:val="000000"/>
          <w:lang w:val="pl-PL"/>
        </w:rPr>
        <w:t>opinii z audytu, które przedkłada się KMF/</w:t>
      </w:r>
      <w:r w:rsidR="00C604D9" w:rsidRPr="00767038">
        <w:rPr>
          <w:rFonts w:cs="Times New Roman"/>
          <w:color w:val="000000"/>
          <w:lang w:val="pl-PL"/>
        </w:rPr>
        <w:t>NMSZ</w:t>
      </w:r>
      <w:r w:rsidR="00F3740C" w:rsidRPr="00767038">
        <w:rPr>
          <w:rFonts w:cs="Times New Roman"/>
          <w:color w:val="000000"/>
          <w:lang w:val="pl-PL"/>
        </w:rPr>
        <w:t xml:space="preserve"> (</w:t>
      </w:r>
      <w:r w:rsidR="00EB5418" w:rsidRPr="00767038">
        <w:rPr>
          <w:rFonts w:cs="Times New Roman"/>
          <w:color w:val="000000"/>
          <w:lang w:val="pl-PL"/>
        </w:rPr>
        <w:t>a</w:t>
      </w:r>
      <w:r w:rsidR="00F3740C" w:rsidRPr="00767038">
        <w:rPr>
          <w:rFonts w:cs="Times New Roman"/>
          <w:color w:val="000000"/>
          <w:lang w:val="pl-PL"/>
        </w:rPr>
        <w:t>rt. 5.5.1</w:t>
      </w:r>
      <w:r w:rsidR="00EB5418" w:rsidRPr="00767038">
        <w:rPr>
          <w:rFonts w:cs="Times New Roman"/>
          <w:color w:val="000000"/>
          <w:lang w:val="pl-PL"/>
        </w:rPr>
        <w:t xml:space="preserve"> </w:t>
      </w:r>
      <w:r w:rsidR="005A62D3" w:rsidRPr="00767038">
        <w:rPr>
          <w:rFonts w:cs="Times New Roman"/>
          <w:color w:val="000000"/>
          <w:lang w:val="pl-PL"/>
        </w:rPr>
        <w:t>Regulacji</w:t>
      </w:r>
      <w:r w:rsidR="00F3740C" w:rsidRPr="00767038">
        <w:rPr>
          <w:rFonts w:cs="Times New Roman"/>
          <w:color w:val="000000"/>
          <w:lang w:val="pl-PL"/>
        </w:rPr>
        <w:t>).</w:t>
      </w:r>
    </w:p>
    <w:p w14:paraId="2A4A5C79" w14:textId="77777777" w:rsidR="00F3740C" w:rsidRPr="00767038" w:rsidRDefault="00EB5418" w:rsidP="00376576">
      <w:pPr>
        <w:autoSpaceDE w:val="0"/>
        <w:autoSpaceDN w:val="0"/>
        <w:adjustRightInd w:val="0"/>
        <w:rPr>
          <w:lang w:val="pl-PL"/>
        </w:rPr>
      </w:pPr>
      <w:r w:rsidRPr="00767038">
        <w:rPr>
          <w:lang w:val="pl-PL"/>
        </w:rPr>
        <w:t>Podręcznik audytu IA powinien zawierać opis procedur roboczych dla poszczególnych etapów audytu, tj. planowania audytu, oceny ryzyka, realizacji zleceń, rejestrowania dokumentacji, nadzoru, raportowania, procesu zapewnienia jakości i przeglądu zewnętrznego, wykorzystania pracy innych audytorów, wykorzystania technik audytu wspomaganych komputerowo, stosowanych metod wyboru próby itd. Podręcznik audytu powinien zawierać odniesienie do progów istotności i pozostałych czynników o charakterze ilościowym i jakościowym, które należy rozważyć w ocenie istotności wyników audytu dla audytów systemowych i audytów projektów</w:t>
      </w:r>
      <w:r w:rsidR="00F3740C" w:rsidRPr="00767038">
        <w:rPr>
          <w:lang w:val="pl-PL"/>
        </w:rPr>
        <w:t xml:space="preserve">. </w:t>
      </w:r>
      <w:r w:rsidR="00FF4788" w:rsidRPr="00767038">
        <w:rPr>
          <w:lang w:val="pl-PL"/>
        </w:rPr>
        <w:t xml:space="preserve">Podręcznik audytu powinien także zawierać opis różnych etapów raportowania </w:t>
      </w:r>
      <w:r w:rsidR="00F3740C" w:rsidRPr="00767038">
        <w:rPr>
          <w:lang w:val="pl-PL"/>
        </w:rPr>
        <w:t>(</w:t>
      </w:r>
      <w:r w:rsidR="00FF4788" w:rsidRPr="00767038">
        <w:rPr>
          <w:lang w:val="pl-PL"/>
        </w:rPr>
        <w:t>w tym projektów raportów audytu, procedury kontradyktoryjnej z podmiotem podlegającym audytowi i raportów końcowych z audytu</w:t>
      </w:r>
      <w:r w:rsidR="00F3740C" w:rsidRPr="00767038">
        <w:rPr>
          <w:lang w:val="pl-PL"/>
        </w:rPr>
        <w:t>),</w:t>
      </w:r>
      <w:r w:rsidR="00FF4788" w:rsidRPr="00767038">
        <w:rPr>
          <w:lang w:val="pl-PL"/>
        </w:rPr>
        <w:t xml:space="preserve"> terminy raportowania, a także procesy sprawdzające</w:t>
      </w:r>
      <w:r w:rsidR="007C54F6" w:rsidRPr="00767038">
        <w:rPr>
          <w:lang w:val="pl-PL"/>
        </w:rPr>
        <w:t xml:space="preserve"> (</w:t>
      </w:r>
      <w:proofErr w:type="spellStart"/>
      <w:r w:rsidR="007C54F6" w:rsidRPr="00767038">
        <w:rPr>
          <w:lang w:val="pl-PL"/>
        </w:rPr>
        <w:t>follow-up</w:t>
      </w:r>
      <w:proofErr w:type="spellEnd"/>
      <w:r w:rsidR="007C54F6" w:rsidRPr="00767038">
        <w:rPr>
          <w:lang w:val="pl-PL"/>
        </w:rPr>
        <w:t>)</w:t>
      </w:r>
      <w:r w:rsidR="00FF4788" w:rsidRPr="00767038">
        <w:rPr>
          <w:lang w:val="pl-PL"/>
        </w:rPr>
        <w:t xml:space="preserve">, dzięki którym IA powinna móc stwierdzić, że zostały wdrożone odpowiednie i wystarczające działania </w:t>
      </w:r>
      <w:r w:rsidR="000A2882" w:rsidRPr="00767038">
        <w:rPr>
          <w:lang w:val="pl-PL"/>
        </w:rPr>
        <w:t>naprawcze</w:t>
      </w:r>
      <w:r w:rsidR="00F3740C" w:rsidRPr="00767038">
        <w:rPr>
          <w:lang w:val="pl-PL"/>
        </w:rPr>
        <w:t xml:space="preserve">. </w:t>
      </w:r>
    </w:p>
    <w:p w14:paraId="01CA554B" w14:textId="77777777" w:rsidR="00A32CE9" w:rsidRPr="00767038" w:rsidRDefault="00FF4788" w:rsidP="00587DEF">
      <w:pPr>
        <w:pStyle w:val="Nagwek3"/>
      </w:pPr>
      <w:r w:rsidRPr="00767038">
        <w:lastRenderedPageBreak/>
        <w:t xml:space="preserve">Audyty funkcjonowania </w:t>
      </w:r>
      <w:r w:rsidR="007C54F6" w:rsidRPr="00767038">
        <w:t>systemów zarządzania i kontroli</w:t>
      </w:r>
      <w:r w:rsidRPr="00767038">
        <w:t xml:space="preserve"> (audyty systemowe</w:t>
      </w:r>
      <w:r w:rsidR="00F3740C" w:rsidRPr="00767038">
        <w:t>)</w:t>
      </w:r>
    </w:p>
    <w:p w14:paraId="4A36CEB9" w14:textId="77777777" w:rsidR="00F3740C" w:rsidRPr="00767038" w:rsidRDefault="00D24873" w:rsidP="00376576">
      <w:pPr>
        <w:autoSpaceDE w:val="0"/>
        <w:autoSpaceDN w:val="0"/>
        <w:adjustRightInd w:val="0"/>
        <w:rPr>
          <w:lang w:val="pl-PL"/>
        </w:rPr>
      </w:pPr>
      <w:r w:rsidRPr="00767038">
        <w:rPr>
          <w:lang w:val="pl-PL"/>
        </w:rPr>
        <w:t>W niniejszej sekcji wskazuje się organy, które podlegają audytowi, a także wymagania</w:t>
      </w:r>
      <w:r w:rsidR="00F3740C" w:rsidRPr="00767038">
        <w:rPr>
          <w:rStyle w:val="Odwoanieprzypisudolnego"/>
          <w:lang w:val="pl-PL"/>
        </w:rPr>
        <w:footnoteReference w:id="24"/>
      </w:r>
      <w:r w:rsidR="00F3740C" w:rsidRPr="00767038">
        <w:rPr>
          <w:lang w:val="pl-PL"/>
        </w:rPr>
        <w:t xml:space="preserve"> </w:t>
      </w:r>
      <w:r w:rsidRPr="00767038">
        <w:rPr>
          <w:lang w:val="pl-PL"/>
        </w:rPr>
        <w:t>w kontekście audytów systemowych</w:t>
      </w:r>
      <w:r w:rsidR="00F3740C" w:rsidRPr="00767038">
        <w:rPr>
          <w:lang w:val="pl-PL"/>
        </w:rPr>
        <w:t>.</w:t>
      </w:r>
    </w:p>
    <w:p w14:paraId="33A57D0E" w14:textId="77777777" w:rsidR="00CD14A2" w:rsidRPr="00767038" w:rsidRDefault="00D24873" w:rsidP="00376576">
      <w:pPr>
        <w:autoSpaceDE w:val="0"/>
        <w:autoSpaceDN w:val="0"/>
        <w:adjustRightInd w:val="0"/>
        <w:rPr>
          <w:lang w:val="pl-PL"/>
        </w:rPr>
      </w:pPr>
      <w:r w:rsidRPr="00767038">
        <w:rPr>
          <w:lang w:val="pl-PL"/>
        </w:rPr>
        <w:t>IA powinna posiadać specjalnie przygotowane listy kontroln</w:t>
      </w:r>
      <w:r w:rsidR="000A2882" w:rsidRPr="00767038">
        <w:rPr>
          <w:lang w:val="pl-PL"/>
        </w:rPr>
        <w:t>e</w:t>
      </w:r>
      <w:r w:rsidRPr="00767038">
        <w:rPr>
          <w:lang w:val="pl-PL"/>
        </w:rPr>
        <w:t xml:space="preserve"> i programy prac</w:t>
      </w:r>
      <w:r w:rsidR="000154A7">
        <w:rPr>
          <w:lang w:val="pl-PL"/>
        </w:rPr>
        <w:t>y</w:t>
      </w:r>
      <w:r w:rsidRPr="00767038">
        <w:rPr>
          <w:lang w:val="pl-PL"/>
        </w:rPr>
        <w:t xml:space="preserve"> na potrzeby audytów systemowych w celu zapewnienia, że w ramach pełnych audytów lub audytów sprawdzających będą regularnie uwzględniane wszystkie najważniejsze wymagania i procedury</w:t>
      </w:r>
      <w:r w:rsidR="00F3740C" w:rsidRPr="00767038">
        <w:rPr>
          <w:lang w:val="pl-PL"/>
        </w:rPr>
        <w:t xml:space="preserve">, </w:t>
      </w:r>
      <w:r w:rsidRPr="00767038">
        <w:rPr>
          <w:lang w:val="pl-PL"/>
        </w:rPr>
        <w:t xml:space="preserve">dzięki czemu IA będzie w stanie ocenić funkcjonowanie SZK począwszy od pierwszego </w:t>
      </w:r>
      <w:r w:rsidR="000A2882" w:rsidRPr="00767038">
        <w:rPr>
          <w:lang w:val="pl-PL"/>
        </w:rPr>
        <w:t>raportu rocznego z audytu</w:t>
      </w:r>
      <w:r w:rsidR="00F3740C" w:rsidRPr="00767038">
        <w:rPr>
          <w:lang w:val="pl-PL"/>
        </w:rPr>
        <w:t>.</w:t>
      </w:r>
      <w:r w:rsidR="000A2882" w:rsidRPr="00767038">
        <w:rPr>
          <w:lang w:val="pl-PL"/>
        </w:rPr>
        <w:t xml:space="preserve"> Jeżeli chodzi o częstotliwość i zakres audytów systemowych, IA powinna podejmować decyzje na podstawie analizy ryzyka, biorąc pod uwagę Międzynarodowy Standard Rewizji Finansowej 330 </w:t>
      </w:r>
      <w:r w:rsidR="00D44021" w:rsidRPr="00767038">
        <w:rPr>
          <w:lang w:val="pl-PL"/>
        </w:rPr>
        <w:t xml:space="preserve">dotyczący </w:t>
      </w:r>
      <w:r w:rsidR="000A2882" w:rsidRPr="00767038">
        <w:rPr>
          <w:lang w:val="pl-PL"/>
        </w:rPr>
        <w:t>reakcji audytora na ryzyka podlegające ocenie</w:t>
      </w:r>
      <w:r w:rsidR="00F3740C" w:rsidRPr="00767038">
        <w:rPr>
          <w:lang w:val="pl-PL"/>
        </w:rPr>
        <w:t>.</w:t>
      </w:r>
      <w:r w:rsidR="000A2882" w:rsidRPr="00767038">
        <w:rPr>
          <w:lang w:val="pl-PL"/>
        </w:rPr>
        <w:t xml:space="preserve"> W każdym przypadku audyty systemowe należy przeprowadzać terminowo w celu zapewnienia adekwatnego planowania i wyboru audytów projektów oraz wyrażenia corocznej opinii z audytu</w:t>
      </w:r>
      <w:r w:rsidR="00F3740C" w:rsidRPr="00767038">
        <w:rPr>
          <w:lang w:val="pl-PL"/>
        </w:rPr>
        <w:t xml:space="preserve">. </w:t>
      </w:r>
    </w:p>
    <w:p w14:paraId="6EBB5780" w14:textId="77777777" w:rsidR="00C27F98" w:rsidRPr="00767038" w:rsidRDefault="000A2882" w:rsidP="00376576">
      <w:pPr>
        <w:autoSpaceDE w:val="0"/>
        <w:autoSpaceDN w:val="0"/>
        <w:adjustRightInd w:val="0"/>
        <w:rPr>
          <w:lang w:val="pl-PL"/>
        </w:rPr>
      </w:pPr>
      <w:r w:rsidRPr="00767038">
        <w:rPr>
          <w:lang w:val="pl-PL"/>
        </w:rPr>
        <w:t>Jeżeli w trakcie realizacji programu lub programów SZK zostanie istotnie zmodyfikowany (np. zostaną zmienione procedury mające wpływ na najważniejsze wymagania</w:t>
      </w:r>
      <w:r w:rsidR="00F3740C" w:rsidRPr="00767038">
        <w:rPr>
          <w:lang w:val="pl-PL"/>
        </w:rPr>
        <w:t xml:space="preserve">), </w:t>
      </w:r>
      <w:r w:rsidRPr="00767038">
        <w:rPr>
          <w:lang w:val="pl-PL"/>
        </w:rPr>
        <w:t xml:space="preserve">IA powinna przeprowadzić nowy audyt systemowy SZK, który będzie obejmować nowe aspekty i odpowiednio </w:t>
      </w:r>
      <w:r w:rsidR="00F9669B" w:rsidRPr="00767038">
        <w:rPr>
          <w:lang w:val="pl-PL"/>
        </w:rPr>
        <w:t>uaktualniać</w:t>
      </w:r>
      <w:r w:rsidRPr="00767038">
        <w:rPr>
          <w:lang w:val="pl-PL"/>
        </w:rPr>
        <w:t xml:space="preserve"> ocenę ryzyka</w:t>
      </w:r>
      <w:r w:rsidR="00F3740C" w:rsidRPr="00767038">
        <w:rPr>
          <w:lang w:val="pl-PL"/>
        </w:rPr>
        <w:t>.</w:t>
      </w:r>
      <w:r w:rsidRPr="00767038">
        <w:rPr>
          <w:lang w:val="pl-PL"/>
        </w:rPr>
        <w:t xml:space="preserve"> Audyty przeprowadzone w latach 2009-2014 można wykorzystać jako punkt odniesienia dla IA</w:t>
      </w:r>
      <w:r w:rsidR="00F3740C" w:rsidRPr="00767038">
        <w:rPr>
          <w:lang w:val="pl-PL"/>
        </w:rPr>
        <w:t>,</w:t>
      </w:r>
      <w:r w:rsidRPr="00767038">
        <w:rPr>
          <w:lang w:val="pl-PL"/>
        </w:rPr>
        <w:t xml:space="preserve"> w szczególności w ocenie ryzyka, planując audyty </w:t>
      </w:r>
      <w:r w:rsidR="00F9669B" w:rsidRPr="00767038">
        <w:rPr>
          <w:lang w:val="pl-PL"/>
        </w:rPr>
        <w:t>systemowe</w:t>
      </w:r>
      <w:r w:rsidRPr="00767038">
        <w:rPr>
          <w:lang w:val="pl-PL"/>
        </w:rPr>
        <w:t xml:space="preserve"> na lata 2</w:t>
      </w:r>
      <w:r w:rsidR="00F3740C" w:rsidRPr="00767038">
        <w:rPr>
          <w:lang w:val="pl-PL"/>
        </w:rPr>
        <w:t>014-2021</w:t>
      </w:r>
      <w:r w:rsidRPr="00767038">
        <w:rPr>
          <w:lang w:val="pl-PL"/>
        </w:rPr>
        <w:t xml:space="preserve"> dla zbliżonych SZK</w:t>
      </w:r>
      <w:r w:rsidR="00F3740C" w:rsidRPr="00767038">
        <w:rPr>
          <w:lang w:val="pl-PL"/>
        </w:rPr>
        <w:t xml:space="preserve">. </w:t>
      </w:r>
    </w:p>
    <w:p w14:paraId="2418CC67" w14:textId="77777777" w:rsidR="00CD14A2" w:rsidRPr="00767038" w:rsidRDefault="000A2882" w:rsidP="00376576">
      <w:pPr>
        <w:autoSpaceDE w:val="0"/>
        <w:autoSpaceDN w:val="0"/>
        <w:adjustRightInd w:val="0"/>
        <w:rPr>
          <w:lang w:val="pl-PL"/>
        </w:rPr>
      </w:pPr>
      <w:r w:rsidRPr="00767038">
        <w:rPr>
          <w:lang w:val="pl-PL"/>
        </w:rPr>
        <w:t xml:space="preserve">Audyty </w:t>
      </w:r>
      <w:r w:rsidR="00F9669B" w:rsidRPr="00767038">
        <w:rPr>
          <w:lang w:val="pl-PL"/>
        </w:rPr>
        <w:t>systemowe</w:t>
      </w:r>
      <w:r w:rsidRPr="00767038">
        <w:rPr>
          <w:lang w:val="pl-PL"/>
        </w:rPr>
        <w:t xml:space="preserve"> należy jednak kontynuować w latach 2014-2021 w celu stwierdzenia, czy SZK działa poprawnie w tym okresie. Na miejscu audytor musi dążyć do uzyskania wystarczających i wiarygodnych danych, że stosowany </w:t>
      </w:r>
      <w:r w:rsidR="003909F0" w:rsidRPr="00767038">
        <w:rPr>
          <w:lang w:val="pl-PL"/>
        </w:rPr>
        <w:t xml:space="preserve">SZK </w:t>
      </w:r>
      <w:r w:rsidRPr="00767038">
        <w:rPr>
          <w:lang w:val="pl-PL"/>
        </w:rPr>
        <w:t>działa skutecznie i zgodnie z opisem</w:t>
      </w:r>
      <w:r w:rsidR="00F3740C" w:rsidRPr="00767038">
        <w:rPr>
          <w:lang w:val="pl-PL"/>
        </w:rPr>
        <w:t xml:space="preserve">, </w:t>
      </w:r>
      <w:r w:rsidR="003909F0" w:rsidRPr="00767038">
        <w:rPr>
          <w:lang w:val="pl-PL"/>
        </w:rPr>
        <w:t>w celu</w:t>
      </w:r>
      <w:r w:rsidR="00F9669B" w:rsidRPr="00767038">
        <w:rPr>
          <w:lang w:val="pl-PL"/>
        </w:rPr>
        <w:t xml:space="preserve"> stwierdzenia, czy </w:t>
      </w:r>
      <w:r w:rsidR="003909F0" w:rsidRPr="00767038">
        <w:rPr>
          <w:lang w:val="pl-PL"/>
        </w:rPr>
        <w:t xml:space="preserve">te </w:t>
      </w:r>
      <w:r w:rsidR="00F9669B" w:rsidRPr="00767038">
        <w:rPr>
          <w:lang w:val="pl-PL"/>
        </w:rPr>
        <w:t>systemy są odpowiednie do zapewnienia legalności i prawidłowości wydatków oraz dokładności i kompletności informacji finansowych i pozostałych informacji</w:t>
      </w:r>
      <w:r w:rsidR="00F3740C" w:rsidRPr="00767038">
        <w:rPr>
          <w:lang w:val="pl-PL"/>
        </w:rPr>
        <w:t xml:space="preserve">. </w:t>
      </w:r>
      <w:r w:rsidR="00F9669B" w:rsidRPr="00767038">
        <w:rPr>
          <w:lang w:val="pl-PL"/>
        </w:rPr>
        <w:t xml:space="preserve">Testy kontroli mogą obejmować testy przeglądowe odpowiednich plików </w:t>
      </w:r>
      <w:r w:rsidR="003909F0" w:rsidRPr="00767038">
        <w:rPr>
          <w:lang w:val="pl-PL"/>
        </w:rPr>
        <w:t xml:space="preserve">będących </w:t>
      </w:r>
      <w:r w:rsidR="00F9669B" w:rsidRPr="00767038">
        <w:rPr>
          <w:lang w:val="pl-PL"/>
        </w:rPr>
        <w:t xml:space="preserve">w posiadaniu odpowiednich </w:t>
      </w:r>
      <w:r w:rsidR="003909F0" w:rsidRPr="00767038">
        <w:rPr>
          <w:lang w:val="pl-PL"/>
        </w:rPr>
        <w:t>podmiotów</w:t>
      </w:r>
      <w:r w:rsidR="00F9669B" w:rsidRPr="00767038">
        <w:rPr>
          <w:lang w:val="pl-PL"/>
        </w:rPr>
        <w:t xml:space="preserve">, rozmowy z odpowiedzialnymi pracownikami </w:t>
      </w:r>
      <w:r w:rsidR="003909F0" w:rsidRPr="00767038">
        <w:rPr>
          <w:lang w:val="pl-PL"/>
        </w:rPr>
        <w:t>oraz</w:t>
      </w:r>
      <w:r w:rsidR="00F9669B" w:rsidRPr="00767038">
        <w:rPr>
          <w:lang w:val="pl-PL"/>
        </w:rPr>
        <w:t xml:space="preserve"> badanie próby transakcji</w:t>
      </w:r>
      <w:r w:rsidR="00F3740C" w:rsidRPr="00767038">
        <w:rPr>
          <w:lang w:val="pl-PL"/>
        </w:rPr>
        <w:t xml:space="preserve">. </w:t>
      </w:r>
      <w:r w:rsidR="00591C63" w:rsidRPr="00767038">
        <w:rPr>
          <w:lang w:val="pl-PL"/>
        </w:rPr>
        <w:t>Łącznie należy przeprowadzić wystarczające testy w celu sformułowania zasadnych wniosków na temat właściwego funkcjonowania badanych systemów</w:t>
      </w:r>
      <w:r w:rsidR="00F3740C" w:rsidRPr="00767038">
        <w:rPr>
          <w:lang w:val="pl-PL"/>
        </w:rPr>
        <w:t>.</w:t>
      </w:r>
      <w:r w:rsidR="00591C63" w:rsidRPr="00767038">
        <w:rPr>
          <w:lang w:val="pl-PL"/>
        </w:rPr>
        <w:t xml:space="preserve"> Audytor powinien dostosować faktyczną treść każdego audytu w celu uwzględnienia środowiska kontroli jako elementu fazy przygotowania audytu</w:t>
      </w:r>
      <w:r w:rsidR="00F3740C" w:rsidRPr="00767038">
        <w:rPr>
          <w:lang w:val="pl-PL"/>
        </w:rPr>
        <w:t xml:space="preserve">. </w:t>
      </w:r>
    </w:p>
    <w:p w14:paraId="42BE6875" w14:textId="77777777" w:rsidR="00BA6107" w:rsidRPr="00BA6107" w:rsidRDefault="00591C63" w:rsidP="00BA6107">
      <w:pPr>
        <w:shd w:val="clear" w:color="auto" w:fill="FFFFFF"/>
        <w:spacing w:before="0" w:after="0"/>
        <w:jc w:val="left"/>
        <w:rPr>
          <w:rFonts w:eastAsia="Times New Roman" w:cs="Segoe UI"/>
          <w:szCs w:val="20"/>
          <w:lang w:val="pl-PL" w:eastAsia="pl-PL"/>
        </w:rPr>
      </w:pPr>
      <w:r w:rsidRPr="00767038">
        <w:rPr>
          <w:lang w:val="pl-PL"/>
        </w:rPr>
        <w:t>W audytach systemowych wykorzystuje się normalnie próby cech, tak aby przetestować szereg cech analizowanej populacji</w:t>
      </w:r>
      <w:r w:rsidR="00F3740C" w:rsidRPr="00767038">
        <w:rPr>
          <w:lang w:val="pl-PL"/>
        </w:rPr>
        <w:t xml:space="preserve">. </w:t>
      </w:r>
      <w:r w:rsidRPr="00767038">
        <w:rPr>
          <w:lang w:val="pl-PL"/>
        </w:rPr>
        <w:t xml:space="preserve">W każdym przypadku metoda wyboru próby na </w:t>
      </w:r>
      <w:r w:rsidRPr="00BA6107">
        <w:rPr>
          <w:szCs w:val="20"/>
          <w:lang w:val="pl-PL"/>
        </w:rPr>
        <w:t>potrzeby audytów systemowych jest kwestią profesjonalnego osądu IA</w:t>
      </w:r>
      <w:r w:rsidR="00F3740C" w:rsidRPr="00BA6107">
        <w:rPr>
          <w:szCs w:val="20"/>
          <w:lang w:val="pl-PL"/>
        </w:rPr>
        <w:t>.</w:t>
      </w:r>
      <w:r w:rsidR="00BA6107" w:rsidRPr="00BA6107">
        <w:rPr>
          <w:szCs w:val="20"/>
          <w:lang w:val="pl-PL"/>
        </w:rPr>
        <w:t xml:space="preserve"> </w:t>
      </w:r>
      <w:r w:rsidR="00BA6107" w:rsidRPr="00BA6107">
        <w:rPr>
          <w:rFonts w:eastAsia="Times New Roman" w:cs="Segoe UI"/>
          <w:szCs w:val="20"/>
          <w:lang w:val="pl-PL" w:eastAsia="pl-PL"/>
        </w:rPr>
        <w:t>W szczególności wybór między statystycznym i niestatystycznym doborem próby opiera się na względach kosztów i korzyści oraz charakterze kontroli.</w:t>
      </w:r>
    </w:p>
    <w:p w14:paraId="66664B7B" w14:textId="180C1465" w:rsidR="00C27F98" w:rsidRPr="00BA6107" w:rsidRDefault="00591C63" w:rsidP="00BA6107">
      <w:pPr>
        <w:shd w:val="clear" w:color="auto" w:fill="FFFFFF"/>
        <w:spacing w:after="0"/>
        <w:rPr>
          <w:rFonts w:eastAsia="Times New Roman" w:cs="Segoe UI"/>
          <w:szCs w:val="20"/>
          <w:lang w:val="pl-PL" w:eastAsia="pl-PL"/>
        </w:rPr>
      </w:pPr>
      <w:r w:rsidRPr="00767038">
        <w:rPr>
          <w:lang w:val="pl-PL"/>
        </w:rPr>
        <w:t xml:space="preserve">W trakcie audytów systemowych IA </w:t>
      </w:r>
      <w:r w:rsidR="00D44021" w:rsidRPr="00767038">
        <w:rPr>
          <w:lang w:val="pl-PL"/>
        </w:rPr>
        <w:t>musi przetestować różnego rodzaju kluczowe kontrole wewnętrzne</w:t>
      </w:r>
      <w:r w:rsidR="00F3740C" w:rsidRPr="00767038">
        <w:rPr>
          <w:lang w:val="pl-PL"/>
        </w:rPr>
        <w:t xml:space="preserve">. </w:t>
      </w:r>
      <w:r w:rsidR="00D44021" w:rsidRPr="00767038">
        <w:rPr>
          <w:lang w:val="pl-PL"/>
        </w:rPr>
        <w:t xml:space="preserve">Określając liczbę pozycji do testów kontroli, należy rozważyć pewne ogólne czynniki, biorąc pod uwagę </w:t>
      </w:r>
      <w:r w:rsidR="00D44021" w:rsidRPr="00767038">
        <w:rPr>
          <w:rFonts w:cs="Times New Roman"/>
          <w:color w:val="000000"/>
          <w:lang w:val="pl-PL"/>
        </w:rPr>
        <w:t>przyjęte w skali międzynarodow</w:t>
      </w:r>
      <w:r w:rsidR="003909F0" w:rsidRPr="00767038">
        <w:rPr>
          <w:rFonts w:cs="Times New Roman"/>
          <w:color w:val="000000"/>
          <w:lang w:val="pl-PL"/>
        </w:rPr>
        <w:t>ych</w:t>
      </w:r>
      <w:r w:rsidR="00D44021" w:rsidRPr="00767038">
        <w:rPr>
          <w:rFonts w:cs="Times New Roman"/>
          <w:color w:val="000000"/>
          <w:lang w:val="pl-PL"/>
        </w:rPr>
        <w:t xml:space="preserve"> standard</w:t>
      </w:r>
      <w:r w:rsidR="003909F0" w:rsidRPr="00767038">
        <w:rPr>
          <w:rFonts w:cs="Times New Roman"/>
          <w:color w:val="000000"/>
          <w:lang w:val="pl-PL"/>
        </w:rPr>
        <w:t>ów</w:t>
      </w:r>
      <w:r w:rsidR="00D44021" w:rsidRPr="00767038">
        <w:rPr>
          <w:rFonts w:cs="Times New Roman"/>
          <w:color w:val="000000"/>
          <w:lang w:val="pl-PL"/>
        </w:rPr>
        <w:t xml:space="preserve"> audytu</w:t>
      </w:r>
      <w:r w:rsidR="00D44021" w:rsidRPr="00767038">
        <w:rPr>
          <w:lang w:val="pl-PL"/>
        </w:rPr>
        <w:t xml:space="preserve"> </w:t>
      </w:r>
      <w:r w:rsidR="00F3740C" w:rsidRPr="00767038">
        <w:rPr>
          <w:lang w:val="pl-PL"/>
        </w:rPr>
        <w:t>(</w:t>
      </w:r>
      <w:r w:rsidR="00D44021" w:rsidRPr="00767038">
        <w:rPr>
          <w:lang w:val="pl-PL"/>
        </w:rPr>
        <w:t>np</w:t>
      </w:r>
      <w:r w:rsidR="00F3740C" w:rsidRPr="00767038">
        <w:rPr>
          <w:lang w:val="pl-PL"/>
        </w:rPr>
        <w:t xml:space="preserve">. </w:t>
      </w:r>
      <w:r w:rsidR="003909F0" w:rsidRPr="00767038">
        <w:rPr>
          <w:lang w:val="pl-PL"/>
        </w:rPr>
        <w:t xml:space="preserve">ISA </w:t>
      </w:r>
      <w:r w:rsidR="00D44021" w:rsidRPr="00767038">
        <w:rPr>
          <w:lang w:val="pl-PL"/>
        </w:rPr>
        <w:t>330 dotyczący reakcji audytora na ryzyka podlegające ocenie</w:t>
      </w:r>
      <w:r w:rsidR="00F3740C" w:rsidRPr="00767038">
        <w:rPr>
          <w:lang w:val="pl-PL"/>
        </w:rPr>
        <w:t xml:space="preserve">, </w:t>
      </w:r>
      <w:r w:rsidR="003909F0" w:rsidRPr="00767038">
        <w:rPr>
          <w:lang w:val="pl-PL"/>
        </w:rPr>
        <w:t xml:space="preserve">ISSAI </w:t>
      </w:r>
      <w:r w:rsidR="00F3740C" w:rsidRPr="00767038">
        <w:rPr>
          <w:lang w:val="pl-PL"/>
        </w:rPr>
        <w:t xml:space="preserve">4100 </w:t>
      </w:r>
      <w:r w:rsidR="00D44021" w:rsidRPr="00767038">
        <w:rPr>
          <w:lang w:val="pl-PL"/>
        </w:rPr>
        <w:t xml:space="preserve">dotyczący czynników, które należy uwzględnić przy ustalaniu </w:t>
      </w:r>
      <w:r w:rsidR="00D44021" w:rsidRPr="00767038">
        <w:rPr>
          <w:lang w:val="pl-PL"/>
        </w:rPr>
        <w:lastRenderedPageBreak/>
        <w:t>poziomu istotności</w:t>
      </w:r>
      <w:r w:rsidR="00F3740C" w:rsidRPr="00767038">
        <w:rPr>
          <w:lang w:val="pl-PL"/>
        </w:rPr>
        <w:t xml:space="preserve">, </w:t>
      </w:r>
      <w:r w:rsidR="003909F0" w:rsidRPr="00767038">
        <w:rPr>
          <w:lang w:val="pl-PL"/>
        </w:rPr>
        <w:t xml:space="preserve">ISSAI </w:t>
      </w:r>
      <w:r w:rsidR="00F3740C" w:rsidRPr="00767038">
        <w:rPr>
          <w:lang w:val="pl-PL"/>
        </w:rPr>
        <w:t xml:space="preserve">1320 </w:t>
      </w:r>
      <w:r w:rsidR="00D44021" w:rsidRPr="00767038">
        <w:rPr>
          <w:lang w:val="pl-PL"/>
        </w:rPr>
        <w:t>dotyczący poziomu istotności w planowaniu i przeprowadzaniu audytu</w:t>
      </w:r>
      <w:r w:rsidR="00F3740C" w:rsidRPr="00767038">
        <w:rPr>
          <w:lang w:val="pl-PL"/>
        </w:rPr>
        <w:t xml:space="preserve">, </w:t>
      </w:r>
      <w:r w:rsidR="003909F0" w:rsidRPr="00767038">
        <w:rPr>
          <w:lang w:val="pl-PL"/>
        </w:rPr>
        <w:t xml:space="preserve">ISSAI </w:t>
      </w:r>
      <w:r w:rsidR="00F3740C" w:rsidRPr="00767038">
        <w:rPr>
          <w:lang w:val="pl-PL"/>
        </w:rPr>
        <w:t>1450</w:t>
      </w:r>
      <w:r w:rsidR="00D44021" w:rsidRPr="00767038">
        <w:rPr>
          <w:lang w:val="pl-PL"/>
        </w:rPr>
        <w:t xml:space="preserve"> dotyczący oceny nieprawidłowości stwierdzonych w </w:t>
      </w:r>
      <w:r w:rsidR="00D44021" w:rsidRPr="00BE41FB">
        <w:rPr>
          <w:szCs w:val="20"/>
          <w:lang w:val="pl-PL"/>
        </w:rPr>
        <w:t>trakcie audytu</w:t>
      </w:r>
      <w:r w:rsidR="00F3740C" w:rsidRPr="00BE41FB">
        <w:rPr>
          <w:szCs w:val="20"/>
          <w:lang w:val="pl-PL"/>
        </w:rPr>
        <w:t>)</w:t>
      </w:r>
      <w:r w:rsidR="00BA6107" w:rsidRPr="00BE41FB">
        <w:rPr>
          <w:szCs w:val="20"/>
          <w:lang w:val="pl-PL"/>
        </w:rPr>
        <w:t xml:space="preserve"> </w:t>
      </w:r>
      <w:r w:rsidR="00BA6107" w:rsidRPr="00BE41FB">
        <w:rPr>
          <w:rFonts w:eastAsia="Times New Roman" w:cs="Segoe UI"/>
          <w:szCs w:val="20"/>
          <w:lang w:val="pl-PL" w:eastAsia="pl-PL"/>
        </w:rPr>
        <w:t xml:space="preserve">oraz zasady ustanowione w </w:t>
      </w:r>
      <w:r w:rsidR="00BA6107" w:rsidRPr="00BE41FB">
        <w:rPr>
          <w:rFonts w:eastAsia="Times New Roman" w:cs="Segoe UI"/>
          <w:szCs w:val="20"/>
          <w:shd w:val="clear" w:color="auto" w:fill="D4D4D4"/>
          <w:lang w:val="pl-PL" w:eastAsia="pl-PL"/>
        </w:rPr>
        <w:t>"Wytycznych</w:t>
      </w:r>
      <w:r w:rsidR="00BA6107" w:rsidRPr="00BE41FB">
        <w:rPr>
          <w:rFonts w:eastAsia="Times New Roman" w:cs="Segoe UI"/>
          <w:szCs w:val="20"/>
          <w:lang w:val="pl-PL" w:eastAsia="pl-PL"/>
        </w:rPr>
        <w:t xml:space="preserve"> </w:t>
      </w:r>
      <w:r w:rsidR="00BA6107" w:rsidRPr="00BE41FB">
        <w:rPr>
          <w:rFonts w:eastAsia="Times New Roman" w:cs="Segoe UI"/>
          <w:szCs w:val="20"/>
          <w:shd w:val="clear" w:color="auto" w:fill="D4D4D4"/>
          <w:lang w:val="pl-PL" w:eastAsia="pl-PL"/>
        </w:rPr>
        <w:t>dotyczących</w:t>
      </w:r>
      <w:r w:rsidR="00BA6107" w:rsidRPr="00BE41FB">
        <w:rPr>
          <w:rFonts w:eastAsia="Times New Roman" w:cs="Segoe UI"/>
          <w:szCs w:val="20"/>
          <w:lang w:val="pl-PL" w:eastAsia="pl-PL"/>
        </w:rPr>
        <w:t xml:space="preserve"> kontroli</w:t>
      </w:r>
      <w:r w:rsidR="00BA6107" w:rsidRPr="00BA6107">
        <w:rPr>
          <w:rFonts w:eastAsia="Times New Roman" w:cs="Segoe UI"/>
          <w:szCs w:val="20"/>
          <w:lang w:val="pl-PL" w:eastAsia="pl-PL"/>
        </w:rPr>
        <w:t xml:space="preserve"> wyrywkowej dotyczących sposobu przeprowadzania strategii kontroli wyrywkowej w ramach </w:t>
      </w:r>
      <w:r w:rsidR="00BA6107">
        <w:rPr>
          <w:rFonts w:eastAsia="Times New Roman" w:cs="Segoe UI"/>
          <w:szCs w:val="20"/>
          <w:lang w:val="pl-PL" w:eastAsia="pl-PL"/>
        </w:rPr>
        <w:t>M</w:t>
      </w:r>
      <w:r w:rsidR="00BA6107" w:rsidRPr="00BA6107">
        <w:rPr>
          <w:rFonts w:eastAsia="Times New Roman" w:cs="Segoe UI"/>
          <w:szCs w:val="20"/>
          <w:lang w:val="pl-PL" w:eastAsia="pl-PL"/>
        </w:rPr>
        <w:t xml:space="preserve">echanizmu </w:t>
      </w:r>
      <w:r w:rsidR="00BA6107">
        <w:rPr>
          <w:rFonts w:eastAsia="Times New Roman" w:cs="Segoe UI"/>
          <w:szCs w:val="20"/>
          <w:lang w:val="pl-PL" w:eastAsia="pl-PL"/>
        </w:rPr>
        <w:t>F</w:t>
      </w:r>
      <w:r w:rsidR="00BA6107" w:rsidRPr="00BA6107">
        <w:rPr>
          <w:rFonts w:eastAsia="Times New Roman" w:cs="Segoe UI"/>
          <w:szCs w:val="20"/>
          <w:lang w:val="pl-PL" w:eastAsia="pl-PL"/>
        </w:rPr>
        <w:t>inansowego EOG i Norweskiego Mechanizmu Finansowego na lata 2014–2021".</w:t>
      </w:r>
    </w:p>
    <w:p w14:paraId="6804D467" w14:textId="0E13A270" w:rsidR="008A2663" w:rsidRPr="00731152" w:rsidRDefault="00D44021" w:rsidP="00376576">
      <w:pPr>
        <w:autoSpaceDE w:val="0"/>
        <w:autoSpaceDN w:val="0"/>
        <w:adjustRightInd w:val="0"/>
        <w:rPr>
          <w:szCs w:val="20"/>
          <w:lang w:val="pl-PL"/>
        </w:rPr>
      </w:pPr>
      <w:r w:rsidRPr="00DE2689">
        <w:rPr>
          <w:szCs w:val="20"/>
          <w:lang w:val="pl-PL"/>
        </w:rPr>
        <w:t>Planując audyt systemowy, IA powinna zdefiniować wcześniej próg, powyżej którego nieprawidłowość zostanie uznana za istotną</w:t>
      </w:r>
      <w:r w:rsidR="008A2663" w:rsidRPr="00DE2689">
        <w:rPr>
          <w:szCs w:val="20"/>
          <w:lang w:val="pl-PL"/>
        </w:rPr>
        <w:t>, tj.</w:t>
      </w:r>
      <w:r w:rsidR="008A2663" w:rsidRPr="00005388">
        <w:rPr>
          <w:szCs w:val="20"/>
          <w:lang w:val="pl-PL"/>
        </w:rPr>
        <w:t xml:space="preserve"> </w:t>
      </w:r>
      <w:r w:rsidR="008A2663" w:rsidRPr="00DE2689">
        <w:rPr>
          <w:rStyle w:val="ts-alignment-element"/>
          <w:rFonts w:cs="Segoe UI"/>
          <w:szCs w:val="20"/>
          <w:lang w:val="pl-PL"/>
        </w:rPr>
        <w:t>jakie</w:t>
      </w:r>
      <w:r w:rsidR="008A2663" w:rsidRPr="00DE2689">
        <w:rPr>
          <w:rFonts w:cs="Segoe UI"/>
          <w:szCs w:val="20"/>
          <w:lang w:val="pl-PL"/>
        </w:rPr>
        <w:t xml:space="preserve"> </w:t>
      </w:r>
      <w:r w:rsidR="008A2663" w:rsidRPr="00DE2689">
        <w:rPr>
          <w:rStyle w:val="ts-alignment-element"/>
          <w:rFonts w:cs="Segoe UI"/>
          <w:szCs w:val="20"/>
          <w:lang w:val="pl-PL"/>
        </w:rPr>
        <w:t>jest</w:t>
      </w:r>
      <w:r w:rsidR="008A2663" w:rsidRPr="00DE2689">
        <w:rPr>
          <w:rFonts w:cs="Segoe UI"/>
          <w:szCs w:val="20"/>
          <w:lang w:val="pl-PL"/>
        </w:rPr>
        <w:t xml:space="preserve"> </w:t>
      </w:r>
      <w:r w:rsidR="008A2663" w:rsidRPr="00DE2689">
        <w:rPr>
          <w:rStyle w:val="ts-alignment-element"/>
          <w:rFonts w:cs="Segoe UI"/>
          <w:szCs w:val="20"/>
          <w:lang w:val="pl-PL"/>
        </w:rPr>
        <w:t>dopuszczalne</w:t>
      </w:r>
      <w:r w:rsidR="008A2663" w:rsidRPr="00DE2689">
        <w:rPr>
          <w:rFonts w:cs="Segoe UI"/>
          <w:szCs w:val="20"/>
          <w:lang w:val="pl-PL"/>
        </w:rPr>
        <w:t xml:space="preserve"> </w:t>
      </w:r>
      <w:r w:rsidR="008A2663" w:rsidRPr="00DE2689">
        <w:rPr>
          <w:rStyle w:val="ts-alignment-element"/>
          <w:rFonts w:cs="Segoe UI"/>
          <w:szCs w:val="20"/>
          <w:lang w:val="pl-PL"/>
        </w:rPr>
        <w:t>odchylenie</w:t>
      </w:r>
      <w:r w:rsidR="008A2663" w:rsidRPr="00DE2689">
        <w:rPr>
          <w:rFonts w:cs="Segoe UI"/>
          <w:szCs w:val="20"/>
          <w:lang w:val="pl-PL"/>
        </w:rPr>
        <w:t xml:space="preserve"> </w:t>
      </w:r>
      <w:r w:rsidR="008A2663" w:rsidRPr="00DE2689">
        <w:rPr>
          <w:rStyle w:val="ts-alignment-element"/>
          <w:rFonts w:cs="Segoe UI"/>
          <w:szCs w:val="20"/>
          <w:lang w:val="pl-PL"/>
        </w:rPr>
        <w:t>dla</w:t>
      </w:r>
      <w:r w:rsidR="008A2663" w:rsidRPr="00DE2689">
        <w:rPr>
          <w:rFonts w:cs="Segoe UI"/>
          <w:szCs w:val="20"/>
          <w:lang w:val="pl-PL"/>
        </w:rPr>
        <w:t xml:space="preserve"> </w:t>
      </w:r>
      <w:r w:rsidR="008A2663" w:rsidRPr="00DE2689">
        <w:rPr>
          <w:rStyle w:val="ts-alignment-element"/>
          <w:rFonts w:cs="Segoe UI"/>
          <w:szCs w:val="20"/>
          <w:lang w:val="pl-PL"/>
        </w:rPr>
        <w:t>założonego</w:t>
      </w:r>
      <w:r w:rsidR="008A2663" w:rsidRPr="00DE2689">
        <w:rPr>
          <w:rFonts w:cs="Segoe UI"/>
          <w:szCs w:val="20"/>
          <w:lang w:val="pl-PL"/>
        </w:rPr>
        <w:t xml:space="preserve"> </w:t>
      </w:r>
      <w:r w:rsidR="008A2663" w:rsidRPr="00DE2689">
        <w:rPr>
          <w:rStyle w:val="ts-alignment-element"/>
          <w:rFonts w:cs="Segoe UI"/>
          <w:szCs w:val="20"/>
          <w:lang w:val="pl-PL"/>
        </w:rPr>
        <w:t>(planowanego)</w:t>
      </w:r>
      <w:r w:rsidR="008A2663" w:rsidRPr="00DE2689">
        <w:rPr>
          <w:rFonts w:cs="Segoe UI"/>
          <w:szCs w:val="20"/>
          <w:lang w:val="pl-PL"/>
        </w:rPr>
        <w:t xml:space="preserve"> </w:t>
      </w:r>
      <w:r w:rsidR="008A2663" w:rsidRPr="00DE2689">
        <w:rPr>
          <w:rStyle w:val="ts-alignment-element"/>
          <w:rFonts w:cs="Segoe UI"/>
          <w:szCs w:val="20"/>
          <w:lang w:val="pl-PL"/>
        </w:rPr>
        <w:t>poziomu</w:t>
      </w:r>
      <w:r w:rsidR="008A2663" w:rsidRPr="00DE2689">
        <w:rPr>
          <w:rFonts w:cs="Segoe UI"/>
          <w:szCs w:val="20"/>
          <w:lang w:val="pl-PL"/>
        </w:rPr>
        <w:t xml:space="preserve"> </w:t>
      </w:r>
      <w:r w:rsidR="008A2663" w:rsidRPr="00DE2689">
        <w:rPr>
          <w:rStyle w:val="ts-alignment-element"/>
          <w:rFonts w:cs="Segoe UI"/>
          <w:szCs w:val="20"/>
          <w:lang w:val="pl-PL"/>
        </w:rPr>
        <w:t>ryzyka</w:t>
      </w:r>
      <w:r w:rsidR="00F3740C" w:rsidRPr="00DE2689">
        <w:rPr>
          <w:szCs w:val="20"/>
          <w:lang w:val="pl-PL"/>
        </w:rPr>
        <w:t>.</w:t>
      </w:r>
      <w:r w:rsidRPr="00DE2689">
        <w:rPr>
          <w:szCs w:val="20"/>
          <w:lang w:val="pl-PL"/>
        </w:rPr>
        <w:t xml:space="preserve"> Jeżeli audyt systemow</w:t>
      </w:r>
      <w:r w:rsidR="001713C8" w:rsidRPr="00DE2689">
        <w:rPr>
          <w:szCs w:val="20"/>
          <w:lang w:val="pl-PL"/>
        </w:rPr>
        <w:t>y</w:t>
      </w:r>
      <w:r w:rsidRPr="00DE2689">
        <w:rPr>
          <w:szCs w:val="20"/>
          <w:lang w:val="pl-PL"/>
        </w:rPr>
        <w:t xml:space="preserve"> wykaże, że stwierdzony stopień odchylenia jest wyższy niż</w:t>
      </w:r>
      <w:r w:rsidR="008A2663" w:rsidRPr="00005388">
        <w:rPr>
          <w:szCs w:val="20"/>
          <w:lang w:val="pl-PL"/>
        </w:rPr>
        <w:t xml:space="preserve"> dopuszczalne odchylenie </w:t>
      </w:r>
      <w:r w:rsidRPr="00731152">
        <w:rPr>
          <w:szCs w:val="20"/>
          <w:lang w:val="pl-PL"/>
        </w:rPr>
        <w:t xml:space="preserve">zdefiniowany przez IA na potrzeby audytu, będzie to oznaczać, że SZK nie spełnia kryterium ustalonego dla </w:t>
      </w:r>
      <w:r w:rsidR="008A2663" w:rsidRPr="00731152">
        <w:rPr>
          <w:szCs w:val="20"/>
          <w:lang w:val="pl-PL"/>
        </w:rPr>
        <w:t>planowanego</w:t>
      </w:r>
      <w:r w:rsidRPr="00731152">
        <w:rPr>
          <w:szCs w:val="20"/>
          <w:lang w:val="pl-PL"/>
        </w:rPr>
        <w:t xml:space="preserve"> poziomu </w:t>
      </w:r>
      <w:r w:rsidR="008A2663" w:rsidRPr="00731152">
        <w:rPr>
          <w:szCs w:val="20"/>
          <w:lang w:val="pl-PL"/>
        </w:rPr>
        <w:t>ryzyka</w:t>
      </w:r>
      <w:r w:rsidR="00F3740C" w:rsidRPr="00731152">
        <w:rPr>
          <w:szCs w:val="20"/>
          <w:lang w:val="pl-PL"/>
        </w:rPr>
        <w:t>.</w:t>
      </w:r>
      <w:r w:rsidRPr="00731152">
        <w:rPr>
          <w:szCs w:val="20"/>
          <w:lang w:val="pl-PL"/>
        </w:rPr>
        <w:t xml:space="preserve"> W konsekwencji SZK należy zaklasyfikować </w:t>
      </w:r>
      <w:r w:rsidR="00DE2689" w:rsidRPr="00731152">
        <w:rPr>
          <w:szCs w:val="20"/>
          <w:lang w:val="pl-PL"/>
        </w:rPr>
        <w:t xml:space="preserve">jako charakteryzujący się wyższym poziomem ryzyka niż </w:t>
      </w:r>
      <w:r w:rsidR="00BE41FB" w:rsidRPr="00731152">
        <w:rPr>
          <w:szCs w:val="20"/>
          <w:lang w:val="pl-PL"/>
        </w:rPr>
        <w:t>zakładany</w:t>
      </w:r>
      <w:r w:rsidRPr="00731152">
        <w:rPr>
          <w:szCs w:val="20"/>
          <w:lang w:val="pl-PL"/>
        </w:rPr>
        <w:t xml:space="preserve">, </w:t>
      </w:r>
      <w:r w:rsidR="00DE2689" w:rsidRPr="00DE2689">
        <w:rPr>
          <w:rFonts w:eastAsia="Times New Roman" w:cs="Segoe UI"/>
          <w:szCs w:val="20"/>
          <w:lang w:val="pl-PL" w:eastAsia="pl-PL"/>
        </w:rPr>
        <w:t xml:space="preserve">co ma wpływ na opinię o funkcjonowaniu audytowanych systemów, a w konsekwencji </w:t>
      </w:r>
      <w:r w:rsidR="001713C8" w:rsidRPr="00731152">
        <w:rPr>
          <w:szCs w:val="20"/>
          <w:lang w:val="pl-PL"/>
        </w:rPr>
        <w:t>na</w:t>
      </w:r>
      <w:r w:rsidRPr="00731152">
        <w:rPr>
          <w:szCs w:val="20"/>
          <w:lang w:val="pl-PL"/>
        </w:rPr>
        <w:t xml:space="preserve"> określeni</w:t>
      </w:r>
      <w:r w:rsidR="001713C8" w:rsidRPr="00731152">
        <w:rPr>
          <w:szCs w:val="20"/>
          <w:lang w:val="pl-PL"/>
        </w:rPr>
        <w:t>e</w:t>
      </w:r>
      <w:r w:rsidRPr="00731152">
        <w:rPr>
          <w:szCs w:val="20"/>
          <w:lang w:val="pl-PL"/>
        </w:rPr>
        <w:t xml:space="preserve"> wielkości próby w audytach projektów</w:t>
      </w:r>
      <w:r w:rsidR="00F3740C" w:rsidRPr="00731152">
        <w:rPr>
          <w:szCs w:val="20"/>
          <w:lang w:val="pl-PL"/>
        </w:rPr>
        <w:t xml:space="preserve">. </w:t>
      </w:r>
    </w:p>
    <w:p w14:paraId="7C9B7D4D" w14:textId="77777777" w:rsidR="00A32CE9" w:rsidRPr="00767038" w:rsidRDefault="00D44021" w:rsidP="00587DEF">
      <w:pPr>
        <w:pStyle w:val="Nagwek3"/>
      </w:pPr>
      <w:r w:rsidRPr="00767038">
        <w:t>Audyty projektów</w:t>
      </w:r>
    </w:p>
    <w:p w14:paraId="74230036" w14:textId="77777777" w:rsidR="00F3740C" w:rsidRPr="00767038" w:rsidRDefault="00420099" w:rsidP="00376576">
      <w:pPr>
        <w:autoSpaceDE w:val="0"/>
        <w:autoSpaceDN w:val="0"/>
        <w:adjustRightInd w:val="0"/>
        <w:rPr>
          <w:lang w:val="pl-PL"/>
        </w:rPr>
      </w:pPr>
      <w:r w:rsidRPr="00767038">
        <w:rPr>
          <w:lang w:val="pl-PL"/>
        </w:rPr>
        <w:t>Niniejsza sekcja zawiera opis (lub odniesienie do wewnętrznego dokumentu określającego</w:t>
      </w:r>
      <w:r w:rsidR="00F3740C" w:rsidRPr="00767038">
        <w:rPr>
          <w:lang w:val="pl-PL"/>
        </w:rPr>
        <w:t>)</w:t>
      </w:r>
      <w:r w:rsidRPr="00767038">
        <w:rPr>
          <w:lang w:val="pl-PL"/>
        </w:rPr>
        <w:t xml:space="preserve"> metodologię wyboru próby, którą stosuje się zgodnie z art. </w:t>
      </w:r>
      <w:r w:rsidR="00F3740C" w:rsidRPr="00767038">
        <w:rPr>
          <w:lang w:val="pl-PL"/>
        </w:rPr>
        <w:t>5.5.4</w:t>
      </w:r>
      <w:r w:rsidRPr="00767038">
        <w:rPr>
          <w:lang w:val="pl-PL"/>
        </w:rPr>
        <w:t xml:space="preserve"> </w:t>
      </w:r>
      <w:r w:rsidR="005A62D3" w:rsidRPr="00767038">
        <w:rPr>
          <w:lang w:val="pl-PL"/>
        </w:rPr>
        <w:t>Regulacji</w:t>
      </w:r>
      <w:r w:rsidR="00F3740C" w:rsidRPr="00767038">
        <w:rPr>
          <w:lang w:val="pl-PL"/>
        </w:rPr>
        <w:t xml:space="preserve"> </w:t>
      </w:r>
      <w:r w:rsidR="003909F0" w:rsidRPr="00767038">
        <w:rPr>
          <w:lang w:val="pl-PL"/>
        </w:rPr>
        <w:t xml:space="preserve">oraz </w:t>
      </w:r>
      <w:r w:rsidRPr="00767038">
        <w:rPr>
          <w:lang w:val="pl-PL"/>
        </w:rPr>
        <w:t>pozostałe specjalne procedury</w:t>
      </w:r>
      <w:r w:rsidR="008C5350">
        <w:rPr>
          <w:lang w:val="pl-PL"/>
        </w:rPr>
        <w:t xml:space="preserve"> dotyczące</w:t>
      </w:r>
      <w:r w:rsidRPr="00767038">
        <w:rPr>
          <w:lang w:val="pl-PL"/>
        </w:rPr>
        <w:t xml:space="preserve"> audytów projektów, mianowicie </w:t>
      </w:r>
      <w:r w:rsidR="008C5350">
        <w:rPr>
          <w:lang w:val="pl-PL"/>
        </w:rPr>
        <w:t>związane z</w:t>
      </w:r>
      <w:r w:rsidR="008C5350" w:rsidRPr="00767038">
        <w:rPr>
          <w:lang w:val="pl-PL"/>
        </w:rPr>
        <w:t xml:space="preserve"> </w:t>
      </w:r>
      <w:r w:rsidRPr="00767038">
        <w:rPr>
          <w:lang w:val="pl-PL"/>
        </w:rPr>
        <w:t>klasyfikacj</w:t>
      </w:r>
      <w:r w:rsidR="008C5350">
        <w:rPr>
          <w:lang w:val="pl-PL"/>
        </w:rPr>
        <w:t>ą</w:t>
      </w:r>
      <w:r w:rsidRPr="00767038">
        <w:rPr>
          <w:lang w:val="pl-PL"/>
        </w:rPr>
        <w:t xml:space="preserve"> i </w:t>
      </w:r>
      <w:r w:rsidR="008C5350">
        <w:rPr>
          <w:lang w:val="pl-PL"/>
        </w:rPr>
        <w:t xml:space="preserve">sposobem </w:t>
      </w:r>
      <w:r w:rsidRPr="00767038">
        <w:rPr>
          <w:lang w:val="pl-PL"/>
        </w:rPr>
        <w:t>postępowania ze stwierdzonymi b</w:t>
      </w:r>
      <w:r w:rsidR="00997178" w:rsidRPr="00767038">
        <w:rPr>
          <w:lang w:val="pl-PL"/>
        </w:rPr>
        <w:t>łędami, w tym podejrzewanymi nadu</w:t>
      </w:r>
      <w:r w:rsidRPr="00767038">
        <w:rPr>
          <w:lang w:val="pl-PL"/>
        </w:rPr>
        <w:t>życiami</w:t>
      </w:r>
      <w:r w:rsidR="00F3740C" w:rsidRPr="00767038">
        <w:rPr>
          <w:lang w:val="pl-PL"/>
        </w:rPr>
        <w:t xml:space="preserve">. </w:t>
      </w:r>
    </w:p>
    <w:p w14:paraId="4109DA21" w14:textId="0A4CDA80" w:rsidR="00005388" w:rsidRPr="00767038" w:rsidRDefault="00997178" w:rsidP="00376576">
      <w:pPr>
        <w:autoSpaceDE w:val="0"/>
        <w:autoSpaceDN w:val="0"/>
        <w:adjustRightInd w:val="0"/>
        <w:rPr>
          <w:lang w:val="pl-PL"/>
        </w:rPr>
      </w:pPr>
      <w:r w:rsidRPr="00005388">
        <w:rPr>
          <w:rFonts w:cs="Arial"/>
          <w:szCs w:val="20"/>
          <w:lang w:val="pl-PL"/>
        </w:rPr>
        <w:t>IA określa m</w:t>
      </w:r>
      <w:r w:rsidR="00420099" w:rsidRPr="00005388">
        <w:rPr>
          <w:rFonts w:cs="Arial"/>
          <w:szCs w:val="20"/>
          <w:lang w:val="pl-PL"/>
        </w:rPr>
        <w:t>etod</w:t>
      </w:r>
      <w:r w:rsidRPr="00005388">
        <w:rPr>
          <w:rFonts w:cs="Arial"/>
          <w:szCs w:val="20"/>
          <w:lang w:val="pl-PL"/>
        </w:rPr>
        <w:t>ę</w:t>
      </w:r>
      <w:r w:rsidR="00420099" w:rsidRPr="00005388">
        <w:rPr>
          <w:rFonts w:cs="Arial"/>
          <w:szCs w:val="20"/>
          <w:lang w:val="pl-PL"/>
        </w:rPr>
        <w:t xml:space="preserve"> wyboru próby</w:t>
      </w:r>
      <w:r w:rsidR="00F3740C" w:rsidRPr="00406531">
        <w:rPr>
          <w:rFonts w:cs="Arial"/>
          <w:szCs w:val="20"/>
          <w:lang w:val="pl-PL"/>
        </w:rPr>
        <w:t xml:space="preserve">, </w:t>
      </w:r>
      <w:r w:rsidRPr="00406531">
        <w:rPr>
          <w:rFonts w:cs="Arial"/>
          <w:szCs w:val="20"/>
          <w:lang w:val="pl-PL"/>
        </w:rPr>
        <w:t xml:space="preserve">jednostkę </w:t>
      </w:r>
      <w:r w:rsidR="00F86A0B" w:rsidRPr="00406531">
        <w:rPr>
          <w:rFonts w:cs="Arial"/>
          <w:szCs w:val="20"/>
          <w:lang w:val="pl-PL"/>
        </w:rPr>
        <w:t>wy</w:t>
      </w:r>
      <w:r w:rsidRPr="00406531">
        <w:rPr>
          <w:rFonts w:cs="Arial"/>
          <w:szCs w:val="20"/>
          <w:lang w:val="pl-PL"/>
        </w:rPr>
        <w:t>boru próby i parametry wyliczania wielkości próby</w:t>
      </w:r>
      <w:r w:rsidR="003909F0" w:rsidRPr="00406531">
        <w:rPr>
          <w:rFonts w:cs="Arial"/>
          <w:szCs w:val="20"/>
          <w:lang w:val="pl-PL"/>
        </w:rPr>
        <w:t>,</w:t>
      </w:r>
      <w:r w:rsidRPr="00406531">
        <w:rPr>
          <w:rFonts w:cs="Arial"/>
          <w:szCs w:val="20"/>
          <w:lang w:val="pl-PL"/>
        </w:rPr>
        <w:t xml:space="preserve"> w oparciu o </w:t>
      </w:r>
      <w:r w:rsidR="00005388" w:rsidRPr="00005388">
        <w:rPr>
          <w:rFonts w:eastAsia="Times New Roman" w:cs="Arial"/>
          <w:szCs w:val="20"/>
          <w:lang w:val="pl-PL" w:eastAsia="pl-PL"/>
        </w:rPr>
        <w:t xml:space="preserve">ramy określone w "Wytycznych dotyczących sposobu przeprowadzania kontroli wyrywkowej strategii pobierania próbek w ramach EOG i Norweskiego Mechanizmu Finansowego na lata 2014–2021" </w:t>
      </w:r>
      <w:r w:rsidRPr="00731152">
        <w:rPr>
          <w:rFonts w:cs="Arial"/>
          <w:szCs w:val="20"/>
          <w:lang w:val="pl-PL"/>
        </w:rPr>
        <w:t>i przy uwzględnieniu wymagań regulacyjnych i takich czynników jak charakterystyka populacji</w:t>
      </w:r>
      <w:r w:rsidR="00005388" w:rsidRPr="00731152">
        <w:rPr>
          <w:rFonts w:cs="Arial"/>
          <w:szCs w:val="20"/>
          <w:lang w:val="pl-PL"/>
        </w:rPr>
        <w:t>, poziom ufności</w:t>
      </w:r>
      <w:r w:rsidRPr="00767038">
        <w:rPr>
          <w:lang w:val="pl-PL"/>
        </w:rPr>
        <w:t xml:space="preserve"> i oczekiwania dotyczące poziomu i zmienności błędów</w:t>
      </w:r>
      <w:r w:rsidR="00F3740C" w:rsidRPr="00767038">
        <w:rPr>
          <w:lang w:val="pl-PL"/>
        </w:rPr>
        <w:t xml:space="preserve">. </w:t>
      </w:r>
      <w:r w:rsidRPr="00767038">
        <w:rPr>
          <w:lang w:val="pl-PL"/>
        </w:rPr>
        <w:t>Regularnie należy dokonywać oceny potrzeby rewizji metodologii wyboru próby, w szczególności każdorazowo przed wyborem próby. Poziom pewności dla wyboru próby określa się zgodnie z poziomem wiarygodności wynikającym z audytów systemowych</w:t>
      </w:r>
      <w:r w:rsidR="001D0157" w:rsidRPr="00767038">
        <w:rPr>
          <w:lang w:val="pl-PL"/>
        </w:rPr>
        <w:t>.</w:t>
      </w:r>
    </w:p>
    <w:p w14:paraId="163F8D21" w14:textId="77777777" w:rsidR="00A32CE9" w:rsidRPr="00767038" w:rsidRDefault="00997178" w:rsidP="00587DEF">
      <w:pPr>
        <w:pStyle w:val="Nagwek3"/>
      </w:pPr>
      <w:r w:rsidRPr="00767038">
        <w:t>Zaplanowane prace audytowe</w:t>
      </w:r>
    </w:p>
    <w:p w14:paraId="1F15F099" w14:textId="2D7B6CB4" w:rsidR="00F3740C" w:rsidRPr="00406531" w:rsidRDefault="00997178" w:rsidP="00376576">
      <w:pPr>
        <w:autoSpaceDE w:val="0"/>
        <w:autoSpaceDN w:val="0"/>
        <w:adjustRightInd w:val="0"/>
        <w:rPr>
          <w:szCs w:val="20"/>
          <w:lang w:val="pl-PL"/>
        </w:rPr>
      </w:pPr>
      <w:r w:rsidRPr="00767038">
        <w:rPr>
          <w:lang w:val="pl-PL"/>
        </w:rPr>
        <w:t>Niniejsza sekcja zawiera opis i uzasadnienie priorytetów audytowych i specyficznych celów związanych z bieżącym rokiem finansowym i kolejnymi latami finansowymi wraz z wyjaśnieniem powiązania między wynikami oceny ryzyka i zaplanowanymi pracami audytowymi</w:t>
      </w:r>
      <w:r w:rsidR="00F3740C" w:rsidRPr="00767038">
        <w:rPr>
          <w:lang w:val="pl-PL"/>
        </w:rPr>
        <w:t xml:space="preserve">. </w:t>
      </w:r>
      <w:r w:rsidRPr="00767038">
        <w:rPr>
          <w:lang w:val="pl-PL"/>
        </w:rPr>
        <w:t>Należy uwzględnić opis kryteriów stosowanych w celu ustalania priorytetów audytu</w:t>
      </w:r>
      <w:r w:rsidR="003909F0" w:rsidRPr="00767038">
        <w:rPr>
          <w:lang w:val="pl-PL"/>
        </w:rPr>
        <w:t xml:space="preserve"> oraz uzasadnienie</w:t>
      </w:r>
      <w:r w:rsidR="00F3740C" w:rsidRPr="00767038">
        <w:rPr>
          <w:lang w:val="pl-PL"/>
        </w:rPr>
        <w:t xml:space="preserve">. </w:t>
      </w:r>
      <w:r w:rsidRPr="00767038">
        <w:rPr>
          <w:lang w:val="pl-PL"/>
        </w:rPr>
        <w:t>Wyniki oceny ryzyka powinny stanowić główną podstawę do ustalenia priorytetów w zaplanowany</w:t>
      </w:r>
      <w:r w:rsidR="00973C91">
        <w:rPr>
          <w:lang w:val="pl-PL"/>
        </w:rPr>
        <w:t>ch</w:t>
      </w:r>
      <w:r w:rsidRPr="00767038">
        <w:rPr>
          <w:lang w:val="pl-PL"/>
        </w:rPr>
        <w:t xml:space="preserve"> pracach audytu systemowego. Zaleca się, aby IA przygotowała ogólny plan na cały okres programowania </w:t>
      </w:r>
      <w:r w:rsidR="00A91054" w:rsidRPr="00767038">
        <w:rPr>
          <w:lang w:val="pl-PL"/>
        </w:rPr>
        <w:t>obejmujący cały SZK,</w:t>
      </w:r>
      <w:r w:rsidR="00F3740C" w:rsidRPr="00767038">
        <w:rPr>
          <w:lang w:val="pl-PL"/>
        </w:rPr>
        <w:t xml:space="preserve"> </w:t>
      </w:r>
      <w:r w:rsidRPr="00767038">
        <w:rPr>
          <w:lang w:val="pl-PL"/>
        </w:rPr>
        <w:t>w celu uzyskania racjonalnej pewności co do jego skuteczności</w:t>
      </w:r>
      <w:r w:rsidR="00F3740C" w:rsidRPr="00767038">
        <w:rPr>
          <w:lang w:val="pl-PL"/>
        </w:rPr>
        <w:t xml:space="preserve">, </w:t>
      </w:r>
      <w:r w:rsidR="00261C5C" w:rsidRPr="00767038">
        <w:rPr>
          <w:lang w:val="pl-PL"/>
        </w:rPr>
        <w:t xml:space="preserve">w uzupełnieniu do obowiązkowego szczegółowego planowania ustalającego priorytety na bieżący rok </w:t>
      </w:r>
      <w:r w:rsidR="00261C5C" w:rsidRPr="00406531">
        <w:rPr>
          <w:szCs w:val="20"/>
          <w:lang w:val="pl-PL"/>
        </w:rPr>
        <w:t>finansowy i dwa kolejne lata finansowe</w:t>
      </w:r>
      <w:r w:rsidR="00F3740C" w:rsidRPr="00406531">
        <w:rPr>
          <w:szCs w:val="20"/>
          <w:lang w:val="pl-PL"/>
        </w:rPr>
        <w:t xml:space="preserve">. </w:t>
      </w:r>
      <w:r w:rsidR="00406531" w:rsidRPr="00406531">
        <w:rPr>
          <w:szCs w:val="20"/>
          <w:lang w:val="pl-PL"/>
        </w:rPr>
        <w:t xml:space="preserve">Zaleca </w:t>
      </w:r>
      <w:r w:rsidR="00406531" w:rsidRPr="00406531">
        <w:rPr>
          <w:rStyle w:val="ts-alignment-element"/>
          <w:rFonts w:cs="Segoe UI"/>
          <w:szCs w:val="20"/>
          <w:lang w:val="pl-PL"/>
        </w:rPr>
        <w:t>się,</w:t>
      </w:r>
      <w:r w:rsidR="00406531" w:rsidRPr="00406531">
        <w:rPr>
          <w:rFonts w:cs="Segoe UI"/>
          <w:szCs w:val="20"/>
          <w:lang w:val="pl-PL"/>
        </w:rPr>
        <w:t xml:space="preserve"> </w:t>
      </w:r>
      <w:r w:rsidR="00406531" w:rsidRPr="00406531">
        <w:rPr>
          <w:rStyle w:val="ts-alignment-element"/>
          <w:rFonts w:cs="Segoe UI"/>
          <w:szCs w:val="20"/>
          <w:lang w:val="pl-PL"/>
        </w:rPr>
        <w:t>aby</w:t>
      </w:r>
      <w:r w:rsidR="00406531" w:rsidRPr="00406531">
        <w:rPr>
          <w:rFonts w:cs="Segoe UI"/>
          <w:szCs w:val="20"/>
          <w:lang w:val="pl-PL"/>
        </w:rPr>
        <w:t xml:space="preserve"> </w:t>
      </w:r>
      <w:r w:rsidR="00406531" w:rsidRPr="00406531">
        <w:rPr>
          <w:rStyle w:val="ts-alignment-element"/>
          <w:rFonts w:cs="Segoe UI"/>
          <w:szCs w:val="20"/>
          <w:lang w:val="pl-PL"/>
        </w:rPr>
        <w:t>co</w:t>
      </w:r>
      <w:r w:rsidR="00406531" w:rsidRPr="00406531">
        <w:rPr>
          <w:rFonts w:cs="Segoe UI"/>
          <w:szCs w:val="20"/>
          <w:lang w:val="pl-PL"/>
        </w:rPr>
        <w:t xml:space="preserve"> </w:t>
      </w:r>
      <w:r w:rsidR="00406531" w:rsidRPr="00406531">
        <w:rPr>
          <w:rStyle w:val="ts-alignment-element"/>
          <w:rFonts w:cs="Segoe UI"/>
          <w:szCs w:val="20"/>
          <w:lang w:val="pl-PL"/>
        </w:rPr>
        <w:t>roku</w:t>
      </w:r>
      <w:r w:rsidR="00406531" w:rsidRPr="00406531">
        <w:rPr>
          <w:rFonts w:cs="Segoe UI"/>
          <w:szCs w:val="20"/>
          <w:lang w:val="pl-PL"/>
        </w:rPr>
        <w:t xml:space="preserve"> </w:t>
      </w:r>
      <w:r w:rsidR="00406531" w:rsidRPr="00406531">
        <w:rPr>
          <w:rStyle w:val="ts-alignment-element"/>
          <w:rFonts w:cs="Segoe UI"/>
          <w:szCs w:val="20"/>
          <w:lang w:val="pl-PL"/>
        </w:rPr>
        <w:t>wraz</w:t>
      </w:r>
      <w:r w:rsidR="00406531" w:rsidRPr="00406531">
        <w:rPr>
          <w:rFonts w:cs="Segoe UI"/>
          <w:szCs w:val="20"/>
          <w:lang w:val="pl-PL"/>
        </w:rPr>
        <w:t xml:space="preserve"> </w:t>
      </w:r>
      <w:r w:rsidR="00406531" w:rsidRPr="00406531">
        <w:rPr>
          <w:rStyle w:val="ts-alignment-element"/>
          <w:rFonts w:cs="Segoe UI"/>
          <w:szCs w:val="20"/>
          <w:lang w:val="pl-PL"/>
        </w:rPr>
        <w:t>z</w:t>
      </w:r>
      <w:r w:rsidR="00406531" w:rsidRPr="00406531">
        <w:rPr>
          <w:rFonts w:cs="Segoe UI"/>
          <w:szCs w:val="20"/>
          <w:lang w:val="pl-PL"/>
        </w:rPr>
        <w:t xml:space="preserve"> </w:t>
      </w:r>
      <w:r w:rsidR="00406531" w:rsidRPr="00406531">
        <w:rPr>
          <w:rStyle w:val="ts-alignment-element"/>
          <w:rFonts w:cs="Segoe UI"/>
          <w:szCs w:val="20"/>
          <w:lang w:val="pl-PL"/>
        </w:rPr>
        <w:t>rocznym</w:t>
      </w:r>
      <w:r w:rsidR="00406531" w:rsidRPr="00406531">
        <w:rPr>
          <w:rFonts w:cs="Segoe UI"/>
          <w:szCs w:val="20"/>
          <w:lang w:val="pl-PL"/>
        </w:rPr>
        <w:t xml:space="preserve"> </w:t>
      </w:r>
      <w:r w:rsidR="00406531" w:rsidRPr="00406531">
        <w:rPr>
          <w:rStyle w:val="ts-alignment-element"/>
          <w:rFonts w:cs="Segoe UI"/>
          <w:szCs w:val="20"/>
          <w:lang w:val="pl-PL"/>
        </w:rPr>
        <w:t>sprawozdaniem</w:t>
      </w:r>
      <w:r w:rsidR="00406531" w:rsidRPr="00406531">
        <w:rPr>
          <w:rFonts w:cs="Segoe UI"/>
          <w:szCs w:val="20"/>
          <w:lang w:val="pl-PL"/>
        </w:rPr>
        <w:t xml:space="preserve"> </w:t>
      </w:r>
      <w:r w:rsidR="00406531" w:rsidRPr="00406531">
        <w:rPr>
          <w:rStyle w:val="ts-alignment-element"/>
          <w:rFonts w:cs="Segoe UI"/>
          <w:szCs w:val="20"/>
          <w:lang w:val="pl-PL"/>
        </w:rPr>
        <w:t>z</w:t>
      </w:r>
      <w:r w:rsidR="00406531" w:rsidRPr="00406531">
        <w:rPr>
          <w:rFonts w:cs="Segoe UI"/>
          <w:szCs w:val="20"/>
          <w:lang w:val="pl-PL"/>
        </w:rPr>
        <w:t xml:space="preserve"> </w:t>
      </w:r>
      <w:r w:rsidR="00406531" w:rsidRPr="00406531">
        <w:rPr>
          <w:rStyle w:val="ts-alignment-element"/>
          <w:rFonts w:cs="Segoe UI"/>
          <w:szCs w:val="20"/>
          <w:lang w:val="pl-PL"/>
        </w:rPr>
        <w:t>audytu</w:t>
      </w:r>
      <w:r w:rsidR="00406531" w:rsidRPr="00406531">
        <w:rPr>
          <w:rFonts w:cs="Segoe UI"/>
          <w:szCs w:val="20"/>
          <w:lang w:val="pl-PL"/>
        </w:rPr>
        <w:t xml:space="preserve"> </w:t>
      </w:r>
      <w:r w:rsidR="00406531" w:rsidRPr="00406531">
        <w:rPr>
          <w:rStyle w:val="ts-alignment-element"/>
          <w:rFonts w:cs="Segoe UI"/>
          <w:szCs w:val="20"/>
          <w:lang w:val="pl-PL"/>
        </w:rPr>
        <w:t>IA</w:t>
      </w:r>
      <w:r w:rsidR="00406531" w:rsidRPr="00406531">
        <w:rPr>
          <w:rFonts w:cs="Segoe UI"/>
          <w:szCs w:val="20"/>
          <w:lang w:val="pl-PL"/>
        </w:rPr>
        <w:t xml:space="preserve"> </w:t>
      </w:r>
      <w:r w:rsidR="00406531" w:rsidRPr="00406531">
        <w:rPr>
          <w:rStyle w:val="ts-alignment-element"/>
          <w:rFonts w:cs="Segoe UI"/>
          <w:szCs w:val="20"/>
          <w:lang w:val="pl-PL"/>
        </w:rPr>
        <w:t>przedkładała</w:t>
      </w:r>
      <w:r w:rsidR="00406531" w:rsidRPr="00406531">
        <w:rPr>
          <w:rFonts w:cs="Segoe UI"/>
          <w:szCs w:val="20"/>
          <w:lang w:val="pl-PL"/>
        </w:rPr>
        <w:t xml:space="preserve"> </w:t>
      </w:r>
      <w:r w:rsidR="00406531" w:rsidRPr="00406531">
        <w:rPr>
          <w:rStyle w:val="ts-alignment-element"/>
          <w:rFonts w:cs="Segoe UI"/>
          <w:szCs w:val="20"/>
          <w:lang w:val="pl-PL"/>
        </w:rPr>
        <w:t>plan</w:t>
      </w:r>
      <w:r w:rsidR="00406531" w:rsidRPr="00406531">
        <w:rPr>
          <w:rFonts w:cs="Segoe UI"/>
          <w:szCs w:val="20"/>
          <w:lang w:val="pl-PL"/>
        </w:rPr>
        <w:t xml:space="preserve"> </w:t>
      </w:r>
      <w:r w:rsidR="00406531" w:rsidRPr="00406531">
        <w:rPr>
          <w:rStyle w:val="ts-alignment-element"/>
          <w:rFonts w:cs="Segoe UI"/>
          <w:szCs w:val="20"/>
          <w:lang w:val="pl-PL"/>
        </w:rPr>
        <w:t>audytu</w:t>
      </w:r>
      <w:r w:rsidR="00406531" w:rsidRPr="00406531">
        <w:rPr>
          <w:rFonts w:cs="Segoe UI"/>
          <w:szCs w:val="20"/>
          <w:lang w:val="pl-PL"/>
        </w:rPr>
        <w:t xml:space="preserve"> </w:t>
      </w:r>
      <w:r w:rsidR="00406531" w:rsidRPr="00406531">
        <w:rPr>
          <w:rStyle w:val="ts-alignment-element"/>
          <w:rFonts w:cs="Segoe UI"/>
          <w:szCs w:val="20"/>
          <w:lang w:val="pl-PL"/>
        </w:rPr>
        <w:t>na</w:t>
      </w:r>
      <w:r w:rsidR="00406531" w:rsidRPr="00406531">
        <w:rPr>
          <w:rFonts w:cs="Segoe UI"/>
          <w:szCs w:val="20"/>
          <w:lang w:val="pl-PL"/>
        </w:rPr>
        <w:t xml:space="preserve"> </w:t>
      </w:r>
      <w:r w:rsidR="00406531" w:rsidRPr="00406531">
        <w:rPr>
          <w:rStyle w:val="ts-alignment-element"/>
          <w:rFonts w:cs="Segoe UI"/>
          <w:szCs w:val="20"/>
          <w:lang w:val="pl-PL"/>
        </w:rPr>
        <w:t>nadchodzący</w:t>
      </w:r>
      <w:r w:rsidR="00406531" w:rsidRPr="00406531">
        <w:rPr>
          <w:rFonts w:cs="Segoe UI"/>
          <w:szCs w:val="20"/>
          <w:lang w:val="pl-PL"/>
        </w:rPr>
        <w:t xml:space="preserve"> </w:t>
      </w:r>
      <w:r w:rsidR="00406531" w:rsidRPr="00406531">
        <w:rPr>
          <w:rStyle w:val="ts-alignment-element"/>
          <w:rFonts w:cs="Segoe UI"/>
          <w:szCs w:val="20"/>
          <w:lang w:val="pl-PL"/>
        </w:rPr>
        <w:t>rok.</w:t>
      </w:r>
    </w:p>
    <w:p w14:paraId="27BBED9B" w14:textId="77777777" w:rsidR="00A32CE9" w:rsidRPr="00767038" w:rsidRDefault="00213206" w:rsidP="00587DEF">
      <w:pPr>
        <w:pStyle w:val="Nagwek3"/>
      </w:pPr>
      <w:r w:rsidRPr="00767038">
        <w:t>Zasoby</w:t>
      </w:r>
    </w:p>
    <w:p w14:paraId="6F972CD8" w14:textId="77777777" w:rsidR="00CD14A2" w:rsidRPr="00767038" w:rsidRDefault="00261C5C" w:rsidP="00376576">
      <w:pPr>
        <w:rPr>
          <w:lang w:val="pl-PL"/>
        </w:rPr>
      </w:pPr>
      <w:r w:rsidRPr="00767038">
        <w:rPr>
          <w:lang w:val="pl-PL"/>
        </w:rPr>
        <w:t xml:space="preserve">Niniejsza sekcja zawiera schemat organizacyjny IA i informacje na temat jej powiązań z organami audytowymi, które przeprowadzają audyty zgodnie z art. </w:t>
      </w:r>
      <w:r w:rsidR="00F3740C" w:rsidRPr="00767038">
        <w:rPr>
          <w:lang w:val="pl-PL"/>
        </w:rPr>
        <w:t>5.5.2</w:t>
      </w:r>
      <w:r w:rsidRPr="00767038">
        <w:rPr>
          <w:lang w:val="pl-PL"/>
        </w:rPr>
        <w:t xml:space="preserve"> </w:t>
      </w:r>
      <w:r w:rsidR="005A62D3" w:rsidRPr="00767038">
        <w:rPr>
          <w:lang w:val="pl-PL"/>
        </w:rPr>
        <w:t>Regulacji</w:t>
      </w:r>
      <w:r w:rsidR="00F3740C" w:rsidRPr="00767038">
        <w:rPr>
          <w:lang w:val="pl-PL"/>
        </w:rPr>
        <w:t xml:space="preserve">. </w:t>
      </w:r>
      <w:r w:rsidR="00F5756C" w:rsidRPr="00767038">
        <w:rPr>
          <w:lang w:val="pl-PL"/>
        </w:rPr>
        <w:t>Określa planowe zasoby, które alokuje się na bieżący rok finansowy i dwa kolejne lata finansowe</w:t>
      </w:r>
      <w:r w:rsidR="00F3740C" w:rsidRPr="00767038">
        <w:rPr>
          <w:lang w:val="pl-PL"/>
        </w:rPr>
        <w:t xml:space="preserve">. </w:t>
      </w:r>
      <w:r w:rsidR="00F5756C" w:rsidRPr="00767038">
        <w:rPr>
          <w:lang w:val="pl-PL"/>
        </w:rPr>
        <w:t xml:space="preserve">Strategia audytu powinna określać dostępne (lub możliwe do mobilizacji) zasoby ludzkie w </w:t>
      </w:r>
      <w:r w:rsidR="00A91054" w:rsidRPr="00767038">
        <w:rPr>
          <w:lang w:val="pl-PL"/>
        </w:rPr>
        <w:t>przeliczeniu na dni</w:t>
      </w:r>
      <w:r w:rsidR="00F5756C" w:rsidRPr="00767038">
        <w:rPr>
          <w:lang w:val="pl-PL"/>
        </w:rPr>
        <w:t xml:space="preserve"> w celu realizacji celów na nadchodzące lata, w tym </w:t>
      </w:r>
      <w:r w:rsidR="00F5756C" w:rsidRPr="00767038">
        <w:rPr>
          <w:lang w:val="pl-PL"/>
        </w:rPr>
        <w:lastRenderedPageBreak/>
        <w:t xml:space="preserve">zasoby pozostałych organów audytowych i prace audytowe </w:t>
      </w:r>
      <w:r w:rsidR="00A35E94" w:rsidRPr="00767038">
        <w:rPr>
          <w:lang w:val="pl-PL"/>
        </w:rPr>
        <w:t>przekazane podmiotom</w:t>
      </w:r>
      <w:r w:rsidR="00F5756C" w:rsidRPr="00767038">
        <w:rPr>
          <w:lang w:val="pl-PL"/>
        </w:rPr>
        <w:t xml:space="preserve"> zewnętrznym</w:t>
      </w:r>
      <w:r w:rsidR="00F3740C" w:rsidRPr="00767038">
        <w:rPr>
          <w:lang w:val="pl-PL"/>
        </w:rPr>
        <w:t xml:space="preserve">. </w:t>
      </w:r>
    </w:p>
    <w:p w14:paraId="15A05CFF" w14:textId="77777777" w:rsidR="00C27F98" w:rsidRPr="00767038" w:rsidRDefault="00F5756C" w:rsidP="00376576">
      <w:pPr>
        <w:rPr>
          <w:lang w:val="pl-PL"/>
        </w:rPr>
      </w:pPr>
      <w:r w:rsidRPr="00767038">
        <w:rPr>
          <w:lang w:val="pl-PL"/>
        </w:rPr>
        <w:t xml:space="preserve">Zaleca się wskazanie oddzielnie dni </w:t>
      </w:r>
      <w:r w:rsidR="00A91054" w:rsidRPr="00767038">
        <w:rPr>
          <w:lang w:val="pl-PL"/>
        </w:rPr>
        <w:t xml:space="preserve">pracy </w:t>
      </w:r>
      <w:r w:rsidRPr="00767038">
        <w:rPr>
          <w:lang w:val="pl-PL"/>
        </w:rPr>
        <w:t xml:space="preserve">audytorów, które są dostępne na poziomie IA, pozostałych organów audytowych i prace przekazane </w:t>
      </w:r>
      <w:r w:rsidR="00A91054" w:rsidRPr="00767038">
        <w:rPr>
          <w:lang w:val="pl-PL"/>
        </w:rPr>
        <w:t>podmiotom</w:t>
      </w:r>
      <w:r w:rsidRPr="00767038">
        <w:rPr>
          <w:lang w:val="pl-PL"/>
        </w:rPr>
        <w:t xml:space="preserve"> zewnętrznym</w:t>
      </w:r>
      <w:r w:rsidR="00F3740C" w:rsidRPr="00767038">
        <w:rPr>
          <w:lang w:val="pl-PL"/>
        </w:rPr>
        <w:t>.</w:t>
      </w:r>
      <w:r w:rsidRPr="00767038">
        <w:rPr>
          <w:lang w:val="pl-PL"/>
        </w:rPr>
        <w:t xml:space="preserve"> Należy uwzględnić podział dostępnych dni </w:t>
      </w:r>
      <w:r w:rsidR="00A91054" w:rsidRPr="00767038">
        <w:rPr>
          <w:lang w:val="pl-PL"/>
        </w:rPr>
        <w:t xml:space="preserve">pracy </w:t>
      </w:r>
      <w:r w:rsidRPr="00767038">
        <w:rPr>
          <w:lang w:val="pl-PL"/>
        </w:rPr>
        <w:t>audytorów według rodzaju audytu (audytu systemowego i audytu projektów). Istotne znaczenie ma zapewnienie odpowiednich zasobów od początku okresu programowania</w:t>
      </w:r>
      <w:r w:rsidR="00F3740C" w:rsidRPr="00767038">
        <w:rPr>
          <w:lang w:val="pl-PL"/>
        </w:rPr>
        <w:t>.</w:t>
      </w:r>
      <w:r w:rsidRPr="00767038">
        <w:rPr>
          <w:lang w:val="pl-PL"/>
        </w:rPr>
        <w:t xml:space="preserve"> Zaleca się planowanie w długim okresie, tak aby odpowiednio zaplanować przyszłe wymagania dotyczące rekrutacji, szkoleń i ciągłego rozwoju zawodowego</w:t>
      </w:r>
      <w:r w:rsidR="00F3740C" w:rsidRPr="00767038">
        <w:rPr>
          <w:lang w:val="pl-PL"/>
        </w:rPr>
        <w:t>.</w:t>
      </w:r>
      <w:r w:rsidRPr="00767038">
        <w:rPr>
          <w:lang w:val="pl-PL"/>
        </w:rPr>
        <w:t xml:space="preserve"> Należy określić i zaplanować wykorzystanie specjalistycznych umiejętności, tj. jeżeli przewiduje się przekazanie prac </w:t>
      </w:r>
      <w:r w:rsidR="00A91054" w:rsidRPr="00767038">
        <w:rPr>
          <w:lang w:val="pl-PL"/>
        </w:rPr>
        <w:t xml:space="preserve">podmiotom </w:t>
      </w:r>
      <w:r w:rsidRPr="00767038">
        <w:rPr>
          <w:lang w:val="pl-PL"/>
        </w:rPr>
        <w:t>zewnętrznym</w:t>
      </w:r>
      <w:r w:rsidR="00F3740C" w:rsidRPr="00767038">
        <w:rPr>
          <w:lang w:val="pl-PL"/>
        </w:rPr>
        <w:t xml:space="preserve">. </w:t>
      </w:r>
      <w:r w:rsidRPr="00767038">
        <w:rPr>
          <w:lang w:val="pl-PL"/>
        </w:rPr>
        <w:t xml:space="preserve">Jeżeli IA i organy audytowe nie zmieniły się od okresu programowania </w:t>
      </w:r>
      <w:r w:rsidR="00F3740C" w:rsidRPr="00767038">
        <w:rPr>
          <w:lang w:val="pl-PL"/>
        </w:rPr>
        <w:t xml:space="preserve">2009-2014, </w:t>
      </w:r>
      <w:r w:rsidRPr="00767038">
        <w:rPr>
          <w:lang w:val="pl-PL"/>
        </w:rPr>
        <w:t>istotne znaczenie ma także zaplanowanie odpowiednich zasobów na bieżący okres programowania.</w:t>
      </w:r>
    </w:p>
    <w:p w14:paraId="441C664C" w14:textId="224B6424" w:rsidR="00F3740C" w:rsidRDefault="00F5756C" w:rsidP="00376576">
      <w:pPr>
        <w:rPr>
          <w:lang w:val="pl-PL"/>
        </w:rPr>
      </w:pPr>
      <w:r w:rsidRPr="00767038">
        <w:rPr>
          <w:lang w:val="pl-PL"/>
        </w:rPr>
        <w:t xml:space="preserve">Z tego względu IA powinna potwierdzić, że wskazane zasoby będą dostępne oprócz zasobów alokowanych na pozostałe prace audytowe na bieżący okres, mając na uwadze obciążenie pracą w ramach zakończenia programów na lata </w:t>
      </w:r>
      <w:r w:rsidR="00F3740C" w:rsidRPr="00767038">
        <w:rPr>
          <w:lang w:val="pl-PL"/>
        </w:rPr>
        <w:t xml:space="preserve">2009-2014. </w:t>
      </w:r>
      <w:r w:rsidRPr="00767038">
        <w:rPr>
          <w:lang w:val="pl-PL"/>
        </w:rPr>
        <w:t xml:space="preserve">W odniesieniu do zasobów audytowych wytyczne określają Europejskie Wytyczne nr 11 </w:t>
      </w:r>
      <w:r w:rsidR="00A91054" w:rsidRPr="00767038">
        <w:rPr>
          <w:lang w:val="pl-PL"/>
        </w:rPr>
        <w:t xml:space="preserve">INTOSAI </w:t>
      </w:r>
      <w:r w:rsidRPr="00767038">
        <w:rPr>
          <w:lang w:val="pl-PL"/>
        </w:rPr>
        <w:t xml:space="preserve">i </w:t>
      </w:r>
      <w:r w:rsidR="00965F13" w:rsidRPr="00767038">
        <w:rPr>
          <w:lang w:val="pl-PL"/>
        </w:rPr>
        <w:t>standardy I</w:t>
      </w:r>
      <w:r w:rsidR="00A91054" w:rsidRPr="00767038">
        <w:rPr>
          <w:lang w:val="pl-PL"/>
        </w:rPr>
        <w:t>IA</w:t>
      </w:r>
      <w:r w:rsidR="00F3740C" w:rsidRPr="00767038">
        <w:rPr>
          <w:lang w:val="pl-PL"/>
        </w:rPr>
        <w:t>.</w:t>
      </w:r>
    </w:p>
    <w:p w14:paraId="414D72D0" w14:textId="77777777" w:rsidR="00BE41FB" w:rsidRPr="00767038" w:rsidRDefault="00BE41FB" w:rsidP="00376576">
      <w:pPr>
        <w:rPr>
          <w:lang w:val="pl-PL"/>
        </w:rPr>
      </w:pPr>
    </w:p>
    <w:p w14:paraId="108D4C47" w14:textId="1195F98E" w:rsidR="00F3740C" w:rsidRPr="00767038" w:rsidRDefault="00965F13" w:rsidP="00F60D11">
      <w:pPr>
        <w:pStyle w:val="Nagwek2"/>
        <w:rPr>
          <w:lang w:val="pl-PL"/>
        </w:rPr>
      </w:pPr>
      <w:bookmarkStart w:id="110" w:name="_Toc110417651"/>
      <w:r w:rsidRPr="00767038">
        <w:rPr>
          <w:lang w:val="pl-PL"/>
        </w:rPr>
        <w:t xml:space="preserve">Raport roczny z audytu </w:t>
      </w:r>
      <w:r w:rsidR="00A91054" w:rsidRPr="00767038">
        <w:rPr>
          <w:lang w:val="pl-PL"/>
        </w:rPr>
        <w:t xml:space="preserve">oraz </w:t>
      </w:r>
      <w:r w:rsidRPr="00767038">
        <w:rPr>
          <w:lang w:val="pl-PL"/>
        </w:rPr>
        <w:t>opinia z audytu</w:t>
      </w:r>
      <w:r w:rsidR="00F3740C" w:rsidRPr="00767038">
        <w:rPr>
          <w:lang w:val="pl-PL"/>
        </w:rPr>
        <w:t xml:space="preserve"> (</w:t>
      </w:r>
      <w:r w:rsidRPr="00767038">
        <w:rPr>
          <w:lang w:val="pl-PL"/>
        </w:rPr>
        <w:t>a</w:t>
      </w:r>
      <w:r w:rsidR="00F3740C" w:rsidRPr="00767038">
        <w:rPr>
          <w:lang w:val="pl-PL"/>
        </w:rPr>
        <w:t xml:space="preserve">rt. 5.5.1 </w:t>
      </w:r>
      <w:r w:rsidRPr="00767038">
        <w:rPr>
          <w:lang w:val="pl-PL"/>
        </w:rPr>
        <w:t xml:space="preserve">lit. </w:t>
      </w:r>
      <w:r w:rsidR="00F3740C" w:rsidRPr="00767038">
        <w:rPr>
          <w:lang w:val="pl-PL"/>
        </w:rPr>
        <w:t>(e)</w:t>
      </w:r>
      <w:r w:rsidRPr="00767038">
        <w:rPr>
          <w:lang w:val="pl-PL"/>
        </w:rPr>
        <w:t xml:space="preserve"> </w:t>
      </w:r>
      <w:r w:rsidR="005A62D3" w:rsidRPr="00767038">
        <w:rPr>
          <w:lang w:val="pl-PL"/>
        </w:rPr>
        <w:t>Regulacji</w:t>
      </w:r>
      <w:r w:rsidR="00F3740C" w:rsidRPr="00767038">
        <w:rPr>
          <w:lang w:val="pl-PL"/>
        </w:rPr>
        <w:t>)</w:t>
      </w:r>
      <w:bookmarkEnd w:id="110"/>
    </w:p>
    <w:p w14:paraId="17B3EB08" w14:textId="41936DAA" w:rsidR="00F3740C" w:rsidRPr="00767038" w:rsidRDefault="00BE41FB" w:rsidP="00BE41FB">
      <w:pPr>
        <w:autoSpaceDE w:val="0"/>
        <w:autoSpaceDN w:val="0"/>
        <w:adjustRightInd w:val="0"/>
        <w:spacing w:before="240"/>
        <w:rPr>
          <w:lang w:val="pl-PL"/>
        </w:rPr>
      </w:pPr>
      <w:r>
        <w:rPr>
          <w:noProof/>
          <w:lang w:val="pl-PL" w:eastAsia="pl-PL"/>
        </w:rPr>
        <mc:AlternateContent>
          <mc:Choice Requires="wps">
            <w:drawing>
              <wp:anchor distT="0" distB="0" distL="114300" distR="114300" simplePos="0" relativeHeight="251701248" behindDoc="1" locked="0" layoutInCell="1" allowOverlap="1" wp14:anchorId="5A811311" wp14:editId="49FDC947">
                <wp:simplePos x="0" y="0"/>
                <wp:positionH relativeFrom="margin">
                  <wp:posOffset>2381250</wp:posOffset>
                </wp:positionH>
                <wp:positionV relativeFrom="paragraph">
                  <wp:posOffset>48260</wp:posOffset>
                </wp:positionV>
                <wp:extent cx="3571875" cy="4667250"/>
                <wp:effectExtent l="19050" t="19050" r="28575" b="19050"/>
                <wp:wrapTight wrapText="left">
                  <wp:wrapPolygon edited="0">
                    <wp:start x="2534" y="-88"/>
                    <wp:lineTo x="1843" y="-88"/>
                    <wp:lineTo x="115" y="882"/>
                    <wp:lineTo x="-115" y="1322"/>
                    <wp:lineTo x="-115" y="20013"/>
                    <wp:lineTo x="1037" y="21071"/>
                    <wp:lineTo x="2304" y="21600"/>
                    <wp:lineTo x="2419" y="21600"/>
                    <wp:lineTo x="19123" y="21600"/>
                    <wp:lineTo x="19238" y="21600"/>
                    <wp:lineTo x="20506" y="21071"/>
                    <wp:lineTo x="20621" y="21071"/>
                    <wp:lineTo x="21658" y="19749"/>
                    <wp:lineTo x="21658" y="1940"/>
                    <wp:lineTo x="21427" y="1058"/>
                    <wp:lineTo x="19584" y="-88"/>
                    <wp:lineTo x="19008" y="-88"/>
                    <wp:lineTo x="2534" y="-88"/>
                  </wp:wrapPolygon>
                </wp:wrapTight>
                <wp:docPr id="3" name="Rounded 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667250"/>
                        </a:xfrm>
                        <a:prstGeom prst="wedgeRoundRectCallout">
                          <a:avLst>
                            <a:gd name="adj1" fmla="val -47833"/>
                            <a:gd name="adj2" fmla="val -18972"/>
                            <a:gd name="adj3" fmla="val 16667"/>
                          </a:avLst>
                        </a:prstGeom>
                        <a:ln w="3810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0DE4C01B" w14:textId="77777777" w:rsidR="00C522D7" w:rsidRPr="00406531" w:rsidRDefault="00C522D7" w:rsidP="00B13AA6">
                            <w:pPr>
                              <w:rPr>
                                <w:sz w:val="18"/>
                                <w:lang w:val="pl-PL"/>
                              </w:rPr>
                            </w:pPr>
                            <w:r w:rsidRPr="00406531">
                              <w:rPr>
                                <w:sz w:val="18"/>
                                <w:lang w:val="pl-PL"/>
                              </w:rPr>
                              <w:t>W terminie do dnia 15 lutego każdego roku w latach 2019-2025 Instytucja Audytu jest odpowiedzialna za:</w:t>
                            </w:r>
                          </w:p>
                          <w:p w14:paraId="1BAA79D1" w14:textId="77777777" w:rsidR="00C522D7" w:rsidRPr="00406531" w:rsidRDefault="00C522D7" w:rsidP="00B13AA6">
                            <w:pPr>
                              <w:rPr>
                                <w:sz w:val="18"/>
                                <w:lang w:val="pl-PL"/>
                              </w:rPr>
                            </w:pPr>
                            <w:r w:rsidRPr="00406531">
                              <w:rPr>
                                <w:sz w:val="18"/>
                                <w:lang w:val="pl-PL"/>
                              </w:rPr>
                              <w:t>(i) przedkładanie do KMF/NMSZ rocznego raportu z audytu, przedstawiającego wyniki audytów przeprowadzonych w okresie poprzednich 12 miesięcy kończących się 31 grudnia danego roku, zgodnie ze strategią audytu dla programu, oraz zgłaszanie wszelkich niedociągnięć wykrytych w systemach zarządzania i kontroli. Pierwszy raport, składany do dnia 15 lutego 2019 r., obejmuje okres do dnia 31 grudnia 2018 r. Informacje dotyczące audytów przeprowadzanych po dniu 1 stycznia 2025 r. uwzględnia się w końcowym raporcie z audytu jako uzupełnienie deklaracji zamknięcia, o której mowa w lit. (f),</w:t>
                            </w:r>
                          </w:p>
                          <w:p w14:paraId="76100EA1" w14:textId="6981A9E2" w:rsidR="00C522D7" w:rsidRPr="00406531" w:rsidRDefault="00C522D7" w:rsidP="00B13AA6">
                            <w:pPr>
                              <w:rPr>
                                <w:sz w:val="18"/>
                                <w:lang w:val="pl-PL"/>
                              </w:rPr>
                            </w:pPr>
                            <w:r w:rsidRPr="00406531">
                              <w:rPr>
                                <w:sz w:val="18"/>
                                <w:lang w:val="pl-PL"/>
                              </w:rPr>
                              <w:t xml:space="preserve">(ii) wydawanie opinii na potrzeby KMF/NMSZ na podstawie kontroli i audytów przeprowadzonych w ramach jego obowiązków, w celu sprawdzenia, czy system zarządzania i kontroli działa skutecznie, aby zapewnić w sposób wystarczający, że przedstawione deklaracje faktycznie poniesionych wydatków, które przedkłada się KMF/NMSZ są prawidłowe, a transakcje będące ich podstawą są terminowe i zgodne z prawem (art. 5.5.1 lit. (e) </w:t>
                            </w:r>
                            <w:r w:rsidR="00406531">
                              <w:rPr>
                                <w:sz w:val="18"/>
                                <w:lang w:val="pl-PL"/>
                              </w:rPr>
                              <w:t>Regulacji</w:t>
                            </w:r>
                            <w:r w:rsidRPr="00406531">
                              <w:rPr>
                                <w:sz w:val="18"/>
                                <w:lang w:val="pl-PL"/>
                              </w:rPr>
                              <w:t>).</w:t>
                            </w:r>
                          </w:p>
                          <w:p w14:paraId="610E302C" w14:textId="77777777" w:rsidR="00C522D7" w:rsidRPr="00767038" w:rsidRDefault="00C522D7" w:rsidP="00B13AA6">
                            <w:pPr>
                              <w:rPr>
                                <w:color w:val="4472C4" w:themeColor="accent5"/>
                                <w:sz w:val="18"/>
                                <w:lang w:val="pl-P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11311" id="Rounded Rectangular Callout 31" o:spid="_x0000_s1049" type="#_x0000_t62" style="position:absolute;left:0;text-align:left;margin-left:187.5pt;margin-top:3.8pt;width:281.25pt;height:36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" adj="468,6702" fillcolor="white [3201]" strokecolor="#2e74b5 [2404]" strokeweight="3pt">
                <v:textbox>
                  <w:txbxContent>
                    <w:p w14:paraId="0DE4C01B" w14:textId="77777777" w:rsidR="00C522D7" w:rsidRPr="00406531" w:rsidRDefault="00C522D7" w:rsidP="00B13AA6">
                      <w:pPr>
                        <w:rPr>
                          <w:sz w:val="18"/>
                          <w:lang w:val="pl-PL"/>
                        </w:rPr>
                      </w:pPr>
                      <w:r w:rsidRPr="00406531">
                        <w:rPr>
                          <w:sz w:val="18"/>
                          <w:lang w:val="pl-PL"/>
                        </w:rPr>
                        <w:t>W terminie do dnia 15 lutego każdego roku w latach 2019-2025 Instytucja Audytu jest odpowiedzialna za:</w:t>
                      </w:r>
                    </w:p>
                    <w:p w14:paraId="1BAA79D1" w14:textId="77777777" w:rsidR="00C522D7" w:rsidRPr="00406531" w:rsidRDefault="00C522D7" w:rsidP="00B13AA6">
                      <w:pPr>
                        <w:rPr>
                          <w:sz w:val="18"/>
                          <w:lang w:val="pl-PL"/>
                        </w:rPr>
                      </w:pPr>
                      <w:r w:rsidRPr="00406531">
                        <w:rPr>
                          <w:sz w:val="18"/>
                          <w:lang w:val="pl-PL"/>
                        </w:rPr>
                        <w:t>(i) przedkładanie do KMF/NMSZ rocznego raportu z audytu, przedstawiającego wyniki audytów przeprowadzonych w okresie poprzednich 12 miesięcy kończących się 31 grudnia danego roku, zgodnie ze strategią audytu dla programu, oraz zgłaszanie wszelkich niedociągnięć wykrytych w systemach zarządzania i kontroli. Pierwszy raport, składany do dnia 15 lutego 2019 r., obejmuje okres do dnia 31 grudnia 2018 r. Informacje dotyczące audytów przeprowadzanych po dniu 1 stycznia 2025 r. uwzględnia się w końcowym raporcie z audytu jako uzupełnienie deklaracji zamknięcia, o której mowa w lit. (f),</w:t>
                      </w:r>
                    </w:p>
                    <w:p w14:paraId="76100EA1" w14:textId="6981A9E2" w:rsidR="00C522D7" w:rsidRPr="00406531" w:rsidRDefault="00C522D7" w:rsidP="00B13AA6">
                      <w:pPr>
                        <w:rPr>
                          <w:sz w:val="18"/>
                          <w:lang w:val="pl-PL"/>
                        </w:rPr>
                      </w:pPr>
                      <w:r w:rsidRPr="00406531">
                        <w:rPr>
                          <w:sz w:val="18"/>
                          <w:lang w:val="pl-PL"/>
                        </w:rPr>
                        <w:t xml:space="preserve">(ii) wydawanie opinii na potrzeby KMF/NMSZ na podstawie kontroli i audytów przeprowadzonych w ramach jego obowiązków, w celu sprawdzenia, czy system zarządzania i kontroli działa skutecznie, aby zapewnić w sposób wystarczający, że przedstawione deklaracje faktycznie poniesionych wydatków, które przedkłada się KMF/NMSZ są prawidłowe, a transakcje będące ich podstawą są terminowe i zgodne z prawem (art. 5.5.1 lit. (e) </w:t>
                      </w:r>
                      <w:r w:rsidR="00406531">
                        <w:rPr>
                          <w:sz w:val="18"/>
                          <w:lang w:val="pl-PL"/>
                        </w:rPr>
                        <w:t>Regulacji</w:t>
                      </w:r>
                      <w:r w:rsidRPr="00406531">
                        <w:rPr>
                          <w:sz w:val="18"/>
                          <w:lang w:val="pl-PL"/>
                        </w:rPr>
                        <w:t>).</w:t>
                      </w:r>
                    </w:p>
                    <w:p w14:paraId="610E302C" w14:textId="77777777" w:rsidR="00C522D7" w:rsidRPr="00767038" w:rsidRDefault="00C522D7" w:rsidP="00B13AA6">
                      <w:pPr>
                        <w:rPr>
                          <w:color w:val="4472C4" w:themeColor="accent5"/>
                          <w:sz w:val="18"/>
                          <w:lang w:val="pl-PL"/>
                        </w:rPr>
                      </w:pPr>
                    </w:p>
                  </w:txbxContent>
                </v:textbox>
                <w10:wrap type="tight" side="left" anchorx="margin"/>
              </v:shape>
            </w:pict>
          </mc:Fallback>
        </mc:AlternateContent>
      </w:r>
      <w:r w:rsidR="00B13AA6" w:rsidRPr="00767038">
        <w:rPr>
          <w:lang w:val="pl-PL"/>
        </w:rPr>
        <w:t>Raport roczny z audytu i opinia z audytu IA stanowią istotny element, dzięki któremu KMF/</w:t>
      </w:r>
      <w:r w:rsidR="00C604D9" w:rsidRPr="00767038">
        <w:rPr>
          <w:lang w:val="pl-PL"/>
        </w:rPr>
        <w:t>NMSZ</w:t>
      </w:r>
      <w:r w:rsidR="00B13AA6" w:rsidRPr="00767038">
        <w:rPr>
          <w:lang w:val="pl-PL"/>
        </w:rPr>
        <w:t xml:space="preserve"> zyskuje racjonalną pewność na temat właściwego działania </w:t>
      </w:r>
      <w:r w:rsidR="00137B41" w:rsidRPr="00767038">
        <w:rPr>
          <w:lang w:val="pl-PL"/>
        </w:rPr>
        <w:t xml:space="preserve">systemu zarządzania i kontroli </w:t>
      </w:r>
      <w:r w:rsidR="00B13AA6" w:rsidRPr="00767038">
        <w:rPr>
          <w:lang w:val="pl-PL"/>
        </w:rPr>
        <w:t xml:space="preserve">w </w:t>
      </w:r>
      <w:r w:rsidR="00137B41" w:rsidRPr="00767038">
        <w:rPr>
          <w:lang w:val="pl-PL"/>
        </w:rPr>
        <w:t>P</w:t>
      </w:r>
      <w:r w:rsidR="00B13AA6" w:rsidRPr="00767038">
        <w:rPr>
          <w:lang w:val="pl-PL"/>
        </w:rPr>
        <w:t>aństwach</w:t>
      </w:r>
      <w:r w:rsidR="00137B41" w:rsidRPr="00767038">
        <w:rPr>
          <w:lang w:val="pl-PL"/>
        </w:rPr>
        <w:t>-Beneficjentach</w:t>
      </w:r>
      <w:r w:rsidR="00B13AA6" w:rsidRPr="00767038">
        <w:rPr>
          <w:lang w:val="pl-PL"/>
        </w:rPr>
        <w:t>, legalności i prawidłowości zgłoszonych wydatków oraz dokładności, kompletności i wiarygodności ksiąg</w:t>
      </w:r>
      <w:r w:rsidR="00B641B4" w:rsidRPr="00767038">
        <w:rPr>
          <w:lang w:val="pl-PL"/>
        </w:rPr>
        <w:t>.</w:t>
      </w:r>
      <w:r w:rsidR="00B13AA6" w:rsidRPr="00767038">
        <w:rPr>
          <w:lang w:val="pl-PL"/>
        </w:rPr>
        <w:t xml:space="preserve"> IA przeprowadza wszelkie prace audytowe, które są niezbędne w celu sporządzenia ważnej opinii z audytu za każdy rok finansowy</w:t>
      </w:r>
      <w:r w:rsidR="00B641B4" w:rsidRPr="00767038">
        <w:rPr>
          <w:lang w:val="pl-PL"/>
        </w:rPr>
        <w:t xml:space="preserve">. </w:t>
      </w:r>
    </w:p>
    <w:p w14:paraId="6C4C3DF6" w14:textId="77777777" w:rsidR="00F3740C" w:rsidRPr="00767038" w:rsidRDefault="00B13AA6" w:rsidP="00376576">
      <w:pPr>
        <w:autoSpaceDE w:val="0"/>
        <w:autoSpaceDN w:val="0"/>
        <w:adjustRightInd w:val="0"/>
        <w:rPr>
          <w:lang w:val="pl-PL"/>
        </w:rPr>
      </w:pPr>
      <w:r w:rsidRPr="00767038">
        <w:rPr>
          <w:lang w:val="pl-PL"/>
        </w:rPr>
        <w:t xml:space="preserve">W przypadku stwierdzenia przez IA nieprawidłowości Instytucja ds. </w:t>
      </w:r>
      <w:r w:rsidR="00137B41" w:rsidRPr="00767038">
        <w:rPr>
          <w:lang w:val="pl-PL"/>
        </w:rPr>
        <w:t>n</w:t>
      </w:r>
      <w:r w:rsidRPr="00767038">
        <w:rPr>
          <w:lang w:val="pl-PL"/>
        </w:rPr>
        <w:t xml:space="preserve">ieprawidłowości powinna je zgłosić </w:t>
      </w:r>
      <w:r w:rsidR="00137B41" w:rsidRPr="00767038">
        <w:rPr>
          <w:lang w:val="pl-PL"/>
        </w:rPr>
        <w:t xml:space="preserve">do </w:t>
      </w:r>
      <w:r w:rsidRPr="00767038">
        <w:rPr>
          <w:lang w:val="pl-PL"/>
        </w:rPr>
        <w:t>KMF/</w:t>
      </w:r>
      <w:r w:rsidR="00C604D9" w:rsidRPr="00767038">
        <w:rPr>
          <w:lang w:val="pl-PL"/>
        </w:rPr>
        <w:t>NMSZ</w:t>
      </w:r>
      <w:r w:rsidRPr="00767038">
        <w:rPr>
          <w:lang w:val="pl-PL"/>
        </w:rPr>
        <w:t xml:space="preserve"> zgodnie z </w:t>
      </w:r>
      <w:r w:rsidR="00137B41" w:rsidRPr="00767038">
        <w:rPr>
          <w:lang w:val="pl-PL"/>
        </w:rPr>
        <w:t xml:space="preserve">Regulacjami </w:t>
      </w:r>
      <w:r w:rsidRPr="00767038">
        <w:rPr>
          <w:lang w:val="pl-PL"/>
        </w:rPr>
        <w:t>i w formacie określonym przez KMF/</w:t>
      </w:r>
      <w:r w:rsidR="00C604D9" w:rsidRPr="00767038">
        <w:rPr>
          <w:lang w:val="pl-PL"/>
        </w:rPr>
        <w:t>NMSZ</w:t>
      </w:r>
      <w:r w:rsidR="00F3740C" w:rsidRPr="00767038">
        <w:rPr>
          <w:lang w:val="pl-PL"/>
        </w:rPr>
        <w:t>.</w:t>
      </w:r>
    </w:p>
    <w:p w14:paraId="43F1FF14" w14:textId="77777777" w:rsidR="00137B41" w:rsidRPr="00406531" w:rsidRDefault="00137B41" w:rsidP="00406531">
      <w:pPr>
        <w:autoSpaceDE w:val="0"/>
        <w:autoSpaceDN w:val="0"/>
        <w:adjustRightInd w:val="0"/>
        <w:rPr>
          <w:lang w:val="pl-PL"/>
        </w:rPr>
      </w:pPr>
      <w:r w:rsidRPr="00406531">
        <w:rPr>
          <w:lang w:val="pl-PL"/>
        </w:rPr>
        <w:t>Roczny raport z audytu powinien zawierać co najmniej elementy, o których mowa w podsekcjach poniżej:</w:t>
      </w:r>
    </w:p>
    <w:p w14:paraId="35D36DB8" w14:textId="77777777" w:rsidR="00B13AA6" w:rsidRPr="00767038" w:rsidRDefault="00B13AA6" w:rsidP="00587DEF">
      <w:pPr>
        <w:pStyle w:val="Nagwek3"/>
      </w:pPr>
      <w:r w:rsidRPr="00767038">
        <w:lastRenderedPageBreak/>
        <w:t xml:space="preserve">Wprowadzenie </w:t>
      </w:r>
    </w:p>
    <w:p w14:paraId="0B250251" w14:textId="48B8D05C" w:rsidR="00F3740C" w:rsidRPr="00767038" w:rsidRDefault="00B13AA6"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okres odniesienia</w:t>
      </w:r>
      <w:r w:rsidR="00406531">
        <w:rPr>
          <w:rStyle w:val="Odwoanieprzypisudolnego"/>
          <w:rFonts w:cs="Times New Roman"/>
          <w:color w:val="000000"/>
          <w:lang w:val="pl-PL"/>
        </w:rPr>
        <w:footnoteReference w:id="25"/>
      </w:r>
      <w:r w:rsidR="00F3740C" w:rsidRPr="00767038">
        <w:rPr>
          <w:rFonts w:cs="Times New Roman"/>
          <w:color w:val="000000"/>
          <w:lang w:val="pl-PL"/>
        </w:rPr>
        <w:t xml:space="preserve"> (</w:t>
      </w:r>
      <w:r w:rsidRPr="00767038">
        <w:rPr>
          <w:rFonts w:cs="Times New Roman"/>
          <w:color w:val="000000"/>
          <w:lang w:val="pl-PL"/>
        </w:rPr>
        <w:t>tj</w:t>
      </w:r>
      <w:r w:rsidR="00F3740C" w:rsidRPr="00767038">
        <w:rPr>
          <w:rFonts w:cs="Times New Roman"/>
          <w:color w:val="000000"/>
          <w:lang w:val="pl-PL"/>
        </w:rPr>
        <w:t xml:space="preserve">. </w:t>
      </w:r>
      <w:r w:rsidRPr="00767038">
        <w:rPr>
          <w:rFonts w:cs="Times New Roman"/>
          <w:color w:val="000000"/>
          <w:lang w:val="pl-PL"/>
        </w:rPr>
        <w:t>rok finansowy</w:t>
      </w:r>
      <w:r w:rsidR="00F3740C" w:rsidRPr="00767038">
        <w:rPr>
          <w:rFonts w:cs="Times New Roman"/>
          <w:color w:val="000000"/>
          <w:lang w:val="pl-PL"/>
        </w:rPr>
        <w:t>);</w:t>
      </w:r>
    </w:p>
    <w:p w14:paraId="25D68211" w14:textId="77777777" w:rsidR="00F3740C" w:rsidRPr="00767038" w:rsidRDefault="00B13AA6"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odniesienie do mającej zastosowanie </w:t>
      </w:r>
      <w:r w:rsidR="0096614F" w:rsidRPr="00767038">
        <w:rPr>
          <w:rFonts w:cs="Times New Roman"/>
          <w:color w:val="000000"/>
          <w:lang w:val="pl-PL"/>
        </w:rPr>
        <w:t>wersji strategii audytu</w:t>
      </w:r>
      <w:r w:rsidR="00F3740C" w:rsidRPr="00767038">
        <w:rPr>
          <w:rFonts w:cs="Times New Roman"/>
          <w:color w:val="000000"/>
          <w:lang w:val="pl-PL"/>
        </w:rPr>
        <w:t>;</w:t>
      </w:r>
    </w:p>
    <w:p w14:paraId="31489933" w14:textId="77777777" w:rsidR="00F3740C" w:rsidRPr="00767038" w:rsidRDefault="0096614F"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okres audytu</w:t>
      </w:r>
      <w:r w:rsidR="00F3740C" w:rsidRPr="00767038">
        <w:rPr>
          <w:rFonts w:cs="Times New Roman"/>
          <w:color w:val="000000"/>
          <w:lang w:val="pl-PL"/>
        </w:rPr>
        <w:t xml:space="preserve"> (</w:t>
      </w:r>
      <w:r w:rsidRPr="00767038">
        <w:rPr>
          <w:rFonts w:cs="Times New Roman"/>
          <w:color w:val="000000"/>
          <w:lang w:val="pl-PL"/>
        </w:rPr>
        <w:t>okres przeprowadzania prac audytowych</w:t>
      </w:r>
      <w:r w:rsidR="00F3740C" w:rsidRPr="00767038">
        <w:rPr>
          <w:rFonts w:cs="Times New Roman"/>
          <w:color w:val="000000"/>
          <w:lang w:val="pl-PL"/>
        </w:rPr>
        <w:t>);</w:t>
      </w:r>
    </w:p>
    <w:p w14:paraId="4929F6E5" w14:textId="77777777" w:rsidR="00F3740C" w:rsidRPr="00767038" w:rsidRDefault="0096614F"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wskazanie programu lub programów objętych raportem i odpowiednich </w:t>
      </w:r>
      <w:r w:rsidR="00315981" w:rsidRPr="00767038">
        <w:rPr>
          <w:rFonts w:cs="Times New Roman"/>
          <w:color w:val="000000"/>
          <w:lang w:val="pl-PL"/>
        </w:rPr>
        <w:t>Operator</w:t>
      </w:r>
      <w:r w:rsidR="00137B41" w:rsidRPr="00767038">
        <w:rPr>
          <w:rFonts w:cs="Times New Roman"/>
          <w:color w:val="000000"/>
          <w:lang w:val="pl-PL"/>
        </w:rPr>
        <w:t>ów</w:t>
      </w:r>
      <w:r w:rsidR="00315981" w:rsidRPr="00767038">
        <w:rPr>
          <w:rFonts w:cs="Times New Roman"/>
          <w:color w:val="000000"/>
          <w:lang w:val="pl-PL"/>
        </w:rPr>
        <w:t xml:space="preserve"> Program</w:t>
      </w:r>
      <w:r w:rsidR="00137B41" w:rsidRPr="00767038">
        <w:rPr>
          <w:rFonts w:cs="Times New Roman"/>
          <w:color w:val="000000"/>
          <w:lang w:val="pl-PL"/>
        </w:rPr>
        <w:t>ów</w:t>
      </w:r>
      <w:r w:rsidR="00F3740C" w:rsidRPr="00767038">
        <w:rPr>
          <w:rFonts w:cs="Times New Roman"/>
          <w:color w:val="000000"/>
          <w:lang w:val="pl-PL"/>
        </w:rPr>
        <w:t>;</w:t>
      </w:r>
    </w:p>
    <w:p w14:paraId="69F17FF6" w14:textId="77777777" w:rsidR="00F3740C" w:rsidRPr="00767038" w:rsidRDefault="0096614F"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opis działań podjętych w celu przygotowania raportu i sporządzenia opinii z audytu </w:t>
      </w:r>
      <w:r w:rsidR="00F3740C" w:rsidRPr="00767038">
        <w:rPr>
          <w:rFonts w:cs="Times New Roman"/>
          <w:color w:val="000000"/>
          <w:lang w:val="pl-PL"/>
        </w:rPr>
        <w:t>(</w:t>
      </w:r>
      <w:r w:rsidRPr="00767038">
        <w:rPr>
          <w:rFonts w:cs="Times New Roman"/>
          <w:color w:val="000000"/>
          <w:lang w:val="pl-PL"/>
        </w:rPr>
        <w:t>fazy przygotowania, analiz</w:t>
      </w:r>
      <w:r w:rsidR="00952CDC">
        <w:rPr>
          <w:rFonts w:cs="Times New Roman"/>
          <w:color w:val="000000"/>
          <w:lang w:val="pl-PL"/>
        </w:rPr>
        <w:t>a</w:t>
      </w:r>
      <w:r w:rsidRPr="00767038">
        <w:rPr>
          <w:rFonts w:cs="Times New Roman"/>
          <w:color w:val="000000"/>
          <w:lang w:val="pl-PL"/>
        </w:rPr>
        <w:t xml:space="preserve"> dokumentacji, koordynacj</w:t>
      </w:r>
      <w:r w:rsidR="00952CDC">
        <w:rPr>
          <w:rFonts w:cs="Times New Roman"/>
          <w:color w:val="000000"/>
          <w:lang w:val="pl-PL"/>
        </w:rPr>
        <w:t>a</w:t>
      </w:r>
      <w:r w:rsidRPr="00767038">
        <w:rPr>
          <w:rFonts w:cs="Times New Roman"/>
          <w:color w:val="000000"/>
          <w:lang w:val="pl-PL"/>
        </w:rPr>
        <w:t xml:space="preserve"> z pozostałymi organami (jeżeli </w:t>
      </w:r>
      <w:r w:rsidR="00137B41" w:rsidRPr="00767038">
        <w:rPr>
          <w:rFonts w:cs="Times New Roman"/>
          <w:color w:val="000000"/>
          <w:lang w:val="pl-PL"/>
        </w:rPr>
        <w:t>dotyczy</w:t>
      </w:r>
      <w:r w:rsidRPr="00767038">
        <w:rPr>
          <w:rFonts w:cs="Times New Roman"/>
          <w:color w:val="000000"/>
          <w:lang w:val="pl-PL"/>
        </w:rPr>
        <w:t>), przeprowadzan</w:t>
      </w:r>
      <w:r w:rsidR="00952CDC">
        <w:rPr>
          <w:rFonts w:cs="Times New Roman"/>
          <w:color w:val="000000"/>
          <w:lang w:val="pl-PL"/>
        </w:rPr>
        <w:t>ie</w:t>
      </w:r>
      <w:r w:rsidRPr="00767038">
        <w:rPr>
          <w:rFonts w:cs="Times New Roman"/>
          <w:color w:val="000000"/>
          <w:lang w:val="pl-PL"/>
        </w:rPr>
        <w:t xml:space="preserve"> prac audytowych i sporządz</w:t>
      </w:r>
      <w:r w:rsidR="00952CDC">
        <w:rPr>
          <w:rFonts w:cs="Times New Roman"/>
          <w:color w:val="000000"/>
          <w:lang w:val="pl-PL"/>
        </w:rPr>
        <w:t>a</w:t>
      </w:r>
      <w:r w:rsidRPr="00767038">
        <w:rPr>
          <w:rFonts w:cs="Times New Roman"/>
          <w:color w:val="000000"/>
          <w:lang w:val="pl-PL"/>
        </w:rPr>
        <w:t>ni</w:t>
      </w:r>
      <w:r w:rsidR="00952CDC">
        <w:rPr>
          <w:rFonts w:cs="Times New Roman"/>
          <w:color w:val="000000"/>
          <w:lang w:val="pl-PL"/>
        </w:rPr>
        <w:t>e</w:t>
      </w:r>
      <w:r w:rsidRPr="00767038">
        <w:rPr>
          <w:rFonts w:cs="Times New Roman"/>
          <w:color w:val="000000"/>
          <w:lang w:val="pl-PL"/>
        </w:rPr>
        <w:t xml:space="preserve"> opinii z audytu</w:t>
      </w:r>
      <w:r w:rsidR="00F3740C" w:rsidRPr="00767038">
        <w:rPr>
          <w:rFonts w:cs="Times New Roman"/>
          <w:color w:val="000000"/>
          <w:lang w:val="pl-PL"/>
        </w:rPr>
        <w:t>).</w:t>
      </w:r>
    </w:p>
    <w:p w14:paraId="70C6F939" w14:textId="77777777" w:rsidR="00F3740C" w:rsidRPr="00767038" w:rsidRDefault="00FC3819" w:rsidP="00587DEF">
      <w:pPr>
        <w:pStyle w:val="Nagwek3"/>
      </w:pPr>
      <w:r w:rsidRPr="00767038">
        <w:t xml:space="preserve"> </w:t>
      </w:r>
      <w:r w:rsidR="0096614F" w:rsidRPr="00767038">
        <w:t>Istotne zmiany w systemach zarządzania i kontroli</w:t>
      </w:r>
    </w:p>
    <w:p w14:paraId="1C53FF63" w14:textId="77777777" w:rsidR="00F3740C" w:rsidRPr="00767038" w:rsidRDefault="0096614F"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Szczegółowe informacje na temat istotnych zmian w systemach zarządzania i kontroli związane z zakresem odpowiedzialności </w:t>
      </w:r>
      <w:r w:rsidR="00137B41" w:rsidRPr="00767038">
        <w:rPr>
          <w:rFonts w:cs="Times New Roman"/>
          <w:color w:val="000000"/>
          <w:lang w:val="pl-PL"/>
        </w:rPr>
        <w:t>podmiotów</w:t>
      </w:r>
      <w:r w:rsidRPr="00767038">
        <w:rPr>
          <w:rFonts w:cs="Times New Roman"/>
          <w:color w:val="000000"/>
          <w:lang w:val="pl-PL"/>
        </w:rPr>
        <w:t xml:space="preserve"> zaangażowanych na poziomie krajowym i programów. Istotne zmiany odnoszą się do zmian, które mogą mieć wpływ na poprawne funkcjonowanie </w:t>
      </w:r>
      <w:r w:rsidR="00137B41" w:rsidRPr="00767038">
        <w:rPr>
          <w:rFonts w:cs="Times New Roman"/>
          <w:color w:val="000000"/>
          <w:lang w:val="pl-PL"/>
        </w:rPr>
        <w:t>systemu zarządzania i kontroli</w:t>
      </w:r>
      <w:r w:rsidRPr="00767038">
        <w:rPr>
          <w:rFonts w:cs="Times New Roman"/>
          <w:color w:val="000000"/>
          <w:lang w:val="pl-PL"/>
        </w:rPr>
        <w:t xml:space="preserve"> i poziom ich pewności</w:t>
      </w:r>
      <w:r w:rsidR="00F3740C" w:rsidRPr="00767038">
        <w:rPr>
          <w:rFonts w:cs="Times New Roman"/>
          <w:color w:val="000000"/>
          <w:lang w:val="pl-PL"/>
        </w:rPr>
        <w:t xml:space="preserve">. </w:t>
      </w:r>
      <w:r w:rsidRPr="00767038">
        <w:rPr>
          <w:rFonts w:cs="Times New Roman"/>
          <w:color w:val="000000"/>
          <w:lang w:val="pl-PL"/>
        </w:rPr>
        <w:t>Oczekuje się, że IA potwierdzi, że takie zmiany nie mają wpływu na wniosk</w:t>
      </w:r>
      <w:r w:rsidR="00137B41" w:rsidRPr="00767038">
        <w:rPr>
          <w:rFonts w:cs="Times New Roman"/>
          <w:color w:val="000000"/>
          <w:lang w:val="pl-PL"/>
        </w:rPr>
        <w:t>i</w:t>
      </w:r>
      <w:r w:rsidRPr="00767038">
        <w:rPr>
          <w:rFonts w:cs="Times New Roman"/>
          <w:color w:val="000000"/>
          <w:lang w:val="pl-PL"/>
        </w:rPr>
        <w:t xml:space="preserve"> opinii, która została uprzednio wydana w oparciu o art. </w:t>
      </w:r>
      <w:r w:rsidR="00F3740C" w:rsidRPr="00767038">
        <w:rPr>
          <w:rFonts w:cs="Times New Roman"/>
          <w:color w:val="000000"/>
          <w:lang w:val="pl-PL"/>
        </w:rPr>
        <w:t xml:space="preserve">5.5.1 </w:t>
      </w:r>
      <w:r w:rsidRPr="00767038">
        <w:rPr>
          <w:rFonts w:cs="Times New Roman"/>
          <w:color w:val="000000"/>
          <w:lang w:val="pl-PL"/>
        </w:rPr>
        <w:t xml:space="preserve">lit. </w:t>
      </w:r>
      <w:r w:rsidR="00F3740C" w:rsidRPr="00767038">
        <w:rPr>
          <w:rFonts w:cs="Times New Roman"/>
          <w:color w:val="000000"/>
          <w:lang w:val="pl-PL"/>
        </w:rPr>
        <w:t>(e)</w:t>
      </w:r>
      <w:r w:rsidRPr="00767038">
        <w:rPr>
          <w:rFonts w:cs="Times New Roman"/>
          <w:color w:val="000000"/>
          <w:lang w:val="pl-PL"/>
        </w:rPr>
        <w:t xml:space="preserve"> </w:t>
      </w:r>
      <w:r w:rsidR="005A62D3" w:rsidRPr="00767038">
        <w:rPr>
          <w:rFonts w:cs="Times New Roman"/>
          <w:color w:val="000000"/>
          <w:lang w:val="pl-PL"/>
        </w:rPr>
        <w:t>Regulacji</w:t>
      </w:r>
      <w:r w:rsidR="00F3740C" w:rsidRPr="00767038">
        <w:rPr>
          <w:rFonts w:cs="Times New Roman"/>
          <w:color w:val="000000"/>
          <w:lang w:val="pl-PL"/>
        </w:rPr>
        <w:t>;</w:t>
      </w:r>
    </w:p>
    <w:p w14:paraId="5D794038" w14:textId="77777777" w:rsidR="00F3740C" w:rsidRPr="00767038" w:rsidRDefault="009E51F0"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Terminy, od których te zmiany mają zastosowanie, a także wpływ tych zmian na prace audytowe</w:t>
      </w:r>
      <w:r w:rsidR="00F3740C" w:rsidRPr="00767038">
        <w:rPr>
          <w:rFonts w:cs="Times New Roman"/>
          <w:color w:val="000000"/>
          <w:lang w:val="pl-PL"/>
        </w:rPr>
        <w:t>.</w:t>
      </w:r>
    </w:p>
    <w:p w14:paraId="0FA19A95" w14:textId="77777777" w:rsidR="00F3740C" w:rsidRPr="00767038" w:rsidRDefault="00FC3819" w:rsidP="00587DEF">
      <w:pPr>
        <w:pStyle w:val="Nagwek3"/>
      </w:pPr>
      <w:r w:rsidRPr="00767038">
        <w:t xml:space="preserve"> </w:t>
      </w:r>
      <w:r w:rsidR="009E51F0" w:rsidRPr="00767038">
        <w:t>Zmiany strategii audytu</w:t>
      </w:r>
    </w:p>
    <w:p w14:paraId="45B411BB" w14:textId="77777777" w:rsidR="00F3740C" w:rsidRPr="00767038" w:rsidRDefault="009E51F0"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Szczegółowe informacje na temat zmian strategii audytu </w:t>
      </w:r>
      <w:r w:rsidR="00F3740C" w:rsidRPr="00767038">
        <w:rPr>
          <w:rFonts w:cs="Times New Roman"/>
          <w:color w:val="000000"/>
          <w:lang w:val="pl-PL"/>
        </w:rPr>
        <w:t>(</w:t>
      </w:r>
      <w:r w:rsidRPr="00767038">
        <w:rPr>
          <w:rFonts w:cs="Times New Roman"/>
          <w:color w:val="000000"/>
          <w:lang w:val="pl-PL"/>
        </w:rPr>
        <w:t>w porównaniu do poprzedniej wersji) i wyjaśnienie przyczyn zmian</w:t>
      </w:r>
      <w:r w:rsidR="00F3740C" w:rsidRPr="00767038">
        <w:rPr>
          <w:rFonts w:cs="Times New Roman"/>
          <w:color w:val="000000"/>
          <w:lang w:val="pl-PL"/>
        </w:rPr>
        <w:t>.</w:t>
      </w:r>
      <w:r w:rsidRPr="00767038">
        <w:rPr>
          <w:rFonts w:cs="Times New Roman"/>
          <w:color w:val="000000"/>
          <w:lang w:val="pl-PL"/>
        </w:rPr>
        <w:t xml:space="preserve"> W szczególności wskazanie zmian w metodzie wyboru próby na potrzeby audytów projektów</w:t>
      </w:r>
      <w:r w:rsidR="00F3740C" w:rsidRPr="00767038">
        <w:rPr>
          <w:rFonts w:cs="Times New Roman"/>
          <w:color w:val="000000"/>
          <w:lang w:val="pl-PL"/>
        </w:rPr>
        <w:t xml:space="preserve">. </w:t>
      </w:r>
    </w:p>
    <w:p w14:paraId="28191757" w14:textId="77777777" w:rsidR="00F3740C" w:rsidRPr="00767038" w:rsidRDefault="00FC3819" w:rsidP="00587DEF">
      <w:pPr>
        <w:pStyle w:val="Nagwek3"/>
      </w:pPr>
      <w:bookmarkStart w:id="111" w:name="_Ref462301196"/>
      <w:r w:rsidRPr="00767038">
        <w:t xml:space="preserve"> </w:t>
      </w:r>
      <w:bookmarkEnd w:id="111"/>
      <w:r w:rsidR="009E51F0" w:rsidRPr="00767038">
        <w:t>Audyty systemowe</w:t>
      </w:r>
    </w:p>
    <w:p w14:paraId="65A1275D" w14:textId="77777777" w:rsidR="00F3740C" w:rsidRPr="00767038" w:rsidRDefault="009E51F0"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Szczegółowe dane </w:t>
      </w:r>
      <w:r w:rsidR="00137B41" w:rsidRPr="00767038">
        <w:rPr>
          <w:rFonts w:cs="Times New Roman"/>
          <w:color w:val="000000"/>
          <w:lang w:val="pl-PL"/>
        </w:rPr>
        <w:t>podmiotów</w:t>
      </w:r>
      <w:r w:rsidRPr="00767038">
        <w:rPr>
          <w:rFonts w:cs="Times New Roman"/>
          <w:color w:val="000000"/>
          <w:lang w:val="pl-PL"/>
        </w:rPr>
        <w:t xml:space="preserve"> (w tym IA), które przeprowadzały audyty dotyczące poprawnego funkcjonowania systemu zarządzania i kontroli programu lub programów – „audyty systemowe”</w:t>
      </w:r>
      <w:r w:rsidR="00F3740C" w:rsidRPr="00767038">
        <w:rPr>
          <w:rFonts w:cs="Times New Roman"/>
          <w:color w:val="000000"/>
          <w:lang w:val="pl-PL"/>
        </w:rPr>
        <w:t xml:space="preserve">. </w:t>
      </w:r>
      <w:r w:rsidRPr="00767038">
        <w:rPr>
          <w:rFonts w:cs="Times New Roman"/>
          <w:color w:val="000000"/>
          <w:lang w:val="pl-PL"/>
        </w:rPr>
        <w:t xml:space="preserve">Jeżeli </w:t>
      </w:r>
      <w:r w:rsidR="00137B41" w:rsidRPr="00767038">
        <w:rPr>
          <w:rFonts w:cs="Times New Roman"/>
          <w:color w:val="000000"/>
          <w:lang w:val="pl-PL"/>
        </w:rPr>
        <w:t xml:space="preserve">przeprowadzenie </w:t>
      </w:r>
      <w:r w:rsidRPr="00767038">
        <w:rPr>
          <w:rFonts w:cs="Times New Roman"/>
          <w:color w:val="000000"/>
          <w:lang w:val="pl-PL"/>
        </w:rPr>
        <w:t>częś</w:t>
      </w:r>
      <w:r w:rsidR="00137B41" w:rsidRPr="00767038">
        <w:rPr>
          <w:rFonts w:cs="Times New Roman"/>
          <w:color w:val="000000"/>
          <w:lang w:val="pl-PL"/>
        </w:rPr>
        <w:t>ci</w:t>
      </w:r>
      <w:r w:rsidRPr="00767038">
        <w:rPr>
          <w:rFonts w:cs="Times New Roman"/>
          <w:color w:val="000000"/>
          <w:lang w:val="pl-PL"/>
        </w:rPr>
        <w:t xml:space="preserve"> audytów systemowych </w:t>
      </w:r>
      <w:r w:rsidR="00137B41" w:rsidRPr="00767038">
        <w:rPr>
          <w:rFonts w:cs="Times New Roman"/>
          <w:color w:val="000000"/>
          <w:lang w:val="pl-PL"/>
        </w:rPr>
        <w:t>zlecono</w:t>
      </w:r>
      <w:r w:rsidRPr="00767038">
        <w:rPr>
          <w:rFonts w:cs="Times New Roman"/>
          <w:color w:val="000000"/>
          <w:lang w:val="pl-PL"/>
        </w:rPr>
        <w:t xml:space="preserve"> </w:t>
      </w:r>
      <w:r w:rsidR="00137B41" w:rsidRPr="00767038">
        <w:rPr>
          <w:rFonts w:cs="Times New Roman"/>
          <w:color w:val="000000"/>
          <w:lang w:val="pl-PL"/>
        </w:rPr>
        <w:t xml:space="preserve">podmiotom </w:t>
      </w:r>
      <w:r w:rsidRPr="00767038">
        <w:rPr>
          <w:rFonts w:cs="Times New Roman"/>
          <w:color w:val="000000"/>
          <w:lang w:val="pl-PL"/>
        </w:rPr>
        <w:t xml:space="preserve">zewnętrznym, należy wskazać zadania </w:t>
      </w:r>
      <w:r w:rsidR="00137B41" w:rsidRPr="00767038">
        <w:rPr>
          <w:rFonts w:cs="Times New Roman"/>
          <w:color w:val="000000"/>
          <w:lang w:val="pl-PL"/>
        </w:rPr>
        <w:t>im zlecone</w:t>
      </w:r>
      <w:r w:rsidR="00F3740C" w:rsidRPr="00767038">
        <w:rPr>
          <w:rFonts w:cs="Times New Roman"/>
          <w:color w:val="000000"/>
          <w:lang w:val="pl-PL"/>
        </w:rPr>
        <w:t>;</w:t>
      </w:r>
    </w:p>
    <w:p w14:paraId="727014EA" w14:textId="77777777" w:rsidR="00F3740C" w:rsidRPr="00767038" w:rsidRDefault="009E51F0"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Opis podstawy przeprowadzanych audytów, w tym odniesienie do mającej zastosowanie strategii audytu, w szczególności metodologii oceny ryzyka i </w:t>
      </w:r>
      <w:r w:rsidR="00137B41" w:rsidRPr="00767038">
        <w:rPr>
          <w:rFonts w:cs="Times New Roman"/>
          <w:color w:val="000000"/>
          <w:lang w:val="pl-PL"/>
        </w:rPr>
        <w:t>rezultatów</w:t>
      </w:r>
      <w:r w:rsidRPr="00767038">
        <w:rPr>
          <w:rFonts w:cs="Times New Roman"/>
          <w:color w:val="000000"/>
          <w:lang w:val="pl-PL"/>
        </w:rPr>
        <w:t>, które skutkowały ustaleniem planu audytu na potrzeby audytów systemowych</w:t>
      </w:r>
      <w:r w:rsidR="00F3740C" w:rsidRPr="00767038">
        <w:rPr>
          <w:rFonts w:cs="Times New Roman"/>
          <w:color w:val="000000"/>
          <w:lang w:val="pl-PL"/>
        </w:rPr>
        <w:t>;</w:t>
      </w:r>
    </w:p>
    <w:p w14:paraId="50DF580F" w14:textId="77777777" w:rsidR="00F3740C" w:rsidRPr="00767038" w:rsidRDefault="000033C4"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Informacje dotyczące stanu realizacji strategii audytu w odniesieniu do audytów systemowych</w:t>
      </w:r>
      <w:r w:rsidR="00F3740C" w:rsidRPr="00767038">
        <w:rPr>
          <w:rFonts w:cs="Times New Roman"/>
          <w:color w:val="000000"/>
          <w:lang w:val="pl-PL"/>
        </w:rPr>
        <w:t xml:space="preserve">. </w:t>
      </w:r>
      <w:r w:rsidRPr="00767038">
        <w:rPr>
          <w:rFonts w:cs="Times New Roman"/>
          <w:color w:val="000000"/>
          <w:lang w:val="pl-PL"/>
        </w:rPr>
        <w:t>Jeżeli strategia audytu nie została (w pełni) zrealizowana, IA powinna wyjaśnić przyczyny</w:t>
      </w:r>
      <w:r w:rsidR="00F3740C" w:rsidRPr="00767038">
        <w:rPr>
          <w:rFonts w:cs="Times New Roman"/>
          <w:color w:val="000000"/>
          <w:lang w:val="pl-PL"/>
        </w:rPr>
        <w:t xml:space="preserve">. </w:t>
      </w:r>
      <w:r w:rsidRPr="00767038">
        <w:rPr>
          <w:rFonts w:cs="Times New Roman"/>
          <w:color w:val="000000"/>
          <w:lang w:val="pl-PL"/>
        </w:rPr>
        <w:t>Jeżeli za dany rok finansowy nie przeprowadzano audytów systemowych</w:t>
      </w:r>
      <w:r w:rsidR="00F3740C" w:rsidRPr="00767038">
        <w:rPr>
          <w:rFonts w:cs="Times New Roman"/>
          <w:color w:val="000000"/>
          <w:lang w:val="pl-PL"/>
        </w:rPr>
        <w:t>,</w:t>
      </w:r>
      <w:r w:rsidRPr="00767038">
        <w:rPr>
          <w:rFonts w:cs="Times New Roman"/>
          <w:color w:val="000000"/>
          <w:lang w:val="pl-PL"/>
        </w:rPr>
        <w:t xml:space="preserve"> należy podać odpowiednie uzasadnienie lub informacje na temat zgodności takiego postępowania ze strategią audytu</w:t>
      </w:r>
      <w:r w:rsidR="00F3740C" w:rsidRPr="00767038">
        <w:rPr>
          <w:rFonts w:cs="Times New Roman"/>
          <w:color w:val="000000"/>
          <w:lang w:val="pl-PL"/>
        </w:rPr>
        <w:t>.</w:t>
      </w:r>
      <w:r w:rsidRPr="00767038">
        <w:rPr>
          <w:rFonts w:cs="Times New Roman"/>
          <w:color w:val="000000"/>
          <w:lang w:val="pl-PL"/>
        </w:rPr>
        <w:t xml:space="preserve"> W każdym przypadku IA powinna przeprowadzić wszystkie prace audytowe, które są niezbędne w celu sporządzenia ważnej opinii z audytu za każdy rok finansowy</w:t>
      </w:r>
      <w:r w:rsidR="00F3740C" w:rsidRPr="00767038">
        <w:rPr>
          <w:rFonts w:cs="Times New Roman"/>
          <w:color w:val="000000"/>
          <w:lang w:val="pl-PL"/>
        </w:rPr>
        <w:t>;</w:t>
      </w:r>
    </w:p>
    <w:p w14:paraId="23420574" w14:textId="77777777" w:rsidR="00F3740C" w:rsidRPr="00767038" w:rsidRDefault="000033C4"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lastRenderedPageBreak/>
        <w:t xml:space="preserve">Opis głównych </w:t>
      </w:r>
      <w:r w:rsidR="00137B41" w:rsidRPr="00767038">
        <w:rPr>
          <w:rFonts w:cs="Times New Roman"/>
          <w:color w:val="000000"/>
          <w:lang w:val="pl-PL"/>
        </w:rPr>
        <w:t>ustaleń,</w:t>
      </w:r>
      <w:r w:rsidRPr="00767038">
        <w:rPr>
          <w:rFonts w:cs="Times New Roman"/>
          <w:color w:val="000000"/>
          <w:lang w:val="pl-PL"/>
        </w:rPr>
        <w:t xml:space="preserve"> </w:t>
      </w:r>
      <w:r w:rsidR="00137B41" w:rsidRPr="00767038">
        <w:rPr>
          <w:rFonts w:cs="Times New Roman"/>
          <w:color w:val="000000"/>
          <w:lang w:val="pl-PL"/>
        </w:rPr>
        <w:t xml:space="preserve">w podziale </w:t>
      </w:r>
      <w:r w:rsidR="00A35E94" w:rsidRPr="00767038">
        <w:rPr>
          <w:rFonts w:cs="Times New Roman"/>
          <w:color w:val="000000"/>
          <w:lang w:val="pl-PL"/>
        </w:rPr>
        <w:t>na programy</w:t>
      </w:r>
      <w:r w:rsidRPr="00767038">
        <w:rPr>
          <w:rFonts w:cs="Times New Roman"/>
          <w:color w:val="000000"/>
          <w:lang w:val="pl-PL"/>
        </w:rPr>
        <w:t xml:space="preserve">, </w:t>
      </w:r>
      <w:r w:rsidR="00137B41" w:rsidRPr="00767038">
        <w:rPr>
          <w:rFonts w:cs="Times New Roman"/>
          <w:color w:val="000000"/>
          <w:lang w:val="pl-PL"/>
        </w:rPr>
        <w:t>oraz</w:t>
      </w:r>
      <w:r w:rsidRPr="00767038">
        <w:rPr>
          <w:rFonts w:cs="Times New Roman"/>
          <w:color w:val="000000"/>
          <w:lang w:val="pl-PL"/>
        </w:rPr>
        <w:t xml:space="preserve"> wniosk</w:t>
      </w:r>
      <w:r w:rsidR="00137B41" w:rsidRPr="00767038">
        <w:rPr>
          <w:rFonts w:cs="Times New Roman"/>
          <w:color w:val="000000"/>
          <w:lang w:val="pl-PL"/>
        </w:rPr>
        <w:t>ów</w:t>
      </w:r>
      <w:r w:rsidRPr="00767038">
        <w:rPr>
          <w:rFonts w:cs="Times New Roman"/>
          <w:color w:val="000000"/>
          <w:lang w:val="pl-PL"/>
        </w:rPr>
        <w:t xml:space="preserve"> z audytów systemowych</w:t>
      </w:r>
      <w:r w:rsidR="00F3740C" w:rsidRPr="00767038">
        <w:rPr>
          <w:rFonts w:cs="Times New Roman"/>
          <w:color w:val="000000"/>
          <w:lang w:val="pl-PL"/>
        </w:rPr>
        <w:t xml:space="preserve">. </w:t>
      </w:r>
      <w:r w:rsidRPr="00767038">
        <w:rPr>
          <w:rFonts w:cs="Times New Roman"/>
          <w:color w:val="000000"/>
          <w:lang w:val="pl-PL"/>
        </w:rPr>
        <w:t xml:space="preserve">Należy jednoznacznie wskazać </w:t>
      </w:r>
      <w:r w:rsidR="00137B41" w:rsidRPr="00767038">
        <w:rPr>
          <w:rFonts w:cs="Times New Roman"/>
          <w:color w:val="000000"/>
          <w:lang w:val="pl-PL"/>
        </w:rPr>
        <w:t>podmioty</w:t>
      </w:r>
      <w:r w:rsidRPr="00767038">
        <w:rPr>
          <w:rFonts w:cs="Times New Roman"/>
          <w:color w:val="000000"/>
          <w:lang w:val="pl-PL"/>
        </w:rPr>
        <w:t>, których dotyczą wnioski z audytów</w:t>
      </w:r>
      <w:r w:rsidR="00F3740C" w:rsidRPr="00767038">
        <w:rPr>
          <w:rFonts w:cs="Times New Roman"/>
          <w:color w:val="000000"/>
          <w:lang w:val="pl-PL"/>
        </w:rPr>
        <w:t>;</w:t>
      </w:r>
    </w:p>
    <w:p w14:paraId="36D7E9FD" w14:textId="77777777" w:rsidR="00F3740C" w:rsidRPr="00767038" w:rsidRDefault="00FF2EE6"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Określenie, czy stwierdzone problemy uznano za problemy o charakterze systemowym, a także określenie podjętych </w:t>
      </w:r>
      <w:r w:rsidR="00137B41" w:rsidRPr="00767038">
        <w:rPr>
          <w:rFonts w:cs="Times New Roman"/>
          <w:color w:val="000000"/>
          <w:lang w:val="pl-PL"/>
        </w:rPr>
        <w:t>działań</w:t>
      </w:r>
      <w:r w:rsidRPr="00767038">
        <w:rPr>
          <w:rFonts w:cs="Times New Roman"/>
          <w:color w:val="000000"/>
          <w:lang w:val="pl-PL"/>
        </w:rPr>
        <w:t>, w tym kwantyfikacji nieprawidłowych wydatków i związanych z nimi korekt finansowych</w:t>
      </w:r>
      <w:r w:rsidR="00F3740C" w:rsidRPr="00767038">
        <w:rPr>
          <w:rFonts w:cs="Times New Roman"/>
          <w:color w:val="000000"/>
          <w:lang w:val="pl-PL"/>
        </w:rPr>
        <w:t xml:space="preserve">. </w:t>
      </w:r>
      <w:r w:rsidRPr="00767038">
        <w:rPr>
          <w:rFonts w:cs="Times New Roman"/>
          <w:color w:val="000000"/>
          <w:lang w:val="pl-PL"/>
        </w:rPr>
        <w:t>W przypadku niestwierdzenia problemów o charakterze systemowym, fakt ten należy wskazać w raporcie</w:t>
      </w:r>
      <w:r w:rsidR="00F3740C" w:rsidRPr="00767038">
        <w:rPr>
          <w:rFonts w:cs="Times New Roman"/>
          <w:color w:val="000000"/>
          <w:lang w:val="pl-PL"/>
        </w:rPr>
        <w:t>;</w:t>
      </w:r>
    </w:p>
    <w:p w14:paraId="14386741" w14:textId="77777777" w:rsidR="00F3740C" w:rsidRPr="00767038" w:rsidRDefault="00C13F41"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Informacje na temat stanu realizacji planów działań po audytach systemowych IA w rok</w:t>
      </w:r>
      <w:r w:rsidR="00137B41" w:rsidRPr="00767038">
        <w:rPr>
          <w:rFonts w:cs="Times New Roman"/>
          <w:color w:val="000000"/>
          <w:lang w:val="pl-PL"/>
        </w:rPr>
        <w:t>u</w:t>
      </w:r>
      <w:r w:rsidRPr="00767038">
        <w:rPr>
          <w:rFonts w:cs="Times New Roman"/>
          <w:color w:val="000000"/>
          <w:lang w:val="pl-PL"/>
        </w:rPr>
        <w:t xml:space="preserve"> finansowym, którego dotyczy raport</w:t>
      </w:r>
      <w:r w:rsidR="00F3740C" w:rsidRPr="00767038">
        <w:rPr>
          <w:rFonts w:cs="Times New Roman"/>
          <w:color w:val="000000"/>
          <w:lang w:val="pl-PL"/>
        </w:rPr>
        <w:t xml:space="preserve">. </w:t>
      </w:r>
      <w:r w:rsidR="008F58D3" w:rsidRPr="00767038">
        <w:rPr>
          <w:rFonts w:cs="Times New Roman"/>
          <w:color w:val="000000"/>
          <w:lang w:val="pl-PL"/>
        </w:rPr>
        <w:t>Należy określić wpływ finansowy, a także wpływ korekt</w:t>
      </w:r>
      <w:r w:rsidR="00F3740C" w:rsidRPr="00767038">
        <w:rPr>
          <w:rFonts w:cs="Times New Roman"/>
          <w:color w:val="000000"/>
          <w:lang w:val="pl-PL"/>
        </w:rPr>
        <w:t>.</w:t>
      </w:r>
      <w:r w:rsidR="008F58D3" w:rsidRPr="00767038">
        <w:rPr>
          <w:rFonts w:cs="Times New Roman"/>
          <w:color w:val="000000"/>
          <w:lang w:val="pl-PL"/>
        </w:rPr>
        <w:t xml:space="preserve"> Należy określić FRO, w których poniesione wydatki kwalifikowalne </w:t>
      </w:r>
      <w:r w:rsidR="004D3637" w:rsidRPr="00767038">
        <w:rPr>
          <w:rFonts w:cs="Times New Roman"/>
          <w:color w:val="000000"/>
          <w:lang w:val="pl-PL"/>
        </w:rPr>
        <w:t>pomniejszono</w:t>
      </w:r>
      <w:r w:rsidR="008F58D3" w:rsidRPr="00767038">
        <w:rPr>
          <w:rFonts w:cs="Times New Roman"/>
          <w:color w:val="000000"/>
          <w:lang w:val="pl-PL"/>
        </w:rPr>
        <w:t xml:space="preserve"> o korekty</w:t>
      </w:r>
      <w:r w:rsidR="00F3740C" w:rsidRPr="00767038">
        <w:rPr>
          <w:rFonts w:cs="Times New Roman"/>
          <w:color w:val="000000"/>
          <w:lang w:val="pl-PL"/>
        </w:rPr>
        <w:t>;</w:t>
      </w:r>
    </w:p>
    <w:p w14:paraId="52DDE202" w14:textId="77777777" w:rsidR="00F3740C" w:rsidRPr="00767038" w:rsidRDefault="008F58D3"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Informacje na temat działań sprawdzających wdrożenie zaleceń z audytów systemowych za poprzednie lata finansowe</w:t>
      </w:r>
      <w:r w:rsidR="00F3740C" w:rsidRPr="00767038">
        <w:rPr>
          <w:rFonts w:cs="Times New Roman"/>
          <w:color w:val="000000"/>
          <w:lang w:val="pl-PL"/>
        </w:rPr>
        <w:t xml:space="preserve">. </w:t>
      </w:r>
      <w:r w:rsidRPr="00767038">
        <w:rPr>
          <w:rFonts w:cs="Times New Roman"/>
          <w:color w:val="000000"/>
          <w:lang w:val="pl-PL"/>
        </w:rPr>
        <w:t xml:space="preserve">W przypadku korekt finansowych należy wskazać FRO, w którym poniesione wydatki kwalifikowalne </w:t>
      </w:r>
      <w:r w:rsidR="004D3637" w:rsidRPr="00767038">
        <w:rPr>
          <w:rFonts w:cs="Times New Roman"/>
          <w:color w:val="000000"/>
          <w:lang w:val="pl-PL"/>
        </w:rPr>
        <w:t>pomniejszono</w:t>
      </w:r>
      <w:r w:rsidRPr="00767038">
        <w:rPr>
          <w:rFonts w:cs="Times New Roman"/>
          <w:color w:val="000000"/>
          <w:lang w:val="pl-PL"/>
        </w:rPr>
        <w:t xml:space="preserve"> o korekty</w:t>
      </w:r>
      <w:r w:rsidR="00F3740C" w:rsidRPr="00767038">
        <w:rPr>
          <w:rFonts w:cs="Times New Roman"/>
          <w:color w:val="000000"/>
          <w:lang w:val="pl-PL"/>
        </w:rPr>
        <w:t>;</w:t>
      </w:r>
    </w:p>
    <w:p w14:paraId="253445D0" w14:textId="77777777" w:rsidR="00F3740C" w:rsidRPr="00767038" w:rsidRDefault="004D3637"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Poziom pewności uzyskanej z audytów systemowych (niski/średni/wysoki) wraz z uzasadnieniem</w:t>
      </w:r>
      <w:r w:rsidR="00F3740C" w:rsidRPr="00767038">
        <w:rPr>
          <w:rFonts w:cs="Times New Roman"/>
          <w:color w:val="000000"/>
          <w:lang w:val="pl-PL"/>
        </w:rPr>
        <w:t>.</w:t>
      </w:r>
      <w:r w:rsidRPr="00767038">
        <w:rPr>
          <w:rFonts w:cs="Times New Roman"/>
          <w:color w:val="000000"/>
          <w:lang w:val="pl-PL"/>
        </w:rPr>
        <w:t xml:space="preserve"> Powyższe odnosi się do stopnia pewności, który można przypisać </w:t>
      </w:r>
      <w:r w:rsidR="0028619D" w:rsidRPr="00767038">
        <w:rPr>
          <w:rFonts w:cs="Times New Roman"/>
          <w:color w:val="000000"/>
          <w:lang w:val="pl-PL"/>
        </w:rPr>
        <w:t>systemowi zarządzania i kontroli</w:t>
      </w:r>
      <w:r w:rsidR="00F3740C" w:rsidRPr="00767038">
        <w:rPr>
          <w:rFonts w:cs="Times New Roman"/>
          <w:color w:val="000000"/>
          <w:lang w:val="pl-PL"/>
        </w:rPr>
        <w:t>,</w:t>
      </w:r>
      <w:r w:rsidRPr="00767038">
        <w:rPr>
          <w:rFonts w:cs="Times New Roman"/>
          <w:color w:val="000000"/>
          <w:lang w:val="pl-PL"/>
        </w:rPr>
        <w:t xml:space="preserve"> jeżeli chodzi o zapewnienie legalności i prawidłowości wydatków</w:t>
      </w:r>
      <w:r w:rsidR="00F3740C" w:rsidRPr="00767038">
        <w:rPr>
          <w:rFonts w:cs="Times New Roman"/>
          <w:color w:val="000000"/>
          <w:lang w:val="pl-PL"/>
        </w:rPr>
        <w:t>.</w:t>
      </w:r>
      <w:r w:rsidRPr="00767038">
        <w:rPr>
          <w:rFonts w:cs="Times New Roman"/>
          <w:color w:val="000000"/>
          <w:lang w:val="pl-PL"/>
        </w:rPr>
        <w:t xml:space="preserve"> Ocena IA jest oparta na wynikach wszystkich audytów systemowych związanych z rokiem finansowym i, jeżeli jest to odpowiednie, poprzednimi latami finansowymi, a także odpowiednich wnioskach</w:t>
      </w:r>
      <w:r w:rsidR="00F3740C" w:rsidRPr="00767038">
        <w:rPr>
          <w:rFonts w:cs="Times New Roman"/>
          <w:color w:val="000000"/>
          <w:lang w:val="pl-PL"/>
        </w:rPr>
        <w:t xml:space="preserve">. </w:t>
      </w:r>
    </w:p>
    <w:p w14:paraId="6167034B" w14:textId="77777777" w:rsidR="00F3740C" w:rsidRPr="00767038" w:rsidRDefault="00FC3819" w:rsidP="00587DEF">
      <w:pPr>
        <w:pStyle w:val="Nagwek3"/>
      </w:pPr>
      <w:bookmarkStart w:id="112" w:name="_Ref462301233"/>
      <w:r w:rsidRPr="00767038">
        <w:t xml:space="preserve"> </w:t>
      </w:r>
      <w:bookmarkEnd w:id="112"/>
      <w:r w:rsidR="004D3637" w:rsidRPr="00767038">
        <w:t>Audyty projektów</w:t>
      </w:r>
    </w:p>
    <w:p w14:paraId="47F64011" w14:textId="77777777" w:rsidR="00F3740C" w:rsidRPr="00767038" w:rsidRDefault="004D3637"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Szczegółowe dane organów </w:t>
      </w:r>
      <w:r w:rsidR="00F3740C" w:rsidRPr="00767038">
        <w:rPr>
          <w:rFonts w:cs="Times New Roman"/>
          <w:color w:val="000000"/>
          <w:lang w:val="pl-PL"/>
        </w:rPr>
        <w:t>(</w:t>
      </w:r>
      <w:r w:rsidRPr="00767038">
        <w:rPr>
          <w:rFonts w:cs="Times New Roman"/>
          <w:color w:val="000000"/>
          <w:lang w:val="pl-PL"/>
        </w:rPr>
        <w:t>w tym IA), które przeprowadzały audyty projektów</w:t>
      </w:r>
      <w:r w:rsidR="00F3740C" w:rsidRPr="00767038">
        <w:rPr>
          <w:rFonts w:cs="Times New Roman"/>
          <w:color w:val="000000"/>
          <w:lang w:val="pl-PL"/>
        </w:rPr>
        <w:t>.</w:t>
      </w:r>
      <w:r w:rsidRPr="00767038">
        <w:rPr>
          <w:rFonts w:cs="Times New Roman"/>
          <w:color w:val="000000"/>
          <w:lang w:val="pl-PL"/>
        </w:rPr>
        <w:t xml:space="preserve"> Jeżeli część audytów </w:t>
      </w:r>
      <w:r w:rsidR="0028619D" w:rsidRPr="00767038">
        <w:rPr>
          <w:rFonts w:cs="Times New Roman"/>
          <w:color w:val="000000"/>
          <w:lang w:val="pl-PL"/>
        </w:rPr>
        <w:t>zlecono podmiotom</w:t>
      </w:r>
      <w:r w:rsidRPr="00767038">
        <w:rPr>
          <w:rFonts w:cs="Times New Roman"/>
          <w:color w:val="000000"/>
          <w:lang w:val="pl-PL"/>
        </w:rPr>
        <w:t xml:space="preserve"> zewnętrznym</w:t>
      </w:r>
      <w:r w:rsidR="00F3740C" w:rsidRPr="00767038">
        <w:rPr>
          <w:rFonts w:cs="Times New Roman"/>
          <w:color w:val="000000"/>
          <w:lang w:val="pl-PL"/>
        </w:rPr>
        <w:t>,</w:t>
      </w:r>
      <w:r w:rsidRPr="00767038">
        <w:rPr>
          <w:rFonts w:cs="Times New Roman"/>
          <w:color w:val="000000"/>
          <w:lang w:val="pl-PL"/>
        </w:rPr>
        <w:t xml:space="preserve"> należy określić zadania przekazane wykonawcy lub wykonawcom zewnętrznym</w:t>
      </w:r>
      <w:r w:rsidR="00F3740C" w:rsidRPr="00767038">
        <w:rPr>
          <w:rFonts w:cs="Times New Roman"/>
          <w:color w:val="000000"/>
          <w:lang w:val="pl-PL"/>
        </w:rPr>
        <w:t xml:space="preserve">. </w:t>
      </w:r>
      <w:r w:rsidRPr="00767038">
        <w:rPr>
          <w:rFonts w:cs="Times New Roman"/>
          <w:color w:val="000000"/>
          <w:lang w:val="pl-PL"/>
        </w:rPr>
        <w:t xml:space="preserve">Oczekuje się, że IA wyjaśni środki podjęte w celu nadzorowania prac organów, które przeprowadzały audyty projektów w jej imieniu (delegowane lub </w:t>
      </w:r>
      <w:r w:rsidR="0028619D" w:rsidRPr="00767038">
        <w:rPr>
          <w:rFonts w:cs="Times New Roman"/>
          <w:color w:val="000000"/>
          <w:lang w:val="pl-PL"/>
        </w:rPr>
        <w:t xml:space="preserve">zlecone </w:t>
      </w:r>
      <w:r w:rsidRPr="00767038">
        <w:rPr>
          <w:rFonts w:cs="Times New Roman"/>
          <w:color w:val="000000"/>
          <w:lang w:val="pl-PL"/>
        </w:rPr>
        <w:t>na zewnątrz</w:t>
      </w:r>
      <w:r w:rsidR="00F3740C" w:rsidRPr="00767038">
        <w:rPr>
          <w:rFonts w:cs="Times New Roman"/>
          <w:color w:val="000000"/>
          <w:lang w:val="pl-PL"/>
        </w:rPr>
        <w:t>).</w:t>
      </w:r>
      <w:r w:rsidRPr="00767038">
        <w:rPr>
          <w:rFonts w:cs="Times New Roman"/>
          <w:color w:val="000000"/>
          <w:lang w:val="pl-PL"/>
        </w:rPr>
        <w:t xml:space="preserve"> IA powinna potwierdzić, że można polegać na pracach wykonanych przez takie </w:t>
      </w:r>
      <w:r w:rsidR="0028619D" w:rsidRPr="00767038">
        <w:rPr>
          <w:rFonts w:cs="Times New Roman"/>
          <w:color w:val="000000"/>
          <w:lang w:val="pl-PL"/>
        </w:rPr>
        <w:t xml:space="preserve">podmioty </w:t>
      </w:r>
      <w:r w:rsidRPr="00767038">
        <w:rPr>
          <w:rFonts w:cs="Times New Roman"/>
          <w:color w:val="000000"/>
          <w:lang w:val="pl-PL"/>
        </w:rPr>
        <w:t xml:space="preserve">na potrzeby przygotowania </w:t>
      </w:r>
      <w:r w:rsidR="0028619D" w:rsidRPr="00767038">
        <w:rPr>
          <w:rFonts w:cs="Times New Roman"/>
          <w:color w:val="000000"/>
          <w:lang w:val="pl-PL"/>
        </w:rPr>
        <w:t>Rocznego raportu z audytu</w:t>
      </w:r>
      <w:r w:rsidRPr="00767038">
        <w:rPr>
          <w:rFonts w:cs="Times New Roman"/>
          <w:color w:val="000000"/>
          <w:lang w:val="pl-PL"/>
        </w:rPr>
        <w:t xml:space="preserve"> i sporządzenia ważnej opinii z audytu IA</w:t>
      </w:r>
      <w:r w:rsidR="00F3740C" w:rsidRPr="00767038">
        <w:rPr>
          <w:rFonts w:cs="Times New Roman"/>
          <w:color w:val="000000"/>
          <w:lang w:val="pl-PL"/>
        </w:rPr>
        <w:t>;</w:t>
      </w:r>
    </w:p>
    <w:p w14:paraId="4D04B4A0" w14:textId="77777777" w:rsidR="00F3740C" w:rsidRPr="00767038" w:rsidRDefault="004D3637"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Opis stosowanej </w:t>
      </w:r>
      <w:r w:rsidR="00B665F6" w:rsidRPr="00767038">
        <w:rPr>
          <w:rFonts w:cs="Times New Roman"/>
          <w:color w:val="000000"/>
          <w:lang w:val="pl-PL"/>
        </w:rPr>
        <w:t>metodologii wyboru próby i potwierdzenie, czy metodologia jest zgodna ze strategią audytu</w:t>
      </w:r>
      <w:r w:rsidR="00F3740C" w:rsidRPr="00767038">
        <w:rPr>
          <w:rFonts w:cs="Times New Roman"/>
          <w:color w:val="000000"/>
          <w:lang w:val="pl-PL"/>
        </w:rPr>
        <w:t>.</w:t>
      </w:r>
      <w:r w:rsidR="00B665F6" w:rsidRPr="00767038">
        <w:rPr>
          <w:rFonts w:cs="Times New Roman"/>
          <w:color w:val="000000"/>
          <w:lang w:val="pl-PL"/>
        </w:rPr>
        <w:t xml:space="preserve"> Należy zapewnić ścieżkę audytu na potrzeby wyboru próby</w:t>
      </w:r>
      <w:r w:rsidR="00F3740C" w:rsidRPr="00767038">
        <w:rPr>
          <w:rFonts w:cs="Times New Roman"/>
          <w:color w:val="000000"/>
          <w:lang w:val="pl-PL"/>
        </w:rPr>
        <w:t>;</w:t>
      </w:r>
    </w:p>
    <w:p w14:paraId="48923FE8" w14:textId="5FE1BE0C" w:rsidR="00F3740C" w:rsidRDefault="00B665F6"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Wskazanie parametrów wykorzystywanych na potrzeby próbkowania statystycznego oraz wyjaśnienie podstawowych kalkulacji i stosowanego profesjonalnego osądu</w:t>
      </w:r>
      <w:r w:rsidR="00F3740C" w:rsidRPr="00767038">
        <w:rPr>
          <w:rFonts w:cs="Times New Roman"/>
          <w:color w:val="000000"/>
          <w:lang w:val="pl-PL"/>
        </w:rPr>
        <w:t>.</w:t>
      </w:r>
      <w:r w:rsidRPr="00767038">
        <w:rPr>
          <w:rFonts w:cs="Times New Roman"/>
          <w:color w:val="000000"/>
          <w:lang w:val="pl-PL"/>
        </w:rPr>
        <w:t xml:space="preserve"> Parametry próbkowania obejmują:</w:t>
      </w:r>
    </w:p>
    <w:p w14:paraId="62CA11EF" w14:textId="6684608B"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poziom istotności,</w:t>
      </w:r>
    </w:p>
    <w:p w14:paraId="1673F995" w14:textId="2C1CB3A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 xml:space="preserve">poziom ufności (wybrany zgodnie z zaleceniami zawartymi w "Wytycznych dotyczących kontroli wyrywkowej dotyczących sposobu przeprowadzania strategii kontroli wyrywkowej w ramach Mechanizmu Finansowego EOG i Norweskiego Mechanizmu Finansowego na lata 2014–2021"), </w:t>
      </w:r>
    </w:p>
    <w:p w14:paraId="7D3AF9D8" w14:textId="7BE7E3D1"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populacje rozważane,</w:t>
      </w:r>
    </w:p>
    <w:p w14:paraId="3EC26532"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informacje na temat grupowania populacji (jeśli dotyczy),</w:t>
      </w:r>
    </w:p>
    <w:p w14:paraId="0815656A" w14:textId="3CC89C4A"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próbkowane jednostki dla każdej populacji (tj. projekt lub sprawozdanie finansowe beneficjenta projektu),</w:t>
      </w:r>
    </w:p>
    <w:p w14:paraId="1C21C027"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oczekiwany błąd lub poziom błędu,</w:t>
      </w:r>
    </w:p>
    <w:p w14:paraId="7A62706E"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oczekiwane odchylenie(-a) standardowe dla błędów,</w:t>
      </w:r>
    </w:p>
    <w:p w14:paraId="71A9AB1F"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interwał pobierania próbek (jeśli dotyczy),</w:t>
      </w:r>
    </w:p>
    <w:p w14:paraId="0302FCFE"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wydatki ludności,</w:t>
      </w:r>
    </w:p>
    <w:p w14:paraId="1BD001DC"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lastRenderedPageBreak/>
        <w:t>wielkość populacji,</w:t>
      </w:r>
    </w:p>
    <w:p w14:paraId="1108C2AA"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wielkość próby,</w:t>
      </w:r>
    </w:p>
    <w:p w14:paraId="00396F3E"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informacje o stratyfikacji (jeśli dotyczy),</w:t>
      </w:r>
    </w:p>
    <w:p w14:paraId="22E8C4B6" w14:textId="77777777"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opis zastosowanych metod pobierania próbek,</w:t>
      </w:r>
    </w:p>
    <w:p w14:paraId="5D204171" w14:textId="1418AACE" w:rsidR="00905836" w:rsidRPr="000730C9" w:rsidRDefault="00905836" w:rsidP="00905836">
      <w:pPr>
        <w:pStyle w:val="Akapitzlist"/>
        <w:numPr>
          <w:ilvl w:val="1"/>
          <w:numId w:val="1"/>
        </w:numPr>
        <w:shd w:val="clear" w:color="auto" w:fill="FFFFFF"/>
        <w:spacing w:before="0" w:after="0" w:line="240" w:lineRule="auto"/>
        <w:ind w:left="1276" w:hanging="425"/>
        <w:jc w:val="left"/>
        <w:rPr>
          <w:rFonts w:eastAsia="Times New Roman" w:cs="Segoe UI"/>
          <w:szCs w:val="20"/>
          <w:lang w:val="pl-PL" w:eastAsia="pl-PL"/>
        </w:rPr>
      </w:pPr>
      <w:r w:rsidRPr="000730C9">
        <w:rPr>
          <w:rFonts w:eastAsia="Times New Roman" w:cs="Segoe UI"/>
          <w:szCs w:val="20"/>
          <w:lang w:val="pl-PL" w:eastAsia="pl-PL"/>
        </w:rPr>
        <w:t xml:space="preserve">opis sposobu grupowania populacji do celów prognozowania błędu. </w:t>
      </w:r>
    </w:p>
    <w:p w14:paraId="73460F07" w14:textId="7244B3FD" w:rsidR="000730C9" w:rsidRPr="00BE675C" w:rsidRDefault="00F86A0B" w:rsidP="00BE675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 xml:space="preserve">W przypadku próbkowania innego niż statystyczne wskazać przyczyny stosowania tej metody zgodnie z art. </w:t>
      </w:r>
      <w:r w:rsidR="00F3740C" w:rsidRPr="00767038">
        <w:rPr>
          <w:rFonts w:cs="Times New Roman"/>
          <w:color w:val="000000"/>
          <w:lang w:val="pl-PL"/>
        </w:rPr>
        <w:t>5.5.4</w:t>
      </w:r>
      <w:r w:rsidRPr="00767038">
        <w:rPr>
          <w:rFonts w:cs="Times New Roman"/>
          <w:color w:val="000000"/>
          <w:lang w:val="pl-PL"/>
        </w:rPr>
        <w:t xml:space="preserve"> </w:t>
      </w:r>
      <w:r w:rsidR="005A62D3" w:rsidRPr="00767038">
        <w:rPr>
          <w:rFonts w:cs="Times New Roman"/>
          <w:color w:val="000000"/>
          <w:lang w:val="pl-PL"/>
        </w:rPr>
        <w:t>Regulacji</w:t>
      </w:r>
      <w:r w:rsidR="00F3740C" w:rsidRPr="00767038">
        <w:rPr>
          <w:rFonts w:cs="Times New Roman"/>
          <w:color w:val="000000"/>
          <w:lang w:val="pl-PL"/>
        </w:rPr>
        <w:t>,</w:t>
      </w:r>
      <w:r w:rsidRPr="00767038">
        <w:rPr>
          <w:rFonts w:cs="Times New Roman"/>
          <w:color w:val="000000"/>
          <w:lang w:val="pl-PL"/>
        </w:rPr>
        <w:t xml:space="preserve"> procent </w:t>
      </w:r>
      <w:r w:rsidR="000730C9">
        <w:rPr>
          <w:rFonts w:cs="Times New Roman"/>
          <w:color w:val="000000"/>
          <w:lang w:val="pl-PL"/>
        </w:rPr>
        <w:t xml:space="preserve">pozycji i </w:t>
      </w:r>
      <w:r w:rsidRPr="00767038">
        <w:rPr>
          <w:rFonts w:cs="Times New Roman"/>
          <w:color w:val="000000"/>
          <w:lang w:val="pl-PL"/>
        </w:rPr>
        <w:t xml:space="preserve">wydatków objętych audytami, </w:t>
      </w:r>
      <w:r w:rsidR="000730C9">
        <w:rPr>
          <w:rFonts w:cs="Times New Roman"/>
          <w:color w:val="000000"/>
          <w:lang w:val="pl-PL"/>
        </w:rPr>
        <w:t xml:space="preserve">metodę doboru próby i metodę </w:t>
      </w:r>
      <w:r w:rsidR="00BE675C">
        <w:rPr>
          <w:rFonts w:cs="Times New Roman"/>
          <w:color w:val="000000"/>
          <w:lang w:val="pl-PL"/>
        </w:rPr>
        <w:t>rzutowania błędów próby</w:t>
      </w:r>
      <w:r w:rsidR="00F3740C" w:rsidRPr="00767038">
        <w:rPr>
          <w:rFonts w:cs="Times New Roman"/>
          <w:color w:val="000000"/>
          <w:lang w:val="pl-PL"/>
        </w:rPr>
        <w:t xml:space="preserve">. </w:t>
      </w:r>
      <w:r w:rsidRPr="00767038">
        <w:rPr>
          <w:rFonts w:cs="Times New Roman"/>
          <w:color w:val="000000"/>
          <w:lang w:val="pl-PL"/>
        </w:rPr>
        <w:t>W przypadku próbkowania innego niż statystyczne</w:t>
      </w:r>
      <w:r w:rsidR="0028619D" w:rsidRPr="00767038">
        <w:rPr>
          <w:rFonts w:cs="Times New Roman"/>
          <w:color w:val="000000"/>
          <w:lang w:val="pl-PL"/>
        </w:rPr>
        <w:t>,</w:t>
      </w:r>
      <w:r w:rsidRPr="00767038">
        <w:rPr>
          <w:rFonts w:cs="Times New Roman"/>
          <w:color w:val="000000"/>
          <w:lang w:val="pl-PL"/>
        </w:rPr>
        <w:t xml:space="preserve"> IA powinna opisać uzasadnienie wyboru próby</w:t>
      </w:r>
      <w:r w:rsidR="00F3740C" w:rsidRPr="00767038">
        <w:rPr>
          <w:rFonts w:cs="Times New Roman"/>
          <w:color w:val="000000"/>
          <w:lang w:val="pl-PL"/>
        </w:rPr>
        <w:t>,</w:t>
      </w:r>
      <w:r w:rsidRPr="00767038">
        <w:rPr>
          <w:rFonts w:cs="Times New Roman"/>
          <w:color w:val="000000"/>
          <w:lang w:val="pl-PL"/>
        </w:rPr>
        <w:t xml:space="preserve"> odnosząc się do profesjonalnego osądu, wymagań regulacyjnych i odpowiednich standardów rewizji finansowej przyjętych w skali międzynarodowej</w:t>
      </w:r>
      <w:r w:rsidR="00F3740C" w:rsidRPr="00767038">
        <w:rPr>
          <w:rFonts w:cs="Times New Roman"/>
          <w:color w:val="000000"/>
          <w:lang w:val="pl-PL"/>
        </w:rPr>
        <w:t>.</w:t>
      </w:r>
      <w:r w:rsidRPr="00767038">
        <w:rPr>
          <w:rFonts w:cs="Times New Roman"/>
          <w:color w:val="000000"/>
          <w:lang w:val="pl-PL"/>
        </w:rPr>
        <w:t xml:space="preserve"> IA powinna w szczególności wyjaśnić, dlaczego uważa, że może przygotować ważną opinię z audytu na podstawie próby wybranej z populacji</w:t>
      </w:r>
      <w:r w:rsidR="00F3740C" w:rsidRPr="00767038">
        <w:rPr>
          <w:rFonts w:cs="Times New Roman"/>
          <w:color w:val="000000"/>
          <w:lang w:val="pl-PL"/>
        </w:rPr>
        <w:t>;</w:t>
      </w:r>
    </w:p>
    <w:p w14:paraId="00E34AC4" w14:textId="4A112384" w:rsidR="000730C9" w:rsidRPr="00BE41FB" w:rsidRDefault="00BE675C" w:rsidP="00BE41FB">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BE41FB">
        <w:rPr>
          <w:rFonts w:cs="Times New Roman"/>
          <w:color w:val="000000"/>
          <w:lang w:val="pl-PL"/>
        </w:rPr>
        <w:t xml:space="preserve">W przypadku stosowania dwuetapowego pobierania próbek, wszystkie parametry stosowane w obliczaniu i doborze wielkości </w:t>
      </w:r>
      <w:proofErr w:type="spellStart"/>
      <w:r w:rsidRPr="00BE41FB">
        <w:rPr>
          <w:rFonts w:cs="Times New Roman"/>
          <w:color w:val="000000"/>
          <w:lang w:val="pl-PL"/>
        </w:rPr>
        <w:t>podpróbki</w:t>
      </w:r>
      <w:proofErr w:type="spellEnd"/>
      <w:r w:rsidRPr="00BE41FB">
        <w:rPr>
          <w:rFonts w:cs="Times New Roman"/>
          <w:color w:val="000000"/>
          <w:lang w:val="pl-PL"/>
        </w:rPr>
        <w:t xml:space="preserve"> powinny być przedstawione zgodnie z parametrami przedstawionymi dla próbki głównej. Należy również pokazać strategię stosowaną do obliczania wielkości </w:t>
      </w:r>
      <w:proofErr w:type="spellStart"/>
      <w:r w:rsidRPr="00BE41FB">
        <w:rPr>
          <w:rFonts w:cs="Times New Roman"/>
          <w:color w:val="000000"/>
          <w:lang w:val="pl-PL"/>
        </w:rPr>
        <w:t>podpróbek</w:t>
      </w:r>
      <w:proofErr w:type="spellEnd"/>
      <w:r w:rsidRPr="00BE41FB">
        <w:rPr>
          <w:rFonts w:cs="Times New Roman"/>
          <w:color w:val="000000"/>
          <w:lang w:val="pl-PL"/>
        </w:rPr>
        <w:t xml:space="preserve"> i przewidywania błędów </w:t>
      </w:r>
      <w:proofErr w:type="spellStart"/>
      <w:r w:rsidRPr="00BE41FB">
        <w:rPr>
          <w:rFonts w:cs="Times New Roman"/>
          <w:color w:val="000000"/>
          <w:lang w:val="pl-PL"/>
        </w:rPr>
        <w:t>podpróbek</w:t>
      </w:r>
      <w:proofErr w:type="spellEnd"/>
      <w:r w:rsidRPr="00BE41FB">
        <w:rPr>
          <w:rFonts w:cs="Times New Roman"/>
          <w:color w:val="000000"/>
          <w:lang w:val="pl-PL"/>
        </w:rPr>
        <w:t xml:space="preserve">. </w:t>
      </w:r>
    </w:p>
    <w:p w14:paraId="0164B139" w14:textId="7BD0659B" w:rsidR="00F3740C" w:rsidRPr="00767038" w:rsidRDefault="00F86A0B"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Analiza głównych wyników audytów projektów wraz z opisem liczby pozycji z próby</w:t>
      </w:r>
      <w:r w:rsidR="00BE675C">
        <w:rPr>
          <w:rFonts w:cs="Times New Roman"/>
          <w:color w:val="000000"/>
          <w:lang w:val="pl-PL"/>
        </w:rPr>
        <w:t xml:space="preserve"> i </w:t>
      </w:r>
      <w:proofErr w:type="spellStart"/>
      <w:r w:rsidR="00BE675C">
        <w:rPr>
          <w:rFonts w:cs="Times New Roman"/>
          <w:color w:val="000000"/>
          <w:lang w:val="pl-PL"/>
        </w:rPr>
        <w:t>podpróby</w:t>
      </w:r>
      <w:proofErr w:type="spellEnd"/>
      <w:r w:rsidRPr="00767038">
        <w:rPr>
          <w:rFonts w:cs="Times New Roman"/>
          <w:color w:val="000000"/>
          <w:lang w:val="pl-PL"/>
        </w:rPr>
        <w:t>, które zostały zbadane, odpowiednia kwota i rodzaj błędów według rodzaju projektów, charakter stwierdzonych błędów, poziom błędu w warstwie i odpowiednie główne niedoskonałości lub nieprawidłowości, pierwotne przyczyny, proponowane środki korygujące</w:t>
      </w:r>
      <w:r w:rsidR="00F3740C" w:rsidRPr="00767038">
        <w:rPr>
          <w:rFonts w:cs="Times New Roman"/>
          <w:color w:val="000000"/>
          <w:lang w:val="pl-PL"/>
        </w:rPr>
        <w:t xml:space="preserve"> (</w:t>
      </w:r>
      <w:r w:rsidRPr="00767038">
        <w:rPr>
          <w:rFonts w:cs="Times New Roman"/>
          <w:color w:val="000000"/>
          <w:lang w:val="pl-PL"/>
        </w:rPr>
        <w:t xml:space="preserve">w tym te, których celem jest uniknięcie takich błędów w kolejnych </w:t>
      </w:r>
      <w:r w:rsidRPr="00BE41FB">
        <w:rPr>
          <w:rFonts w:cs="Times New Roman"/>
          <w:color w:val="000000"/>
          <w:lang w:val="pl-PL"/>
        </w:rPr>
        <w:t>wnioskach o płatnoś</w:t>
      </w:r>
      <w:r w:rsidR="00924818" w:rsidRPr="00BE41FB">
        <w:rPr>
          <w:rFonts w:cs="Times New Roman"/>
          <w:color w:val="000000"/>
          <w:lang w:val="pl-PL"/>
        </w:rPr>
        <w:t>ć</w:t>
      </w:r>
      <w:r w:rsidRPr="00BE41FB">
        <w:rPr>
          <w:rFonts w:cs="Times New Roman"/>
          <w:color w:val="000000"/>
          <w:lang w:val="pl-PL"/>
        </w:rPr>
        <w:t>) i wpływ na opinię z audytu</w:t>
      </w:r>
      <w:r w:rsidR="00F3740C" w:rsidRPr="00BE41FB">
        <w:rPr>
          <w:rFonts w:cs="Times New Roman"/>
          <w:color w:val="000000"/>
          <w:lang w:val="pl-PL"/>
        </w:rPr>
        <w:t xml:space="preserve">. </w:t>
      </w:r>
      <w:r w:rsidR="00BE675C" w:rsidRPr="00BE41FB">
        <w:rPr>
          <w:rFonts w:cs="Times New Roman"/>
          <w:color w:val="000000"/>
        </w:rPr>
        <w:t>W</w:t>
      </w:r>
      <w:r w:rsidR="00BE675C" w:rsidRPr="00BE41FB">
        <w:rPr>
          <w:rFonts w:cs="Times New Roman"/>
          <w:color w:val="000000"/>
          <w:lang w:val="pl-PL"/>
        </w:rPr>
        <w:t xml:space="preserve"> </w:t>
      </w:r>
      <w:r w:rsidR="00BE675C" w:rsidRPr="00BE41FB">
        <w:rPr>
          <w:rFonts w:cs="Times New Roman"/>
          <w:color w:val="000000"/>
        </w:rPr>
        <w:t>przypadku</w:t>
      </w:r>
      <w:r w:rsidR="00BE675C" w:rsidRPr="00BE41FB">
        <w:rPr>
          <w:rFonts w:cs="Times New Roman"/>
          <w:color w:val="000000"/>
          <w:lang w:val="pl-PL"/>
        </w:rPr>
        <w:t xml:space="preserve"> </w:t>
      </w:r>
      <w:r w:rsidR="00BE675C" w:rsidRPr="00BE41FB">
        <w:rPr>
          <w:rFonts w:cs="Times New Roman"/>
          <w:color w:val="000000"/>
        </w:rPr>
        <w:t>stratyfikacji</w:t>
      </w:r>
      <w:r w:rsidR="00BE675C" w:rsidRPr="00BE41FB">
        <w:rPr>
          <w:rFonts w:cs="Times New Roman"/>
          <w:color w:val="000000"/>
          <w:lang w:val="pl-PL"/>
        </w:rPr>
        <w:t xml:space="preserve"> </w:t>
      </w:r>
      <w:r w:rsidR="00BE675C" w:rsidRPr="00BE41FB">
        <w:rPr>
          <w:rFonts w:cs="Times New Roman"/>
          <w:color w:val="000000"/>
        </w:rPr>
        <w:t>lub</w:t>
      </w:r>
      <w:r w:rsidR="00BE675C" w:rsidRPr="00BE41FB">
        <w:rPr>
          <w:rFonts w:cs="Times New Roman"/>
          <w:color w:val="000000"/>
          <w:lang w:val="pl-PL"/>
        </w:rPr>
        <w:t xml:space="preserve"> </w:t>
      </w:r>
      <w:r w:rsidR="00BE675C" w:rsidRPr="00BE41FB">
        <w:rPr>
          <w:rFonts w:cs="Times New Roman"/>
          <w:color w:val="000000"/>
        </w:rPr>
        <w:t>grupowania</w:t>
      </w:r>
      <w:r w:rsidR="00BE675C" w:rsidRPr="00BE41FB">
        <w:rPr>
          <w:rFonts w:cs="Times New Roman"/>
          <w:color w:val="000000"/>
          <w:lang w:val="pl-PL"/>
        </w:rPr>
        <w:t xml:space="preserve"> </w:t>
      </w:r>
      <w:r w:rsidR="00BE675C" w:rsidRPr="00BE41FB">
        <w:rPr>
          <w:rFonts w:cs="Times New Roman"/>
          <w:color w:val="000000"/>
        </w:rPr>
        <w:t>populacji</w:t>
      </w:r>
      <w:r w:rsidR="00BE675C" w:rsidRPr="00BE41FB">
        <w:rPr>
          <w:rFonts w:cs="Times New Roman"/>
          <w:color w:val="000000"/>
          <w:lang w:val="pl-PL"/>
        </w:rPr>
        <w:t xml:space="preserve"> </w:t>
      </w:r>
      <w:r w:rsidR="00BE675C" w:rsidRPr="00BE41FB">
        <w:rPr>
          <w:rFonts w:cs="Times New Roman"/>
          <w:color w:val="000000"/>
        </w:rPr>
        <w:t>oraz</w:t>
      </w:r>
      <w:r w:rsidR="00BE675C" w:rsidRPr="00BE41FB">
        <w:rPr>
          <w:rFonts w:cs="Times New Roman"/>
          <w:color w:val="000000"/>
          <w:lang w:val="pl-PL"/>
        </w:rPr>
        <w:t xml:space="preserve"> w </w:t>
      </w:r>
      <w:r w:rsidR="00BE675C" w:rsidRPr="00BE41FB">
        <w:rPr>
          <w:rFonts w:cs="Times New Roman"/>
          <w:color w:val="000000"/>
        </w:rPr>
        <w:t>każdym</w:t>
      </w:r>
      <w:r w:rsidR="00BE675C" w:rsidRPr="00BE41FB">
        <w:rPr>
          <w:rFonts w:cs="Times New Roman"/>
          <w:color w:val="000000"/>
          <w:lang w:val="pl-PL"/>
        </w:rPr>
        <w:t xml:space="preserve"> przypadku, </w:t>
      </w:r>
      <w:r w:rsidR="00BE675C" w:rsidRPr="00BE41FB">
        <w:rPr>
          <w:rFonts w:cs="Times New Roman"/>
          <w:color w:val="000000"/>
        </w:rPr>
        <w:t>gdy</w:t>
      </w:r>
      <w:r w:rsidR="00BE675C" w:rsidRPr="00BE41FB">
        <w:rPr>
          <w:rFonts w:cs="Times New Roman"/>
          <w:color w:val="000000"/>
          <w:lang w:val="pl-PL"/>
        </w:rPr>
        <w:t xml:space="preserve"> </w:t>
      </w:r>
      <w:r w:rsidR="00BE675C" w:rsidRPr="00BE41FB">
        <w:rPr>
          <w:rFonts w:cs="Times New Roman"/>
          <w:color w:val="000000"/>
        </w:rPr>
        <w:t>wyżej</w:t>
      </w:r>
      <w:r w:rsidR="00BE675C" w:rsidRPr="00BE41FB">
        <w:rPr>
          <w:rFonts w:cs="Times New Roman"/>
          <w:color w:val="000000"/>
          <w:lang w:val="pl-PL"/>
        </w:rPr>
        <w:t xml:space="preserve"> </w:t>
      </w:r>
      <w:r w:rsidR="00BE675C" w:rsidRPr="00BE41FB">
        <w:rPr>
          <w:rFonts w:cs="Times New Roman"/>
          <w:color w:val="000000"/>
        </w:rPr>
        <w:t>wymieniona</w:t>
      </w:r>
      <w:r w:rsidR="00BE675C" w:rsidRPr="00BE41FB">
        <w:rPr>
          <w:rFonts w:cs="Times New Roman"/>
          <w:color w:val="000000"/>
          <w:lang w:val="pl-PL"/>
        </w:rPr>
        <w:t xml:space="preserve"> </w:t>
      </w:r>
      <w:r w:rsidR="00BE675C" w:rsidRPr="00BE41FB">
        <w:rPr>
          <w:rFonts w:cs="Times New Roman"/>
          <w:color w:val="000000"/>
        </w:rPr>
        <w:t>analiza</w:t>
      </w:r>
      <w:r w:rsidR="00BE675C" w:rsidRPr="00BE41FB">
        <w:rPr>
          <w:rFonts w:cs="Times New Roman"/>
          <w:color w:val="000000"/>
          <w:lang w:val="pl-PL"/>
        </w:rPr>
        <w:t xml:space="preserve"> </w:t>
      </w:r>
      <w:r w:rsidR="00BE675C" w:rsidRPr="00BE41FB">
        <w:rPr>
          <w:rFonts w:cs="Times New Roman"/>
          <w:color w:val="000000"/>
        </w:rPr>
        <w:t>nie</w:t>
      </w:r>
      <w:r w:rsidR="00BE675C" w:rsidRPr="00BE41FB">
        <w:rPr>
          <w:rFonts w:cs="Times New Roman"/>
          <w:color w:val="000000"/>
          <w:lang w:val="pl-PL"/>
        </w:rPr>
        <w:t xml:space="preserve"> </w:t>
      </w:r>
      <w:r w:rsidR="00BE675C" w:rsidRPr="00BE41FB">
        <w:rPr>
          <w:rFonts w:cs="Times New Roman"/>
          <w:color w:val="000000"/>
        </w:rPr>
        <w:t>jest</w:t>
      </w:r>
      <w:r w:rsidR="00BE675C" w:rsidRPr="00BE41FB">
        <w:rPr>
          <w:rFonts w:cs="Times New Roman"/>
          <w:color w:val="000000"/>
          <w:lang w:val="pl-PL"/>
        </w:rPr>
        <w:t xml:space="preserve"> </w:t>
      </w:r>
      <w:r w:rsidR="00BE675C" w:rsidRPr="00BE41FB">
        <w:rPr>
          <w:rFonts w:cs="Times New Roman"/>
          <w:color w:val="000000"/>
        </w:rPr>
        <w:t>jednolita</w:t>
      </w:r>
      <w:r w:rsidR="00BE675C" w:rsidRPr="00BE41FB">
        <w:rPr>
          <w:rFonts w:cs="Times New Roman"/>
          <w:color w:val="000000"/>
          <w:lang w:val="pl-PL"/>
        </w:rPr>
        <w:t xml:space="preserve"> </w:t>
      </w:r>
      <w:r w:rsidR="00BE675C" w:rsidRPr="00BE41FB">
        <w:rPr>
          <w:rFonts w:cs="Times New Roman"/>
          <w:color w:val="000000"/>
        </w:rPr>
        <w:t>dla</w:t>
      </w:r>
      <w:r w:rsidR="00BE675C" w:rsidRPr="00BE41FB">
        <w:rPr>
          <w:rFonts w:cs="Times New Roman"/>
          <w:color w:val="000000"/>
          <w:lang w:val="pl-PL"/>
        </w:rPr>
        <w:t xml:space="preserve"> </w:t>
      </w:r>
      <w:r w:rsidR="00BE675C" w:rsidRPr="00BE41FB">
        <w:rPr>
          <w:rFonts w:cs="Times New Roman"/>
          <w:color w:val="000000"/>
        </w:rPr>
        <w:t>wszystkich</w:t>
      </w:r>
      <w:r w:rsidR="00BE675C" w:rsidRPr="00BE41FB">
        <w:rPr>
          <w:rFonts w:cs="Times New Roman"/>
          <w:color w:val="000000"/>
          <w:lang w:val="pl-PL"/>
        </w:rPr>
        <w:t xml:space="preserve"> </w:t>
      </w:r>
      <w:r w:rsidR="00BE675C" w:rsidRPr="00BE41FB">
        <w:rPr>
          <w:rFonts w:cs="Times New Roman"/>
          <w:color w:val="000000"/>
        </w:rPr>
        <w:t>warstw/populacji,</w:t>
      </w:r>
      <w:r w:rsidR="00BE675C" w:rsidRPr="00BE41FB">
        <w:rPr>
          <w:rFonts w:cs="Times New Roman"/>
          <w:color w:val="000000"/>
          <w:lang w:val="pl-PL"/>
        </w:rPr>
        <w:t xml:space="preserve"> </w:t>
      </w:r>
      <w:r w:rsidR="00BE675C" w:rsidRPr="00BE41FB">
        <w:rPr>
          <w:rFonts w:cs="Times New Roman"/>
          <w:color w:val="000000"/>
        </w:rPr>
        <w:t>oddzielną</w:t>
      </w:r>
      <w:r w:rsidR="00BE675C" w:rsidRPr="00BE41FB">
        <w:rPr>
          <w:rFonts w:cs="Times New Roman"/>
          <w:color w:val="000000"/>
          <w:lang w:val="pl-PL"/>
        </w:rPr>
        <w:t xml:space="preserve"> </w:t>
      </w:r>
      <w:r w:rsidR="00BE675C" w:rsidRPr="00BE41FB">
        <w:rPr>
          <w:rFonts w:cs="Times New Roman"/>
          <w:color w:val="000000"/>
        </w:rPr>
        <w:t>analizę</w:t>
      </w:r>
      <w:r w:rsidR="00BE675C" w:rsidRPr="00BE41FB">
        <w:rPr>
          <w:rFonts w:cs="Times New Roman"/>
          <w:color w:val="000000"/>
          <w:lang w:val="pl-PL"/>
        </w:rPr>
        <w:t xml:space="preserve"> </w:t>
      </w:r>
      <w:r w:rsidR="00BE675C" w:rsidRPr="00BE41FB">
        <w:rPr>
          <w:rFonts w:cs="Times New Roman"/>
          <w:color w:val="000000"/>
        </w:rPr>
        <w:t>należy</w:t>
      </w:r>
      <w:r w:rsidR="00BE675C" w:rsidRPr="00BE41FB">
        <w:rPr>
          <w:rFonts w:cs="Times New Roman"/>
          <w:color w:val="000000"/>
          <w:lang w:val="pl-PL"/>
        </w:rPr>
        <w:t xml:space="preserve"> </w:t>
      </w:r>
      <w:r w:rsidR="00BE675C" w:rsidRPr="00BE41FB">
        <w:rPr>
          <w:rFonts w:cs="Times New Roman"/>
          <w:color w:val="000000"/>
        </w:rPr>
        <w:t>przeprowadzić</w:t>
      </w:r>
      <w:r w:rsidR="00BE675C" w:rsidRPr="00BE41FB">
        <w:rPr>
          <w:rFonts w:cs="Times New Roman"/>
          <w:color w:val="000000"/>
          <w:lang w:val="pl-PL"/>
        </w:rPr>
        <w:t xml:space="preserve"> </w:t>
      </w:r>
      <w:r w:rsidR="00BE675C" w:rsidRPr="00BE41FB">
        <w:rPr>
          <w:rFonts w:cs="Times New Roman"/>
          <w:color w:val="000000"/>
        </w:rPr>
        <w:t>według</w:t>
      </w:r>
      <w:r w:rsidR="00BE675C" w:rsidRPr="00BE41FB">
        <w:rPr>
          <w:rFonts w:cs="Times New Roman"/>
          <w:color w:val="000000"/>
          <w:lang w:val="pl-PL"/>
        </w:rPr>
        <w:t xml:space="preserve"> </w:t>
      </w:r>
      <w:r w:rsidR="00BE675C" w:rsidRPr="00BE41FB">
        <w:rPr>
          <w:rFonts w:cs="Times New Roman"/>
          <w:color w:val="000000"/>
        </w:rPr>
        <w:t>warstwy</w:t>
      </w:r>
      <w:r w:rsidR="00BE675C" w:rsidRPr="00BE41FB">
        <w:rPr>
          <w:rFonts w:cs="Times New Roman"/>
          <w:color w:val="000000"/>
          <w:lang w:val="pl-PL"/>
        </w:rPr>
        <w:t xml:space="preserve"> </w:t>
      </w:r>
      <w:r w:rsidR="00BE675C" w:rsidRPr="00BE41FB">
        <w:rPr>
          <w:rFonts w:cs="Times New Roman"/>
          <w:color w:val="000000"/>
        </w:rPr>
        <w:t>lub</w:t>
      </w:r>
      <w:r w:rsidR="00BE675C" w:rsidRPr="00BE41FB">
        <w:rPr>
          <w:rFonts w:cs="Times New Roman"/>
          <w:color w:val="000000"/>
          <w:lang w:val="pl-PL"/>
        </w:rPr>
        <w:t xml:space="preserve"> </w:t>
      </w:r>
      <w:r w:rsidR="00BE675C" w:rsidRPr="00BE41FB">
        <w:rPr>
          <w:rFonts w:cs="Times New Roman"/>
          <w:color w:val="000000"/>
        </w:rPr>
        <w:t xml:space="preserve">populacji. </w:t>
      </w:r>
      <w:r w:rsidRPr="00BE41FB">
        <w:rPr>
          <w:rFonts w:cs="Times New Roman"/>
          <w:color w:val="000000"/>
          <w:lang w:val="pl-PL"/>
        </w:rPr>
        <w:t>Zgłaszane błędy powinny być związane w wnioskami</w:t>
      </w:r>
      <w:r w:rsidRPr="00767038">
        <w:rPr>
          <w:rFonts w:cs="Times New Roman"/>
          <w:color w:val="000000"/>
          <w:lang w:val="pl-PL"/>
        </w:rPr>
        <w:t xml:space="preserve"> przedstawionymi w końcowym raporcie z audytu, tj. po </w:t>
      </w:r>
      <w:r w:rsidR="0092539D" w:rsidRPr="00767038">
        <w:rPr>
          <w:rFonts w:cs="Times New Roman"/>
          <w:color w:val="000000"/>
          <w:lang w:val="pl-PL"/>
        </w:rPr>
        <w:t xml:space="preserve">uzgodnieniu procedury </w:t>
      </w:r>
      <w:r w:rsidR="0092539D" w:rsidRPr="00BE41FB">
        <w:rPr>
          <w:rFonts w:cs="Times New Roman"/>
          <w:color w:val="000000"/>
          <w:lang w:val="pl-PL"/>
        </w:rPr>
        <w:t>kontradyktoryjnej z podmiotem podlegającym audytowi</w:t>
      </w:r>
      <w:r w:rsidR="00F3740C" w:rsidRPr="00767038">
        <w:rPr>
          <w:rFonts w:cs="Times New Roman"/>
          <w:color w:val="000000"/>
          <w:lang w:val="pl-PL"/>
        </w:rPr>
        <w:t xml:space="preserve">. </w:t>
      </w:r>
      <w:r w:rsidR="0092539D" w:rsidRPr="00767038">
        <w:rPr>
          <w:rFonts w:cs="Times New Roman"/>
          <w:color w:val="000000"/>
          <w:lang w:val="pl-PL"/>
        </w:rPr>
        <w:t xml:space="preserve">W rzetelnie uzasadnionych przypadkach, w których nie </w:t>
      </w:r>
      <w:r w:rsidR="00687165" w:rsidRPr="00767038">
        <w:rPr>
          <w:rFonts w:cs="Times New Roman"/>
          <w:color w:val="000000"/>
          <w:lang w:val="pl-PL"/>
        </w:rPr>
        <w:t xml:space="preserve">przeprowadzono </w:t>
      </w:r>
      <w:r w:rsidR="0092539D" w:rsidRPr="00767038">
        <w:rPr>
          <w:rFonts w:cs="Times New Roman"/>
          <w:color w:val="000000"/>
          <w:lang w:val="pl-PL"/>
        </w:rPr>
        <w:t xml:space="preserve">takiej procedury </w:t>
      </w:r>
      <w:r w:rsidR="0092539D" w:rsidRPr="00BE41FB">
        <w:rPr>
          <w:rFonts w:cs="Times New Roman"/>
          <w:color w:val="000000"/>
          <w:lang w:val="pl-PL"/>
        </w:rPr>
        <w:t xml:space="preserve">kontradyktoryjnej przed przesłaniem raportu rocznego z audytu, </w:t>
      </w:r>
      <w:r w:rsidR="0092539D" w:rsidRPr="00767038">
        <w:rPr>
          <w:rFonts w:cs="Times New Roman"/>
          <w:color w:val="000000"/>
          <w:lang w:val="pl-PL"/>
        </w:rPr>
        <w:t>stanowi to ograniczenie zakresu audytu</w:t>
      </w:r>
      <w:r w:rsidR="00F3740C" w:rsidRPr="00767038">
        <w:rPr>
          <w:rFonts w:cs="Times New Roman"/>
          <w:color w:val="000000"/>
          <w:lang w:val="pl-PL"/>
        </w:rPr>
        <w:t>.</w:t>
      </w:r>
      <w:r w:rsidR="0092539D" w:rsidRPr="00767038">
        <w:rPr>
          <w:rFonts w:cs="Times New Roman"/>
          <w:color w:val="000000"/>
          <w:lang w:val="pl-PL"/>
        </w:rPr>
        <w:t xml:space="preserve"> Kwantyfikację zastrzeżenia w opinii z audytu można wyliczyć w oparciu o maksymalną kwotę błędu, którą IA uznaje za racjonalną na podstawie informacji dostępnych </w:t>
      </w:r>
      <w:r w:rsidR="00687165" w:rsidRPr="00767038">
        <w:rPr>
          <w:rFonts w:cs="Times New Roman"/>
          <w:color w:val="000000"/>
          <w:lang w:val="pl-PL"/>
        </w:rPr>
        <w:t>w czasie</w:t>
      </w:r>
      <w:r w:rsidR="0092539D" w:rsidRPr="00767038">
        <w:rPr>
          <w:rFonts w:cs="Times New Roman"/>
          <w:color w:val="000000"/>
          <w:lang w:val="pl-PL"/>
        </w:rPr>
        <w:t xml:space="preserve"> wyrażenia opinii z audytu</w:t>
      </w:r>
      <w:r w:rsidR="00F3740C" w:rsidRPr="00767038">
        <w:rPr>
          <w:rFonts w:cs="Times New Roman"/>
          <w:color w:val="000000"/>
          <w:lang w:val="pl-PL"/>
        </w:rPr>
        <w:t>;</w:t>
      </w:r>
    </w:p>
    <w:p w14:paraId="0EEF80EC" w14:textId="4B7D9C85" w:rsidR="00F3740C" w:rsidRPr="00767038" w:rsidRDefault="0092539D"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Porównanie całkowitego poziomu błędu i całkowitego poziomu błędu rezydualnego z ustalonym poziomem istotności w celu sprawdzenia, czy populacj</w:t>
      </w:r>
      <w:r w:rsidR="006651D8">
        <w:rPr>
          <w:rFonts w:cs="Times New Roman"/>
          <w:color w:val="000000"/>
          <w:lang w:val="pl-PL"/>
        </w:rPr>
        <w:t>a</w:t>
      </w:r>
      <w:r w:rsidRPr="00767038">
        <w:rPr>
          <w:rFonts w:cs="Times New Roman"/>
          <w:color w:val="000000"/>
          <w:lang w:val="pl-PL"/>
        </w:rPr>
        <w:t xml:space="preserve"> jest istotnie zniekształcona, i wpływu na opinię z audytu</w:t>
      </w:r>
      <w:r w:rsidR="00F3740C" w:rsidRPr="00767038">
        <w:rPr>
          <w:rFonts w:cs="Times New Roman"/>
          <w:color w:val="000000"/>
          <w:lang w:val="pl-PL"/>
        </w:rPr>
        <w:t xml:space="preserve">. </w:t>
      </w:r>
      <w:r w:rsidR="00BE675C" w:rsidRPr="00BE41FB">
        <w:rPr>
          <w:rFonts w:cs="Times New Roman"/>
          <w:color w:val="000000"/>
        </w:rPr>
        <w:t>W</w:t>
      </w:r>
      <w:r w:rsidR="00BE675C" w:rsidRPr="00BE41FB">
        <w:rPr>
          <w:rFonts w:cs="Times New Roman"/>
          <w:color w:val="000000"/>
          <w:lang w:val="pl-PL"/>
        </w:rPr>
        <w:t xml:space="preserve"> </w:t>
      </w:r>
      <w:r w:rsidR="00BE675C" w:rsidRPr="00BE41FB">
        <w:rPr>
          <w:rFonts w:cs="Times New Roman"/>
          <w:color w:val="000000"/>
        </w:rPr>
        <w:t>przypadku</w:t>
      </w:r>
      <w:r w:rsidR="00BE675C" w:rsidRPr="00BE41FB">
        <w:rPr>
          <w:rFonts w:cs="Times New Roman"/>
          <w:color w:val="000000"/>
          <w:lang w:val="pl-PL"/>
        </w:rPr>
        <w:t xml:space="preserve"> </w:t>
      </w:r>
      <w:r w:rsidR="00BE675C" w:rsidRPr="00BE41FB">
        <w:rPr>
          <w:rFonts w:cs="Times New Roman"/>
          <w:color w:val="000000"/>
        </w:rPr>
        <w:t>stosowania</w:t>
      </w:r>
      <w:r w:rsidR="00BE675C" w:rsidRPr="00BE41FB">
        <w:rPr>
          <w:rFonts w:cs="Times New Roman"/>
          <w:color w:val="000000"/>
          <w:lang w:val="pl-PL"/>
        </w:rPr>
        <w:t xml:space="preserve"> </w:t>
      </w:r>
      <w:r w:rsidR="00BE675C" w:rsidRPr="00BE41FB">
        <w:rPr>
          <w:rFonts w:cs="Times New Roman"/>
          <w:color w:val="000000"/>
        </w:rPr>
        <w:t>statystycznego</w:t>
      </w:r>
      <w:r w:rsidR="00BE675C" w:rsidRPr="00BE41FB">
        <w:rPr>
          <w:rFonts w:cs="Times New Roman"/>
          <w:color w:val="000000"/>
          <w:lang w:val="pl-PL"/>
        </w:rPr>
        <w:t xml:space="preserve"> </w:t>
      </w:r>
      <w:r w:rsidR="00BE675C" w:rsidRPr="00BE41FB">
        <w:rPr>
          <w:rFonts w:cs="Times New Roman"/>
          <w:color w:val="000000"/>
        </w:rPr>
        <w:t>doboru</w:t>
      </w:r>
      <w:r w:rsidR="00BE675C" w:rsidRPr="00BE41FB">
        <w:rPr>
          <w:rFonts w:cs="Times New Roman"/>
          <w:color w:val="000000"/>
          <w:lang w:val="pl-PL"/>
        </w:rPr>
        <w:t xml:space="preserve"> </w:t>
      </w:r>
      <w:r w:rsidR="00BE675C" w:rsidRPr="00BE41FB">
        <w:rPr>
          <w:rFonts w:cs="Times New Roman"/>
          <w:color w:val="000000"/>
        </w:rPr>
        <w:t>próby</w:t>
      </w:r>
      <w:r w:rsidR="00BE675C" w:rsidRPr="00BE41FB">
        <w:rPr>
          <w:rFonts w:cs="Times New Roman"/>
          <w:color w:val="000000"/>
          <w:lang w:val="pl-PL"/>
        </w:rPr>
        <w:t xml:space="preserve"> </w:t>
      </w:r>
      <w:r w:rsidR="00BE675C" w:rsidRPr="00BE41FB">
        <w:rPr>
          <w:rFonts w:cs="Times New Roman"/>
          <w:color w:val="000000"/>
        </w:rPr>
        <w:t>miary</w:t>
      </w:r>
      <w:r w:rsidR="00BE675C" w:rsidRPr="00BE41FB">
        <w:rPr>
          <w:rFonts w:cs="Times New Roman"/>
          <w:color w:val="000000"/>
          <w:lang w:val="pl-PL"/>
        </w:rPr>
        <w:t xml:space="preserve"> </w:t>
      </w:r>
      <w:r w:rsidR="00BE675C" w:rsidRPr="00BE41FB">
        <w:rPr>
          <w:rFonts w:cs="Times New Roman"/>
          <w:color w:val="000000"/>
        </w:rPr>
        <w:t>precyzyjne</w:t>
      </w:r>
      <w:r w:rsidR="00BE675C" w:rsidRPr="00BE41FB">
        <w:rPr>
          <w:rFonts w:cs="Times New Roman"/>
          <w:color w:val="000000"/>
          <w:lang w:val="pl-PL"/>
        </w:rPr>
        <w:t xml:space="preserve"> </w:t>
      </w:r>
      <w:r w:rsidR="00BE675C" w:rsidRPr="00BE41FB">
        <w:rPr>
          <w:rFonts w:cs="Times New Roman"/>
          <w:color w:val="000000"/>
        </w:rPr>
        <w:t>i</w:t>
      </w:r>
      <w:r w:rsidR="00BE675C" w:rsidRPr="00BE41FB">
        <w:rPr>
          <w:rFonts w:cs="Times New Roman"/>
          <w:color w:val="000000"/>
          <w:lang w:val="pl-PL"/>
        </w:rPr>
        <w:t xml:space="preserve"> </w:t>
      </w:r>
      <w:r w:rsidR="00BE675C" w:rsidRPr="00BE41FB">
        <w:rPr>
          <w:rFonts w:cs="Times New Roman"/>
          <w:color w:val="000000"/>
        </w:rPr>
        <w:t>górna</w:t>
      </w:r>
      <w:r w:rsidR="00BE675C" w:rsidRPr="00BE41FB">
        <w:rPr>
          <w:rFonts w:cs="Times New Roman"/>
          <w:color w:val="000000"/>
          <w:lang w:val="pl-PL"/>
        </w:rPr>
        <w:t xml:space="preserve"> </w:t>
      </w:r>
      <w:r w:rsidR="00BE675C" w:rsidRPr="00BE41FB">
        <w:rPr>
          <w:rFonts w:cs="Times New Roman"/>
          <w:color w:val="000000"/>
        </w:rPr>
        <w:t>granica</w:t>
      </w:r>
      <w:r w:rsidR="00BE675C" w:rsidRPr="00BE41FB">
        <w:rPr>
          <w:rFonts w:cs="Times New Roman"/>
          <w:color w:val="000000"/>
          <w:lang w:val="pl-PL"/>
        </w:rPr>
        <w:t xml:space="preserve"> </w:t>
      </w:r>
      <w:r w:rsidR="00BE675C" w:rsidRPr="00BE41FB">
        <w:rPr>
          <w:rFonts w:cs="Times New Roman"/>
          <w:color w:val="000000"/>
        </w:rPr>
        <w:t>błędu</w:t>
      </w:r>
      <w:r w:rsidR="00BE675C" w:rsidRPr="00BE41FB">
        <w:rPr>
          <w:rFonts w:cs="Times New Roman"/>
          <w:color w:val="000000"/>
          <w:lang w:val="pl-PL"/>
        </w:rPr>
        <w:t xml:space="preserve"> </w:t>
      </w:r>
      <w:r w:rsidR="00BE675C" w:rsidRPr="00BE41FB">
        <w:rPr>
          <w:rFonts w:cs="Times New Roman"/>
          <w:color w:val="000000"/>
        </w:rPr>
        <w:t>(GGB)</w:t>
      </w:r>
      <w:r w:rsidR="00BE675C" w:rsidRPr="00BE41FB">
        <w:rPr>
          <w:rFonts w:cs="Times New Roman"/>
          <w:color w:val="000000"/>
          <w:lang w:val="pl-PL"/>
        </w:rPr>
        <w:t xml:space="preserve"> </w:t>
      </w:r>
      <w:r w:rsidR="00BE675C" w:rsidRPr="00BE41FB">
        <w:rPr>
          <w:rFonts w:cs="Times New Roman"/>
          <w:color w:val="000000"/>
        </w:rPr>
        <w:t>powinny</w:t>
      </w:r>
      <w:r w:rsidR="00BE675C" w:rsidRPr="00BE41FB">
        <w:rPr>
          <w:rFonts w:cs="Times New Roman"/>
          <w:color w:val="000000"/>
          <w:lang w:val="pl-PL"/>
        </w:rPr>
        <w:t xml:space="preserve"> </w:t>
      </w:r>
      <w:r w:rsidR="00BE675C" w:rsidRPr="00BE41FB">
        <w:rPr>
          <w:rFonts w:cs="Times New Roman"/>
          <w:color w:val="000000"/>
        </w:rPr>
        <w:t>uzupełniać</w:t>
      </w:r>
      <w:r w:rsidR="00BE675C" w:rsidRPr="00BE41FB">
        <w:rPr>
          <w:rFonts w:cs="Times New Roman"/>
          <w:color w:val="000000"/>
          <w:lang w:val="pl-PL"/>
        </w:rPr>
        <w:t xml:space="preserve"> </w:t>
      </w:r>
      <w:r w:rsidR="00BE675C" w:rsidRPr="00BE41FB">
        <w:rPr>
          <w:rFonts w:cs="Times New Roman"/>
          <w:color w:val="000000"/>
        </w:rPr>
        <w:t>obliczenie</w:t>
      </w:r>
      <w:r w:rsidR="00BE675C" w:rsidRPr="00BE41FB">
        <w:rPr>
          <w:rFonts w:cs="Times New Roman"/>
          <w:color w:val="000000"/>
          <w:lang w:val="pl-PL"/>
        </w:rPr>
        <w:t xml:space="preserve"> </w:t>
      </w:r>
      <w:r w:rsidR="00BE675C" w:rsidRPr="00BE41FB">
        <w:rPr>
          <w:rFonts w:cs="Times New Roman"/>
          <w:color w:val="000000"/>
        </w:rPr>
        <w:t>prognozowanego</w:t>
      </w:r>
      <w:r w:rsidR="00BE675C" w:rsidRPr="00BE41FB">
        <w:rPr>
          <w:rFonts w:cs="Times New Roman"/>
          <w:color w:val="000000"/>
          <w:lang w:val="pl-PL"/>
        </w:rPr>
        <w:t xml:space="preserve"> </w:t>
      </w:r>
      <w:r w:rsidR="00BE675C" w:rsidRPr="00BE41FB">
        <w:rPr>
          <w:rFonts w:cs="Times New Roman"/>
          <w:color w:val="000000"/>
        </w:rPr>
        <w:t>poziomu</w:t>
      </w:r>
      <w:r w:rsidR="00BE675C" w:rsidRPr="00BE41FB">
        <w:rPr>
          <w:rFonts w:cs="Times New Roman"/>
          <w:color w:val="000000"/>
          <w:lang w:val="pl-PL"/>
        </w:rPr>
        <w:t xml:space="preserve"> </w:t>
      </w:r>
      <w:r w:rsidR="00BE675C" w:rsidRPr="00BE41FB">
        <w:rPr>
          <w:rFonts w:cs="Times New Roman"/>
          <w:color w:val="000000"/>
        </w:rPr>
        <w:t>błędu,</w:t>
      </w:r>
      <w:r w:rsidR="00BE675C" w:rsidRPr="00BE41FB">
        <w:rPr>
          <w:rFonts w:cs="Times New Roman"/>
          <w:color w:val="000000"/>
          <w:lang w:val="pl-PL"/>
        </w:rPr>
        <w:t xml:space="preserve"> </w:t>
      </w:r>
      <w:r w:rsidR="00BE675C" w:rsidRPr="00BE41FB">
        <w:rPr>
          <w:rFonts w:cs="Times New Roman"/>
          <w:color w:val="000000"/>
        </w:rPr>
        <w:t>aby</w:t>
      </w:r>
      <w:r w:rsidR="00BE675C" w:rsidRPr="00BE41FB">
        <w:rPr>
          <w:rFonts w:cs="Times New Roman"/>
          <w:color w:val="000000"/>
          <w:lang w:val="pl-PL"/>
        </w:rPr>
        <w:t xml:space="preserve"> </w:t>
      </w:r>
      <w:r w:rsidR="00BE675C" w:rsidRPr="00BE41FB">
        <w:rPr>
          <w:rFonts w:cs="Times New Roman"/>
          <w:color w:val="000000"/>
        </w:rPr>
        <w:t>wykazać,</w:t>
      </w:r>
      <w:r w:rsidR="00BE675C" w:rsidRPr="00BE41FB">
        <w:rPr>
          <w:rFonts w:cs="Times New Roman"/>
          <w:color w:val="000000"/>
          <w:lang w:val="pl-PL"/>
        </w:rPr>
        <w:t xml:space="preserve"> </w:t>
      </w:r>
      <w:r w:rsidR="00BE675C" w:rsidRPr="00BE41FB">
        <w:rPr>
          <w:rFonts w:cs="Times New Roman"/>
          <w:color w:val="000000"/>
        </w:rPr>
        <w:t>że</w:t>
      </w:r>
      <w:r w:rsidR="00BE675C" w:rsidRPr="00BE41FB">
        <w:rPr>
          <w:rFonts w:cs="Times New Roman"/>
          <w:color w:val="000000"/>
          <w:lang w:val="pl-PL"/>
        </w:rPr>
        <w:t xml:space="preserve"> </w:t>
      </w:r>
      <w:r w:rsidR="00BE675C" w:rsidRPr="00BE41FB">
        <w:rPr>
          <w:rFonts w:cs="Times New Roman"/>
          <w:color w:val="000000"/>
        </w:rPr>
        <w:t>wyniki</w:t>
      </w:r>
      <w:r w:rsidR="00BE675C" w:rsidRPr="00BE41FB">
        <w:rPr>
          <w:rFonts w:cs="Times New Roman"/>
          <w:color w:val="000000"/>
          <w:lang w:val="pl-PL"/>
        </w:rPr>
        <w:t xml:space="preserve"> </w:t>
      </w:r>
      <w:r w:rsidR="00BE675C" w:rsidRPr="00BE41FB">
        <w:rPr>
          <w:rFonts w:cs="Times New Roman"/>
          <w:color w:val="000000"/>
        </w:rPr>
        <w:t>są</w:t>
      </w:r>
      <w:r w:rsidR="00BE675C" w:rsidRPr="00BE41FB">
        <w:rPr>
          <w:rFonts w:cs="Times New Roman"/>
          <w:color w:val="000000"/>
          <w:lang w:val="pl-PL"/>
        </w:rPr>
        <w:t xml:space="preserve"> </w:t>
      </w:r>
      <w:r w:rsidR="00BE675C" w:rsidRPr="00BE41FB">
        <w:rPr>
          <w:rFonts w:cs="Times New Roman"/>
          <w:color w:val="000000"/>
        </w:rPr>
        <w:t>rozstrzygające,</w:t>
      </w:r>
      <w:r w:rsidR="00BE675C" w:rsidRPr="00BE41FB">
        <w:rPr>
          <w:rFonts w:cs="Times New Roman"/>
          <w:color w:val="000000"/>
          <w:lang w:val="pl-PL"/>
        </w:rPr>
        <w:t xml:space="preserve"> </w:t>
      </w:r>
      <w:r w:rsidR="00BE675C" w:rsidRPr="00BE41FB">
        <w:rPr>
          <w:rFonts w:cs="Times New Roman"/>
          <w:color w:val="000000"/>
        </w:rPr>
        <w:t>a</w:t>
      </w:r>
      <w:r w:rsidR="00BE675C" w:rsidRPr="00BE41FB">
        <w:rPr>
          <w:rFonts w:cs="Times New Roman"/>
          <w:color w:val="000000"/>
          <w:lang w:val="pl-PL"/>
        </w:rPr>
        <w:t xml:space="preserve"> </w:t>
      </w:r>
      <w:r w:rsidR="00BE675C" w:rsidRPr="00BE41FB">
        <w:rPr>
          <w:rFonts w:cs="Times New Roman"/>
          <w:color w:val="000000"/>
        </w:rPr>
        <w:t>opinia</w:t>
      </w:r>
      <w:r w:rsidR="00BE675C" w:rsidRPr="00BE41FB">
        <w:rPr>
          <w:rFonts w:cs="Times New Roman"/>
          <w:color w:val="000000"/>
          <w:lang w:val="pl-PL"/>
        </w:rPr>
        <w:t xml:space="preserve"> </w:t>
      </w:r>
      <w:r w:rsidR="00BE675C" w:rsidRPr="00BE41FB">
        <w:rPr>
          <w:rFonts w:cs="Times New Roman"/>
          <w:color w:val="000000"/>
        </w:rPr>
        <w:t>z</w:t>
      </w:r>
      <w:r w:rsidR="00BE675C" w:rsidRPr="00BE41FB">
        <w:rPr>
          <w:rFonts w:cs="Times New Roman"/>
          <w:color w:val="000000"/>
          <w:lang w:val="pl-PL"/>
        </w:rPr>
        <w:t xml:space="preserve"> </w:t>
      </w:r>
      <w:r w:rsidR="00BE675C" w:rsidRPr="00BE41FB">
        <w:rPr>
          <w:rFonts w:cs="Times New Roman"/>
          <w:color w:val="000000"/>
        </w:rPr>
        <w:t>audytu</w:t>
      </w:r>
      <w:r w:rsidR="00BE675C" w:rsidRPr="00BE41FB">
        <w:rPr>
          <w:rFonts w:cs="Times New Roman"/>
          <w:color w:val="000000"/>
          <w:lang w:val="pl-PL"/>
        </w:rPr>
        <w:t xml:space="preserve"> </w:t>
      </w:r>
      <w:r w:rsidR="00BE675C" w:rsidRPr="00BE41FB">
        <w:rPr>
          <w:rFonts w:cs="Times New Roman"/>
          <w:color w:val="000000"/>
        </w:rPr>
        <w:t>opiera</w:t>
      </w:r>
      <w:r w:rsidR="00BE675C" w:rsidRPr="00BE41FB">
        <w:rPr>
          <w:rFonts w:cs="Times New Roman"/>
          <w:color w:val="000000"/>
          <w:lang w:val="pl-PL"/>
        </w:rPr>
        <w:t xml:space="preserve"> </w:t>
      </w:r>
      <w:r w:rsidR="00BE675C" w:rsidRPr="00BE41FB">
        <w:rPr>
          <w:rFonts w:cs="Times New Roman"/>
          <w:color w:val="000000"/>
        </w:rPr>
        <w:t>się</w:t>
      </w:r>
      <w:r w:rsidR="00BE675C" w:rsidRPr="00BE41FB">
        <w:rPr>
          <w:rFonts w:cs="Times New Roman"/>
          <w:color w:val="000000"/>
          <w:lang w:val="pl-PL"/>
        </w:rPr>
        <w:t xml:space="preserve"> </w:t>
      </w:r>
      <w:r w:rsidR="00BE675C" w:rsidRPr="00BE41FB">
        <w:rPr>
          <w:rFonts w:cs="Times New Roman"/>
          <w:color w:val="000000"/>
        </w:rPr>
        <w:t>na</w:t>
      </w:r>
      <w:r w:rsidR="00BE675C" w:rsidRPr="00BE41FB">
        <w:rPr>
          <w:rFonts w:cs="Times New Roman"/>
          <w:color w:val="000000"/>
          <w:lang w:val="pl-PL"/>
        </w:rPr>
        <w:t xml:space="preserve"> </w:t>
      </w:r>
      <w:r w:rsidR="00BE675C" w:rsidRPr="00BE41FB">
        <w:rPr>
          <w:rFonts w:cs="Times New Roman"/>
          <w:color w:val="000000"/>
        </w:rPr>
        <w:t>odpowiednim</w:t>
      </w:r>
      <w:r w:rsidR="00BE675C" w:rsidRPr="00BE41FB">
        <w:rPr>
          <w:rFonts w:cs="Times New Roman"/>
          <w:color w:val="000000"/>
          <w:lang w:val="pl-PL"/>
        </w:rPr>
        <w:t xml:space="preserve"> </w:t>
      </w:r>
      <w:r w:rsidR="00BE675C" w:rsidRPr="00BE41FB">
        <w:rPr>
          <w:rFonts w:cs="Times New Roman"/>
          <w:color w:val="000000"/>
        </w:rPr>
        <w:t>poziomie</w:t>
      </w:r>
      <w:r w:rsidR="00BE675C" w:rsidRPr="00BE41FB">
        <w:rPr>
          <w:rFonts w:cs="Times New Roman"/>
          <w:color w:val="000000"/>
          <w:lang w:val="pl-PL"/>
        </w:rPr>
        <w:t xml:space="preserve"> </w:t>
      </w:r>
      <w:r w:rsidR="00BE675C" w:rsidRPr="00BE41FB">
        <w:rPr>
          <w:rFonts w:cs="Times New Roman"/>
          <w:color w:val="000000"/>
        </w:rPr>
        <w:t>ryzyka.</w:t>
      </w:r>
      <w:r w:rsidR="00BE675C" w:rsidRPr="00BE41FB">
        <w:rPr>
          <w:rFonts w:cs="Times New Roman"/>
          <w:color w:val="000000"/>
          <w:lang w:val="pl-PL"/>
        </w:rPr>
        <w:t xml:space="preserve"> </w:t>
      </w:r>
      <w:r w:rsidR="00BE675C" w:rsidRPr="00BE41FB">
        <w:rPr>
          <w:rFonts w:cs="Times New Roman"/>
          <w:color w:val="000000"/>
        </w:rPr>
        <w:t>Wyniki</w:t>
      </w:r>
      <w:r w:rsidR="00BE675C" w:rsidRPr="00BE41FB">
        <w:rPr>
          <w:rFonts w:cs="Times New Roman"/>
          <w:color w:val="000000"/>
          <w:lang w:val="pl-PL"/>
        </w:rPr>
        <w:t xml:space="preserve"> </w:t>
      </w:r>
      <w:r w:rsidR="00BE675C" w:rsidRPr="00BE41FB">
        <w:rPr>
          <w:rFonts w:cs="Times New Roman"/>
          <w:color w:val="000000"/>
        </w:rPr>
        <w:t>należy</w:t>
      </w:r>
      <w:r w:rsidR="00BE675C" w:rsidRPr="00BE41FB">
        <w:rPr>
          <w:rFonts w:cs="Times New Roman"/>
          <w:color w:val="000000"/>
          <w:lang w:val="pl-PL"/>
        </w:rPr>
        <w:t xml:space="preserve"> </w:t>
      </w:r>
      <w:r w:rsidR="00BE675C" w:rsidRPr="00BE41FB">
        <w:rPr>
          <w:rFonts w:cs="Times New Roman"/>
          <w:color w:val="000000"/>
        </w:rPr>
        <w:t>przedstawić</w:t>
      </w:r>
      <w:r w:rsidR="00BE675C" w:rsidRPr="00BE41FB">
        <w:rPr>
          <w:rFonts w:cs="Times New Roman"/>
          <w:color w:val="000000"/>
          <w:lang w:val="pl-PL"/>
        </w:rPr>
        <w:t xml:space="preserve"> </w:t>
      </w:r>
      <w:r w:rsidR="00BE675C" w:rsidRPr="00BE41FB">
        <w:rPr>
          <w:rFonts w:cs="Times New Roman"/>
          <w:color w:val="000000"/>
        </w:rPr>
        <w:t>dla</w:t>
      </w:r>
      <w:r w:rsidR="00BE675C" w:rsidRPr="00BE41FB">
        <w:rPr>
          <w:rFonts w:cs="Times New Roman"/>
          <w:color w:val="000000"/>
          <w:lang w:val="pl-PL"/>
        </w:rPr>
        <w:t xml:space="preserve"> </w:t>
      </w:r>
      <w:r w:rsidR="00BE675C" w:rsidRPr="00BE41FB">
        <w:rPr>
          <w:rFonts w:cs="Times New Roman"/>
          <w:color w:val="000000"/>
        </w:rPr>
        <w:t>każdej</w:t>
      </w:r>
      <w:r w:rsidR="00BE675C" w:rsidRPr="00BE41FB">
        <w:rPr>
          <w:rFonts w:cs="Times New Roman"/>
          <w:color w:val="000000"/>
          <w:lang w:val="pl-PL"/>
        </w:rPr>
        <w:t xml:space="preserve"> </w:t>
      </w:r>
      <w:r w:rsidR="00BE675C" w:rsidRPr="00BE41FB">
        <w:rPr>
          <w:rFonts w:cs="Times New Roman"/>
          <w:color w:val="000000"/>
        </w:rPr>
        <w:t>populacji</w:t>
      </w:r>
      <w:r w:rsidR="00BE675C" w:rsidRPr="00BE41FB">
        <w:rPr>
          <w:rFonts w:cs="Times New Roman"/>
          <w:color w:val="000000"/>
          <w:lang w:val="pl-PL"/>
        </w:rPr>
        <w:t xml:space="preserve"> </w:t>
      </w:r>
      <w:r w:rsidR="00BE675C" w:rsidRPr="00BE41FB">
        <w:rPr>
          <w:rFonts w:cs="Times New Roman"/>
          <w:color w:val="000000"/>
        </w:rPr>
        <w:t>lub</w:t>
      </w:r>
      <w:r w:rsidR="00BE675C" w:rsidRPr="00BE41FB">
        <w:rPr>
          <w:rFonts w:cs="Times New Roman"/>
          <w:color w:val="000000"/>
          <w:lang w:val="pl-PL"/>
        </w:rPr>
        <w:t xml:space="preserve"> </w:t>
      </w:r>
      <w:r w:rsidR="00BE675C" w:rsidRPr="00BE41FB">
        <w:rPr>
          <w:rFonts w:cs="Times New Roman"/>
          <w:color w:val="000000"/>
        </w:rPr>
        <w:t>grupy</w:t>
      </w:r>
      <w:r w:rsidR="00BE675C" w:rsidRPr="00BE41FB">
        <w:rPr>
          <w:rFonts w:cs="Times New Roman"/>
          <w:color w:val="000000"/>
          <w:lang w:val="pl-PL"/>
        </w:rPr>
        <w:t xml:space="preserve"> </w:t>
      </w:r>
      <w:r w:rsidR="00BE675C" w:rsidRPr="00BE41FB">
        <w:rPr>
          <w:rFonts w:cs="Times New Roman"/>
          <w:color w:val="000000"/>
        </w:rPr>
        <w:t>populacji,</w:t>
      </w:r>
      <w:r w:rsidR="00BE675C" w:rsidRPr="00BE41FB">
        <w:rPr>
          <w:rFonts w:cs="Times New Roman"/>
          <w:color w:val="000000"/>
          <w:lang w:val="pl-PL"/>
        </w:rPr>
        <w:t xml:space="preserve"> </w:t>
      </w:r>
      <w:r w:rsidR="00BE675C" w:rsidRPr="00BE41FB">
        <w:rPr>
          <w:rFonts w:cs="Times New Roman"/>
          <w:color w:val="000000"/>
        </w:rPr>
        <w:t>dla</w:t>
      </w:r>
      <w:r w:rsidR="00BE675C" w:rsidRPr="00BE41FB">
        <w:rPr>
          <w:rFonts w:cs="Times New Roman"/>
          <w:color w:val="000000"/>
          <w:lang w:val="pl-PL"/>
        </w:rPr>
        <w:t xml:space="preserve"> </w:t>
      </w:r>
      <w:r w:rsidR="00BE675C" w:rsidRPr="00BE41FB">
        <w:rPr>
          <w:rFonts w:cs="Times New Roman"/>
          <w:color w:val="000000"/>
        </w:rPr>
        <w:t>których</w:t>
      </w:r>
      <w:r w:rsidR="00BE675C" w:rsidRPr="00BE41FB">
        <w:rPr>
          <w:rFonts w:cs="Times New Roman"/>
          <w:color w:val="000000"/>
          <w:lang w:val="pl-PL"/>
        </w:rPr>
        <w:t xml:space="preserve"> </w:t>
      </w:r>
      <w:r w:rsidR="00BE675C" w:rsidRPr="00BE41FB">
        <w:rPr>
          <w:rFonts w:cs="Times New Roman"/>
          <w:color w:val="000000"/>
        </w:rPr>
        <w:t>wymagane</w:t>
      </w:r>
      <w:r w:rsidR="00BE675C" w:rsidRPr="00BE41FB">
        <w:rPr>
          <w:rFonts w:cs="Times New Roman"/>
          <w:color w:val="000000"/>
          <w:lang w:val="pl-PL"/>
        </w:rPr>
        <w:t xml:space="preserve"> </w:t>
      </w:r>
      <w:r w:rsidR="00BE675C" w:rsidRPr="00BE41FB">
        <w:rPr>
          <w:rFonts w:cs="Times New Roman"/>
          <w:color w:val="000000"/>
        </w:rPr>
        <w:t>są</w:t>
      </w:r>
      <w:r w:rsidR="00BE675C" w:rsidRPr="00BE41FB">
        <w:rPr>
          <w:rFonts w:cs="Times New Roman"/>
          <w:color w:val="000000"/>
          <w:lang w:val="pl-PL"/>
        </w:rPr>
        <w:t xml:space="preserve"> </w:t>
      </w:r>
      <w:r w:rsidR="00BE675C" w:rsidRPr="00BE41FB">
        <w:rPr>
          <w:rFonts w:cs="Times New Roman"/>
          <w:color w:val="000000"/>
        </w:rPr>
        <w:t>oddzielne</w:t>
      </w:r>
      <w:r w:rsidR="00BE675C" w:rsidRPr="00BE41FB">
        <w:rPr>
          <w:rFonts w:cs="Times New Roman"/>
          <w:color w:val="000000"/>
          <w:lang w:val="pl-PL"/>
        </w:rPr>
        <w:t xml:space="preserve"> </w:t>
      </w:r>
      <w:r w:rsidR="00BE675C" w:rsidRPr="00BE41FB">
        <w:rPr>
          <w:rFonts w:cs="Times New Roman"/>
          <w:color w:val="000000"/>
        </w:rPr>
        <w:t>opinie</w:t>
      </w:r>
      <w:r w:rsidR="00BE675C" w:rsidRPr="00BE41FB">
        <w:rPr>
          <w:rFonts w:cs="Times New Roman"/>
          <w:color w:val="000000"/>
          <w:lang w:val="pl-PL"/>
        </w:rPr>
        <w:t xml:space="preserve"> </w:t>
      </w:r>
      <w:r w:rsidR="00BE675C" w:rsidRPr="00BE41FB">
        <w:rPr>
          <w:rFonts w:cs="Times New Roman"/>
          <w:color w:val="000000"/>
        </w:rPr>
        <w:t>z</w:t>
      </w:r>
      <w:r w:rsidR="00BE675C" w:rsidRPr="00BE41FB">
        <w:rPr>
          <w:rFonts w:cs="Times New Roman"/>
          <w:color w:val="000000"/>
          <w:lang w:val="pl-PL"/>
        </w:rPr>
        <w:t xml:space="preserve"> </w:t>
      </w:r>
      <w:r w:rsidR="00BE675C" w:rsidRPr="00BE41FB">
        <w:rPr>
          <w:rFonts w:cs="Times New Roman"/>
          <w:color w:val="000000"/>
        </w:rPr>
        <w:t xml:space="preserve">audytu. </w:t>
      </w:r>
      <w:r w:rsidRPr="00767038">
        <w:rPr>
          <w:rFonts w:cs="Times New Roman"/>
          <w:color w:val="000000"/>
          <w:lang w:val="pl-PL"/>
        </w:rPr>
        <w:t>W oparciu o wyniki audytów projektów na potrzeby przygotowania opinii z audytu i raportu rocznego z audytu IA wylicza całkowity poziom błędu (CPB), który stanowi sumę prognozowanych błędów losowych i, jeżeli jest to odpowiednie, błędów systemowych i nieskorygowanych błędów anormalnych podzieloną przez populację</w:t>
      </w:r>
      <w:r w:rsidR="00F3740C" w:rsidRPr="00767038">
        <w:rPr>
          <w:rFonts w:cs="Times New Roman"/>
          <w:color w:val="000000"/>
          <w:lang w:val="pl-PL"/>
        </w:rPr>
        <w:t xml:space="preserve">. </w:t>
      </w:r>
      <w:r w:rsidRPr="00767038">
        <w:rPr>
          <w:rFonts w:cs="Times New Roman"/>
          <w:color w:val="000000"/>
          <w:lang w:val="pl-PL"/>
        </w:rPr>
        <w:t>CPB</w:t>
      </w:r>
      <w:r w:rsidR="00885DF7" w:rsidRPr="00767038">
        <w:rPr>
          <w:rFonts w:cs="Times New Roman"/>
          <w:color w:val="000000"/>
          <w:lang w:val="pl-PL"/>
        </w:rPr>
        <w:t xml:space="preserve"> </w:t>
      </w:r>
      <w:r w:rsidR="00BE675C">
        <w:rPr>
          <w:rFonts w:cs="Times New Roman"/>
          <w:color w:val="000000"/>
          <w:lang w:val="pl-PL"/>
        </w:rPr>
        <w:t xml:space="preserve">i górna granica błędu (GGB) </w:t>
      </w:r>
      <w:r w:rsidR="00885DF7" w:rsidRPr="00767038">
        <w:rPr>
          <w:rFonts w:cs="Times New Roman"/>
          <w:color w:val="000000"/>
          <w:lang w:val="pl-PL"/>
        </w:rPr>
        <w:t>należy następnie porównać z poziomem istotności, tj</w:t>
      </w:r>
      <w:r w:rsidR="00F3740C" w:rsidRPr="00767038">
        <w:rPr>
          <w:rFonts w:cs="Times New Roman"/>
          <w:color w:val="000000"/>
          <w:lang w:val="pl-PL"/>
        </w:rPr>
        <w:t>.</w:t>
      </w:r>
      <w:r w:rsidR="00885DF7" w:rsidRPr="00767038">
        <w:rPr>
          <w:rFonts w:cs="Times New Roman"/>
          <w:color w:val="000000"/>
          <w:lang w:val="pl-PL"/>
        </w:rPr>
        <w:t xml:space="preserve"> maksymalnie 2% wydatków uwzględnionych w populacji</w:t>
      </w:r>
      <w:r w:rsidR="00F3740C" w:rsidRPr="00767038">
        <w:rPr>
          <w:rFonts w:cs="Times New Roman"/>
          <w:color w:val="000000"/>
          <w:lang w:val="pl-PL"/>
        </w:rPr>
        <w:t>.</w:t>
      </w:r>
      <w:r w:rsidR="00885DF7" w:rsidRPr="00767038">
        <w:rPr>
          <w:rFonts w:cs="Times New Roman"/>
          <w:color w:val="000000"/>
          <w:lang w:val="pl-PL"/>
        </w:rPr>
        <w:t xml:space="preserve"> Jeżeli przed ukończeniem raportu rocznego z audytu podjęto środki korygujące, IA powinna także wyliczyć poziom całkowity poziom błędu rezydualnego</w:t>
      </w:r>
      <w:r w:rsidR="00F3740C" w:rsidRPr="00767038">
        <w:rPr>
          <w:rFonts w:cs="Times New Roman"/>
          <w:color w:val="000000"/>
          <w:lang w:val="pl-PL"/>
        </w:rPr>
        <w:t xml:space="preserve">, </w:t>
      </w:r>
      <w:r w:rsidR="00885DF7" w:rsidRPr="00767038">
        <w:rPr>
          <w:rFonts w:cs="Times New Roman"/>
          <w:color w:val="000000"/>
          <w:lang w:val="pl-PL"/>
        </w:rPr>
        <w:t>tj</w:t>
      </w:r>
      <w:r w:rsidR="00F3740C" w:rsidRPr="00767038">
        <w:rPr>
          <w:rFonts w:cs="Times New Roman"/>
          <w:color w:val="000000"/>
          <w:lang w:val="pl-PL"/>
        </w:rPr>
        <w:t xml:space="preserve">. </w:t>
      </w:r>
      <w:r w:rsidR="00885DF7" w:rsidRPr="00767038">
        <w:rPr>
          <w:rFonts w:cs="Times New Roman"/>
          <w:color w:val="000000"/>
          <w:lang w:val="pl-PL"/>
        </w:rPr>
        <w:t xml:space="preserve">całkowity poziom błędu pomniejszony o korekty finansowe wprowadzone w wyniku audytu projektów IA. Całkowity poziom błędu rezydualnego należy następnie </w:t>
      </w:r>
      <w:r w:rsidR="00885DF7" w:rsidRPr="00767038">
        <w:rPr>
          <w:rFonts w:cs="Times New Roman"/>
          <w:color w:val="000000"/>
          <w:lang w:val="pl-PL"/>
        </w:rPr>
        <w:lastRenderedPageBreak/>
        <w:t>porównać z poziomem istotności</w:t>
      </w:r>
      <w:r w:rsidR="00F3740C" w:rsidRPr="00767038">
        <w:rPr>
          <w:rFonts w:cs="Times New Roman"/>
          <w:color w:val="000000"/>
          <w:lang w:val="pl-PL"/>
        </w:rPr>
        <w:t>.</w:t>
      </w:r>
      <w:r w:rsidR="00885DF7" w:rsidRPr="00767038">
        <w:rPr>
          <w:rFonts w:cs="Times New Roman"/>
          <w:color w:val="000000"/>
          <w:lang w:val="pl-PL"/>
        </w:rPr>
        <w:t xml:space="preserve"> Błędów stwierdzonych w trakcie audytów systemowych (przeprowadzania testów kontroli) nie dodaje się do całkowitego błędu, lecz należy je skorygować i ujawnić w sekcji 4 „Audyty systemowe” raportu rocznego z audytu</w:t>
      </w:r>
      <w:r w:rsidR="00F3740C" w:rsidRPr="00767038">
        <w:rPr>
          <w:rFonts w:cs="Times New Roman"/>
          <w:color w:val="000000"/>
          <w:lang w:val="pl-PL"/>
        </w:rPr>
        <w:t>;</w:t>
      </w:r>
    </w:p>
    <w:p w14:paraId="15318D78" w14:textId="77777777" w:rsidR="00F3740C" w:rsidRPr="00767038" w:rsidRDefault="00885DF7"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Szczegółowe informacje o tym, czy stwierdzone problemy uznano za problemy o charakterze systemowym, i o podjętych środkach, w tym kwantyfikacji nieprawidłowych wydatków i związanych z nimi korektach finansowych</w:t>
      </w:r>
      <w:r w:rsidR="00F3740C" w:rsidRPr="00767038">
        <w:rPr>
          <w:rFonts w:cs="Times New Roman"/>
          <w:color w:val="000000"/>
          <w:lang w:val="pl-PL"/>
        </w:rPr>
        <w:t>;</w:t>
      </w:r>
    </w:p>
    <w:p w14:paraId="290CE842" w14:textId="77777777" w:rsidR="00F3740C" w:rsidRPr="00767038"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I</w:t>
      </w:r>
      <w:r w:rsidR="00885DF7" w:rsidRPr="00767038">
        <w:rPr>
          <w:rFonts w:cs="Times New Roman"/>
          <w:color w:val="000000"/>
          <w:lang w:val="pl-PL"/>
        </w:rPr>
        <w:t>nformacje na temat działań sprawdzających po audytach projektów, które przeprowadzano w poprzednich latach, w szczególności na temat niedoskonałości o charakterze systemowym</w:t>
      </w:r>
      <w:r w:rsidRPr="00767038">
        <w:rPr>
          <w:rFonts w:cs="Times New Roman"/>
          <w:color w:val="000000"/>
          <w:lang w:val="pl-PL"/>
        </w:rPr>
        <w:t>;</w:t>
      </w:r>
    </w:p>
    <w:p w14:paraId="6F36FBE3" w14:textId="77777777" w:rsidR="00F3740C" w:rsidRDefault="00885DF7"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Wnioski wyciągnięte z ogólnych wyników audytów projektów w odniesieniu do skuteczności systemu zarządzania i kontroli</w:t>
      </w:r>
      <w:r w:rsidR="00F3740C" w:rsidRPr="00767038">
        <w:rPr>
          <w:rFonts w:cs="Times New Roman"/>
          <w:color w:val="000000"/>
          <w:lang w:val="pl-PL"/>
        </w:rPr>
        <w:t>.</w:t>
      </w:r>
    </w:p>
    <w:p w14:paraId="2B6A15BC" w14:textId="77777777" w:rsidR="00F623D7" w:rsidRPr="00767038" w:rsidRDefault="00F623D7" w:rsidP="00587DEF">
      <w:pPr>
        <w:pStyle w:val="Nagwek3"/>
      </w:pPr>
      <w:r w:rsidRPr="00767038">
        <w:t>Koordynacja między organami audytowymi i pracami nadzorczymi IA</w:t>
      </w:r>
    </w:p>
    <w:p w14:paraId="1FD09C80" w14:textId="77777777" w:rsidR="00F623D7" w:rsidRDefault="00F623D7" w:rsidP="00F623D7">
      <w:pPr>
        <w:pStyle w:val="Akapitzlist"/>
        <w:keepNext/>
        <w:keepLines/>
        <w:numPr>
          <w:ilvl w:val="0"/>
          <w:numId w:val="1"/>
        </w:numPr>
        <w:autoSpaceDE w:val="0"/>
        <w:autoSpaceDN w:val="0"/>
        <w:adjustRightInd w:val="0"/>
        <w:spacing w:after="100" w:afterAutospacing="1"/>
        <w:contextualSpacing w:val="0"/>
        <w:rPr>
          <w:rFonts w:cs="Times New Roman"/>
          <w:color w:val="000000"/>
          <w:lang w:val="pl-PL"/>
        </w:rPr>
      </w:pPr>
      <w:r w:rsidRPr="00DF6C58">
        <w:rPr>
          <w:rFonts w:cs="Times New Roman"/>
          <w:color w:val="000000"/>
          <w:lang w:val="pl-PL"/>
        </w:rPr>
        <w:t>Opis procedury koordynacji między IA i organami audytowymi, które przeprowadzają audyty zgodnie z art. 5.5.2 Regulacji, jeżeli dotyczy. Procedura powinna obejmować koordynację związaną z planowaniem i koordynowaniem audytu oraz weryfikacją wyników audytu w celu wyciągnięcia ostatecznych wniosków i sformułowania opinii z audytu;</w:t>
      </w:r>
    </w:p>
    <w:p w14:paraId="21108DC1" w14:textId="77777777" w:rsidR="00F623D7" w:rsidRDefault="00F623D7" w:rsidP="00F623D7">
      <w:pPr>
        <w:pStyle w:val="Akapitzlist"/>
        <w:keepNext/>
        <w:keepLines/>
        <w:numPr>
          <w:ilvl w:val="0"/>
          <w:numId w:val="1"/>
        </w:numPr>
        <w:autoSpaceDE w:val="0"/>
        <w:autoSpaceDN w:val="0"/>
        <w:adjustRightInd w:val="0"/>
        <w:spacing w:after="100" w:afterAutospacing="1"/>
        <w:contextualSpacing w:val="0"/>
        <w:rPr>
          <w:rFonts w:cs="Times New Roman"/>
          <w:color w:val="000000"/>
          <w:lang w:val="pl-PL"/>
        </w:rPr>
      </w:pPr>
      <w:r w:rsidRPr="00DF6C58">
        <w:rPr>
          <w:rFonts w:cs="Times New Roman"/>
          <w:color w:val="000000"/>
          <w:lang w:val="pl-PL"/>
        </w:rPr>
        <w:t>Opis procedury nadzoru i kontroli jakości, którą IA stosuje względem podmiotu audytowego. Opis powinien obejmować zarys rzeczywiście prowadzonego nadzoru w roku finansowym z uwzględnieniem przyjętych w skali międzynarodowej standardów lub wytycznych rewizji finansowej</w:t>
      </w:r>
      <w:r w:rsidRPr="00767038">
        <w:rPr>
          <w:rStyle w:val="Odwoanieprzypisudolnego"/>
          <w:rFonts w:cs="Times New Roman"/>
          <w:color w:val="000000"/>
          <w:lang w:val="pl-PL"/>
        </w:rPr>
        <w:footnoteReference w:id="26"/>
      </w:r>
      <w:r w:rsidRPr="00DF6C58">
        <w:rPr>
          <w:rFonts w:cs="Times New Roman"/>
          <w:color w:val="000000"/>
          <w:lang w:val="pl-PL"/>
        </w:rPr>
        <w:t>.</w:t>
      </w:r>
    </w:p>
    <w:p w14:paraId="09585A7F" w14:textId="77777777" w:rsidR="00F3740C" w:rsidRPr="00767038" w:rsidRDefault="007D37F7" w:rsidP="00587DEF">
      <w:pPr>
        <w:pStyle w:val="Nagwek3"/>
      </w:pPr>
      <w:r w:rsidRPr="00767038">
        <w:t>Pozostałe informacje</w:t>
      </w:r>
    </w:p>
    <w:p w14:paraId="1D9460E1" w14:textId="77777777" w:rsidR="00F3740C" w:rsidRPr="00767038" w:rsidRDefault="00305EFB" w:rsidP="00376576">
      <w:pPr>
        <w:autoSpaceDE w:val="0"/>
        <w:autoSpaceDN w:val="0"/>
        <w:adjustRightInd w:val="0"/>
        <w:spacing w:after="100" w:afterAutospacing="1"/>
        <w:rPr>
          <w:rFonts w:cs="Times New Roman"/>
          <w:color w:val="000000"/>
          <w:lang w:val="pl-PL"/>
        </w:rPr>
      </w:pPr>
      <w:r w:rsidRPr="00767038">
        <w:rPr>
          <w:rFonts w:cs="Times New Roman"/>
          <w:color w:val="000000"/>
          <w:lang w:val="pl-PL"/>
        </w:rPr>
        <w:t xml:space="preserve">Jeżeli </w:t>
      </w:r>
      <w:r w:rsidR="00E745CD" w:rsidRPr="00767038">
        <w:rPr>
          <w:rFonts w:cs="Times New Roman"/>
          <w:color w:val="000000"/>
          <w:lang w:val="pl-PL"/>
        </w:rPr>
        <w:t>dotyczy</w:t>
      </w:r>
      <w:r w:rsidRPr="00767038">
        <w:rPr>
          <w:rFonts w:cs="Times New Roman"/>
          <w:color w:val="000000"/>
          <w:lang w:val="pl-PL"/>
        </w:rPr>
        <w:t>, informacje na temat zgłaszanych nadużyć i podejrzeń nadużyć, które stwierdzono w kontekście audytów przeprowadzanych przez IA</w:t>
      </w:r>
      <w:r w:rsidR="00F3740C" w:rsidRPr="00767038">
        <w:rPr>
          <w:rFonts w:cs="Times New Roman"/>
          <w:color w:val="000000"/>
          <w:lang w:val="pl-PL"/>
        </w:rPr>
        <w:t xml:space="preserve"> (</w:t>
      </w:r>
      <w:r w:rsidRPr="00767038">
        <w:rPr>
          <w:rFonts w:cs="Times New Roman"/>
          <w:color w:val="000000"/>
          <w:lang w:val="pl-PL"/>
        </w:rPr>
        <w:t xml:space="preserve">z uwzględnieniem przypadków zgłaszanych przez pozostałe </w:t>
      </w:r>
      <w:r w:rsidR="00E745CD" w:rsidRPr="00767038">
        <w:rPr>
          <w:rFonts w:cs="Times New Roman"/>
          <w:color w:val="000000"/>
          <w:lang w:val="pl-PL"/>
        </w:rPr>
        <w:t xml:space="preserve">podmioty </w:t>
      </w:r>
      <w:r w:rsidRPr="00767038">
        <w:rPr>
          <w:rFonts w:cs="Times New Roman"/>
          <w:color w:val="000000"/>
          <w:lang w:val="pl-PL"/>
        </w:rPr>
        <w:t>i związanych z projektami kontrolowanymi przez IA</w:t>
      </w:r>
      <w:r w:rsidR="00F3740C" w:rsidRPr="00767038">
        <w:rPr>
          <w:rFonts w:cs="Times New Roman"/>
          <w:color w:val="000000"/>
          <w:lang w:val="pl-PL"/>
        </w:rPr>
        <w:t xml:space="preserve">), </w:t>
      </w:r>
      <w:r w:rsidRPr="00767038">
        <w:rPr>
          <w:rFonts w:cs="Times New Roman"/>
          <w:color w:val="000000"/>
          <w:lang w:val="pl-PL"/>
        </w:rPr>
        <w:t>w tym podjętych środków</w:t>
      </w:r>
      <w:r w:rsidR="00F3740C" w:rsidRPr="00767038">
        <w:rPr>
          <w:rFonts w:cs="Times New Roman"/>
          <w:color w:val="000000"/>
          <w:lang w:val="pl-PL"/>
        </w:rPr>
        <w:t xml:space="preserve">. </w:t>
      </w:r>
      <w:r w:rsidRPr="00767038">
        <w:rPr>
          <w:rFonts w:cs="Times New Roman"/>
          <w:color w:val="000000"/>
          <w:lang w:val="pl-PL"/>
        </w:rPr>
        <w:t>Jeżeli pozwalają na to krajowe zasady dotyczące prowadzonych dochodzeń, IA powinna zbierać informacje na temat charakteru nadużyć i oceniać, czy są to kwestie o charakterze systemowym, i jeżeli tak, czy zostały podjęte działania zaradcze</w:t>
      </w:r>
      <w:r w:rsidR="00F3740C" w:rsidRPr="00767038">
        <w:rPr>
          <w:rFonts w:cs="Times New Roman"/>
          <w:color w:val="000000"/>
          <w:lang w:val="pl-PL"/>
        </w:rPr>
        <w:t xml:space="preserve">. </w:t>
      </w:r>
      <w:r w:rsidRPr="00767038">
        <w:rPr>
          <w:rFonts w:cs="Times New Roman"/>
          <w:color w:val="000000"/>
          <w:lang w:val="pl-PL"/>
        </w:rPr>
        <w:t>Stan wdrożenia korekt finansowych w związku z nadużyciami lub podejrzewanymi nadużyciami i informacje na temat FRO, w którym korekty zostały uwzględnione, należy raportować w raporcie rocznym z audytu, jeżeli jest to odpowiednie.</w:t>
      </w:r>
    </w:p>
    <w:p w14:paraId="605547B1" w14:textId="77777777" w:rsidR="00F3740C" w:rsidRPr="00767038" w:rsidRDefault="003F3C10" w:rsidP="00587DEF">
      <w:pPr>
        <w:pStyle w:val="Nagwek3"/>
      </w:pPr>
      <w:r w:rsidRPr="00767038">
        <w:t xml:space="preserve"> </w:t>
      </w:r>
      <w:r w:rsidR="007D37F7" w:rsidRPr="00767038">
        <w:t>Ogólny poziom pewności</w:t>
      </w:r>
    </w:p>
    <w:p w14:paraId="42AC34BB" w14:textId="77777777" w:rsidR="00F3740C" w:rsidRPr="00767038" w:rsidRDefault="00305EFB"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color w:val="000000"/>
          <w:lang w:val="pl-PL"/>
        </w:rPr>
        <w:t xml:space="preserve">Określenie ogólnego poziomu pewności co do właściwego funkcjonowania systemu zarządzania i kontroli, wyjaśnienie sposobu ustalenia poziomu pewności na podstawie </w:t>
      </w:r>
      <w:r w:rsidRPr="00767038">
        <w:rPr>
          <w:color w:val="000000"/>
          <w:lang w:val="pl-PL"/>
        </w:rPr>
        <w:lastRenderedPageBreak/>
        <w:t>połączenia wyników audytów systemowych i audytów projektów</w:t>
      </w:r>
      <w:r w:rsidR="00F3740C" w:rsidRPr="00767038">
        <w:rPr>
          <w:color w:val="000000"/>
          <w:lang w:val="pl-PL"/>
        </w:rPr>
        <w:t>.</w:t>
      </w:r>
      <w:r w:rsidRPr="00767038">
        <w:rPr>
          <w:color w:val="000000"/>
          <w:lang w:val="pl-PL"/>
        </w:rPr>
        <w:t xml:space="preserve"> Na potrzeby opinii z audytu, którą sporządza IA</w:t>
      </w:r>
      <w:r w:rsidR="00F3740C" w:rsidRPr="00767038">
        <w:rPr>
          <w:color w:val="000000"/>
          <w:lang w:val="pl-PL"/>
        </w:rPr>
        <w:t>,</w:t>
      </w:r>
      <w:r w:rsidRPr="00767038">
        <w:rPr>
          <w:color w:val="000000"/>
          <w:lang w:val="pl-PL"/>
        </w:rPr>
        <w:t xml:space="preserve"> poziom pewności co do legalności i prawidłowości wydatków i właściwego funkcjonowania </w:t>
      </w:r>
      <w:r w:rsidR="00E745CD" w:rsidRPr="00767038">
        <w:rPr>
          <w:color w:val="000000"/>
          <w:lang w:val="pl-PL"/>
        </w:rPr>
        <w:t>systemu zarządzania i kontroli</w:t>
      </w:r>
      <w:r w:rsidRPr="00767038">
        <w:rPr>
          <w:color w:val="000000"/>
          <w:lang w:val="pl-PL"/>
        </w:rPr>
        <w:t xml:space="preserve"> jest oparty na połączonych wynikach audytów systemowych</w:t>
      </w:r>
      <w:r w:rsidR="00F3740C" w:rsidRPr="00767038">
        <w:rPr>
          <w:color w:val="000000"/>
          <w:lang w:val="pl-PL"/>
        </w:rPr>
        <w:t xml:space="preserve"> (</w:t>
      </w:r>
      <w:r w:rsidRPr="00767038">
        <w:rPr>
          <w:color w:val="000000"/>
          <w:lang w:val="pl-PL"/>
        </w:rPr>
        <w:t>sekcja „Audyty systemowe” powyżej</w:t>
      </w:r>
      <w:r w:rsidR="00F3740C" w:rsidRPr="00767038">
        <w:rPr>
          <w:color w:val="000000"/>
          <w:lang w:val="pl-PL"/>
        </w:rPr>
        <w:t xml:space="preserve">) </w:t>
      </w:r>
      <w:r w:rsidRPr="00767038">
        <w:rPr>
          <w:color w:val="000000"/>
          <w:lang w:val="pl-PL"/>
        </w:rPr>
        <w:t>i audytów projektów</w:t>
      </w:r>
      <w:r w:rsidR="00F3740C" w:rsidRPr="00767038">
        <w:rPr>
          <w:color w:val="000000"/>
          <w:lang w:val="pl-PL"/>
        </w:rPr>
        <w:t xml:space="preserve"> (</w:t>
      </w:r>
      <w:r w:rsidRPr="00767038">
        <w:rPr>
          <w:color w:val="000000"/>
          <w:lang w:val="pl-PL"/>
        </w:rPr>
        <w:t>sekcja „Audyty projektów” powyżej</w:t>
      </w:r>
      <w:r w:rsidR="00F3740C" w:rsidRPr="00767038">
        <w:rPr>
          <w:color w:val="000000"/>
          <w:lang w:val="pl-PL"/>
        </w:rPr>
        <w:t xml:space="preserve">); </w:t>
      </w:r>
    </w:p>
    <w:p w14:paraId="636FC532" w14:textId="77777777" w:rsidR="00154997" w:rsidRPr="00767038" w:rsidRDefault="008F081E" w:rsidP="004176FC">
      <w:pPr>
        <w:pStyle w:val="Akapitzlist"/>
        <w:numPr>
          <w:ilvl w:val="0"/>
          <w:numId w:val="1"/>
        </w:numPr>
        <w:autoSpaceDE w:val="0"/>
        <w:autoSpaceDN w:val="0"/>
        <w:adjustRightInd w:val="0"/>
        <w:spacing w:after="100" w:afterAutospacing="1"/>
        <w:contextualSpacing w:val="0"/>
        <w:rPr>
          <w:rFonts w:cs="Times New Roman"/>
          <w:color w:val="000000"/>
          <w:lang w:val="pl-PL"/>
        </w:rPr>
      </w:pPr>
      <w:r w:rsidRPr="00767038">
        <w:rPr>
          <w:rFonts w:cs="Times New Roman"/>
          <w:color w:val="000000"/>
          <w:lang w:val="pl-PL"/>
        </w:rPr>
        <w:t>Ocena wdrożony</w:t>
      </w:r>
      <w:r w:rsidR="00E745CD" w:rsidRPr="00767038">
        <w:rPr>
          <w:rFonts w:cs="Times New Roman"/>
          <w:color w:val="000000"/>
          <w:lang w:val="pl-PL"/>
        </w:rPr>
        <w:t>ch</w:t>
      </w:r>
      <w:r w:rsidRPr="00767038">
        <w:rPr>
          <w:rFonts w:cs="Times New Roman"/>
          <w:color w:val="000000"/>
          <w:lang w:val="pl-PL"/>
        </w:rPr>
        <w:t xml:space="preserve"> działań łagodzących skutki, w tym korekt finansowych, i ocena </w:t>
      </w:r>
      <w:r w:rsidR="008334A7" w:rsidRPr="00767038">
        <w:rPr>
          <w:rFonts w:cs="Times New Roman"/>
          <w:color w:val="000000"/>
          <w:lang w:val="pl-PL"/>
        </w:rPr>
        <w:t>potrzeby</w:t>
      </w:r>
      <w:r w:rsidRPr="00767038">
        <w:rPr>
          <w:rFonts w:cs="Times New Roman"/>
          <w:color w:val="000000"/>
          <w:lang w:val="pl-PL"/>
        </w:rPr>
        <w:t xml:space="preserve"> podjęcia dodatkowych </w:t>
      </w:r>
      <w:r w:rsidR="00E745CD" w:rsidRPr="00767038">
        <w:rPr>
          <w:rFonts w:cs="Times New Roman"/>
          <w:color w:val="000000"/>
          <w:lang w:val="pl-PL"/>
        </w:rPr>
        <w:t xml:space="preserve">działań </w:t>
      </w:r>
      <w:r w:rsidRPr="00767038">
        <w:rPr>
          <w:rFonts w:cs="Times New Roman"/>
          <w:color w:val="000000"/>
          <w:lang w:val="pl-PL"/>
        </w:rPr>
        <w:t>korygujących zarówno z punktu widzenia systemu, jak i finansów</w:t>
      </w:r>
      <w:r w:rsidR="00F3740C" w:rsidRPr="00767038">
        <w:rPr>
          <w:rFonts w:cs="Times New Roman"/>
          <w:color w:val="000000"/>
          <w:lang w:val="pl-PL"/>
        </w:rPr>
        <w:t>.</w:t>
      </w:r>
    </w:p>
    <w:p w14:paraId="51ECF225" w14:textId="77777777" w:rsidR="00F3740C" w:rsidRPr="00767038" w:rsidRDefault="00CC3C4F" w:rsidP="00587DEF">
      <w:pPr>
        <w:pStyle w:val="Nagwek3"/>
      </w:pPr>
      <w:r w:rsidRPr="00767038">
        <w:t xml:space="preserve"> </w:t>
      </w:r>
      <w:r w:rsidR="007D37F7" w:rsidRPr="00767038">
        <w:t>Opinia z audytu</w:t>
      </w:r>
    </w:p>
    <w:p w14:paraId="0A124D43" w14:textId="77777777" w:rsidR="006575E5" w:rsidRPr="00767038" w:rsidRDefault="008F081E" w:rsidP="006575E5">
      <w:pPr>
        <w:autoSpaceDE w:val="0"/>
        <w:autoSpaceDN w:val="0"/>
        <w:adjustRightInd w:val="0"/>
        <w:rPr>
          <w:rFonts w:cs="Times New Roman"/>
          <w:color w:val="000000"/>
          <w:lang w:val="pl-PL"/>
        </w:rPr>
      </w:pPr>
      <w:r w:rsidRPr="00767038">
        <w:rPr>
          <w:rFonts w:cs="Times New Roman"/>
          <w:color w:val="000000"/>
          <w:lang w:val="pl-PL"/>
        </w:rPr>
        <w:t>Opinia z audytu jest oparta na wnioskach z uzyskanych dowodów audytowych. Wydaje się trzy rodzaje opinii z audytu</w:t>
      </w:r>
      <w:r w:rsidR="00F3740C" w:rsidRPr="00767038">
        <w:rPr>
          <w:rFonts w:cs="Times New Roman"/>
          <w:color w:val="000000"/>
          <w:lang w:val="pl-PL"/>
        </w:rPr>
        <w:t>:</w:t>
      </w:r>
      <w:r w:rsidRPr="00767038">
        <w:rPr>
          <w:rFonts w:cs="Times New Roman"/>
          <w:color w:val="000000"/>
          <w:lang w:val="pl-PL"/>
        </w:rPr>
        <w:t xml:space="preserve"> opinię bez zastrzeżeń, opinię z zastrzeżeniami i opinię negatywną</w:t>
      </w:r>
      <w:r w:rsidR="00F3740C" w:rsidRPr="00767038">
        <w:rPr>
          <w:rFonts w:cs="Times New Roman"/>
          <w:color w:val="000000"/>
          <w:lang w:val="pl-PL"/>
        </w:rPr>
        <w:t xml:space="preserve">. </w:t>
      </w:r>
      <w:r w:rsidRPr="00767038">
        <w:rPr>
          <w:rFonts w:cs="Times New Roman"/>
          <w:color w:val="000000"/>
          <w:lang w:val="pl-PL"/>
        </w:rPr>
        <w:t>IA może zawrzeć w opinii wyjaśnienie, które nie ma wpływu na opinię, zgodnie z przyjętymi w skali międzynarodowej standardami rewizji finansowej</w:t>
      </w:r>
      <w:r w:rsidR="00F3740C" w:rsidRPr="00767038">
        <w:rPr>
          <w:rFonts w:cs="Times New Roman"/>
          <w:color w:val="000000"/>
          <w:lang w:val="pl-PL"/>
        </w:rPr>
        <w:t>.</w:t>
      </w:r>
      <w:r w:rsidRPr="00767038">
        <w:rPr>
          <w:rFonts w:cs="Times New Roman"/>
          <w:color w:val="000000"/>
          <w:lang w:val="pl-PL"/>
        </w:rPr>
        <w:t xml:space="preserve"> W wyjątkowych przypadkach można odmówić wydania opinii</w:t>
      </w:r>
      <w:r w:rsidR="00F3740C" w:rsidRPr="00767038">
        <w:rPr>
          <w:rStyle w:val="Odwoanieprzypisudolnego"/>
          <w:rFonts w:cs="Times New Roman"/>
          <w:color w:val="000000"/>
          <w:lang w:val="pl-PL"/>
        </w:rPr>
        <w:footnoteReference w:id="27"/>
      </w:r>
      <w:r w:rsidR="00F3740C" w:rsidRPr="00767038">
        <w:rPr>
          <w:rFonts w:cs="Times New Roman"/>
          <w:color w:val="000000"/>
          <w:lang w:val="pl-PL"/>
        </w:rPr>
        <w:t>.</w:t>
      </w:r>
    </w:p>
    <w:p w14:paraId="7B2AB251" w14:textId="77777777" w:rsidR="00F3740C" w:rsidRPr="00767038" w:rsidRDefault="008334A7" w:rsidP="006575E5">
      <w:pPr>
        <w:autoSpaceDE w:val="0"/>
        <w:autoSpaceDN w:val="0"/>
        <w:adjustRightInd w:val="0"/>
        <w:rPr>
          <w:rFonts w:cs="Times New Roman"/>
          <w:color w:val="000000"/>
          <w:lang w:val="pl-PL"/>
        </w:rPr>
      </w:pPr>
      <w:r w:rsidRPr="00767038">
        <w:rPr>
          <w:rFonts w:cs="Times New Roman"/>
          <w:color w:val="000000"/>
          <w:lang w:val="pl-PL"/>
        </w:rPr>
        <w:t>W szczególności w przypadku wydania opinii z zastrze</w:t>
      </w:r>
      <w:r w:rsidR="002F4226" w:rsidRPr="00767038">
        <w:rPr>
          <w:rFonts w:cs="Times New Roman"/>
          <w:color w:val="000000"/>
          <w:lang w:val="pl-PL"/>
        </w:rPr>
        <w:t xml:space="preserve">żeniami i opinii negatywnej oczekuje się, że IA zaproponuje działania korygujące, które powinny podjąć poszczególne </w:t>
      </w:r>
      <w:r w:rsidR="00E745CD" w:rsidRPr="00767038">
        <w:rPr>
          <w:rFonts w:cs="Times New Roman"/>
          <w:color w:val="000000"/>
          <w:lang w:val="pl-PL"/>
        </w:rPr>
        <w:t>zaangażowane podmioty</w:t>
      </w:r>
      <w:r w:rsidR="00F3740C" w:rsidRPr="00767038">
        <w:rPr>
          <w:rFonts w:cs="Times New Roman"/>
          <w:color w:val="000000"/>
          <w:lang w:val="pl-PL"/>
        </w:rPr>
        <w:t>.</w:t>
      </w:r>
      <w:r w:rsidR="002F4226" w:rsidRPr="00767038">
        <w:rPr>
          <w:rFonts w:cs="Times New Roman"/>
          <w:color w:val="000000"/>
          <w:lang w:val="pl-PL"/>
        </w:rPr>
        <w:t xml:space="preserve"> IA powinna sprawdzić, czy takie działania zostały rzeczywiście wdrożone i w kolejnym roku przedłożyć raport z ich wdrożenia w ramach sekcji 4 i 5 raportu rocznego z audytu</w:t>
      </w:r>
      <w:r w:rsidR="00F3740C" w:rsidRPr="00767038">
        <w:rPr>
          <w:rFonts w:cs="Times New Roman"/>
          <w:color w:val="000000"/>
          <w:lang w:val="pl-PL"/>
        </w:rPr>
        <w:t>.</w:t>
      </w:r>
    </w:p>
    <w:p w14:paraId="3007C95C" w14:textId="77777777" w:rsidR="00F3740C" w:rsidRPr="00767038" w:rsidRDefault="002F4226" w:rsidP="00376576">
      <w:pPr>
        <w:autoSpaceDE w:val="0"/>
        <w:autoSpaceDN w:val="0"/>
        <w:adjustRightInd w:val="0"/>
        <w:rPr>
          <w:rFonts w:cs="Times New Roman"/>
          <w:color w:val="000000"/>
          <w:lang w:val="pl-PL"/>
        </w:rPr>
      </w:pPr>
      <w:r w:rsidRPr="00767038">
        <w:rPr>
          <w:rFonts w:cs="Times New Roman"/>
          <w:color w:val="000000"/>
          <w:lang w:val="pl-PL"/>
        </w:rPr>
        <w:t>Ustalając opinie z audytu i określając poziomy pewności, należy kierować się odpowiedni</w:t>
      </w:r>
      <w:r w:rsidR="00E745CD" w:rsidRPr="00767038">
        <w:rPr>
          <w:rFonts w:cs="Times New Roman"/>
          <w:color w:val="000000"/>
          <w:lang w:val="pl-PL"/>
        </w:rPr>
        <w:t>o</w:t>
      </w:r>
      <w:r w:rsidRPr="00767038">
        <w:rPr>
          <w:rFonts w:cs="Times New Roman"/>
          <w:color w:val="000000"/>
          <w:lang w:val="pl-PL"/>
        </w:rPr>
        <w:t xml:space="preserve"> profesjonaln</w:t>
      </w:r>
      <w:r w:rsidR="00E745CD" w:rsidRPr="00767038">
        <w:rPr>
          <w:rFonts w:cs="Times New Roman"/>
          <w:color w:val="000000"/>
          <w:lang w:val="pl-PL"/>
        </w:rPr>
        <w:t>ą</w:t>
      </w:r>
      <w:r w:rsidRPr="00767038">
        <w:rPr>
          <w:rFonts w:cs="Times New Roman"/>
          <w:color w:val="000000"/>
          <w:lang w:val="pl-PL"/>
        </w:rPr>
        <w:t xml:space="preserve"> o</w:t>
      </w:r>
      <w:r w:rsidR="00E745CD" w:rsidRPr="00767038">
        <w:rPr>
          <w:rFonts w:cs="Times New Roman"/>
          <w:color w:val="000000"/>
          <w:lang w:val="pl-PL"/>
        </w:rPr>
        <w:t>ceną,</w:t>
      </w:r>
      <w:r w:rsidRPr="00767038">
        <w:rPr>
          <w:rFonts w:cs="Times New Roman"/>
          <w:color w:val="000000"/>
          <w:lang w:val="pl-PL"/>
        </w:rPr>
        <w:t xml:space="preserve"> w celu określenia, czy waga wniosków z audytu uzasadnia wydanie opinii z zastrzeżeniami lub opinii negatywnej</w:t>
      </w:r>
      <w:r w:rsidR="00F3740C" w:rsidRPr="00767038">
        <w:rPr>
          <w:rFonts w:cs="Times New Roman"/>
          <w:color w:val="000000"/>
          <w:lang w:val="pl-PL"/>
        </w:rPr>
        <w:t>.</w:t>
      </w:r>
    </w:p>
    <w:p w14:paraId="35C492AF" w14:textId="03571C5E" w:rsidR="00154997" w:rsidRDefault="002F4226" w:rsidP="00154997">
      <w:pPr>
        <w:autoSpaceDE w:val="0"/>
        <w:autoSpaceDN w:val="0"/>
        <w:adjustRightInd w:val="0"/>
        <w:rPr>
          <w:rFonts w:cs="Times New Roman"/>
          <w:color w:val="000000"/>
          <w:lang w:val="pl-PL"/>
        </w:rPr>
      </w:pPr>
      <w:r w:rsidRPr="00767038">
        <w:rPr>
          <w:rFonts w:cs="Times New Roman"/>
          <w:color w:val="000000"/>
          <w:lang w:val="pl-PL"/>
        </w:rPr>
        <w:t>W wyjątkowych przypadkach IA może wydać oświadczenie o odmowie wydania opinii</w:t>
      </w:r>
      <w:r w:rsidR="00154997" w:rsidRPr="00767038">
        <w:rPr>
          <w:rFonts w:cs="Times New Roman"/>
          <w:color w:val="000000"/>
          <w:lang w:val="pl-PL"/>
        </w:rPr>
        <w:t xml:space="preserve">. </w:t>
      </w:r>
      <w:r w:rsidRPr="00767038">
        <w:rPr>
          <w:rFonts w:cs="Times New Roman"/>
          <w:color w:val="000000"/>
          <w:lang w:val="pl-PL"/>
        </w:rPr>
        <w:t>Ma to zastosowanie wyłącznie w przypadku, gdy IA nie jest w stanie zbadać zgłaszanych wydatków lub funkcjonowania systemu zarządzania i kontroli ze względu na czynniki zewnętrzne, na które IA nie ma wpływu</w:t>
      </w:r>
      <w:r w:rsidR="00154997" w:rsidRPr="00767038">
        <w:rPr>
          <w:rFonts w:cs="Times New Roman"/>
          <w:color w:val="000000"/>
          <w:lang w:val="pl-PL"/>
        </w:rPr>
        <w:t xml:space="preserve">. </w:t>
      </w:r>
      <w:r w:rsidRPr="00767038">
        <w:rPr>
          <w:rFonts w:cs="Times New Roman"/>
          <w:color w:val="000000"/>
          <w:lang w:val="pl-PL"/>
        </w:rPr>
        <w:t>W takich przypadkach IA powinna wyjaśnić, dlaczego nie może sformułować opinii z audytu</w:t>
      </w:r>
      <w:r w:rsidR="00154997" w:rsidRPr="00767038">
        <w:rPr>
          <w:rFonts w:cs="Times New Roman"/>
          <w:color w:val="000000"/>
          <w:lang w:val="pl-PL"/>
        </w:rPr>
        <w:t>.</w:t>
      </w:r>
    </w:p>
    <w:p w14:paraId="41D220C5" w14:textId="77777777" w:rsidR="00AB2DF3" w:rsidRDefault="00AB2DF3" w:rsidP="00AB2DF3">
      <w:pPr>
        <w:autoSpaceDE w:val="0"/>
        <w:autoSpaceDN w:val="0"/>
        <w:adjustRightInd w:val="0"/>
        <w:rPr>
          <w:rStyle w:val="ts-alignment-element"/>
          <w:rFonts w:cs="Segoe UI"/>
          <w:szCs w:val="20"/>
          <w:lang w:val="pl-PL"/>
        </w:rPr>
      </w:pPr>
      <w:r w:rsidRPr="00812371">
        <w:rPr>
          <w:rStyle w:val="ts-alignment-element"/>
          <w:rFonts w:cs="Segoe UI"/>
          <w:szCs w:val="20"/>
          <w:lang w:val="pl-PL"/>
        </w:rPr>
        <w:t>Jako</w:t>
      </w:r>
      <w:r w:rsidRPr="00812371">
        <w:rPr>
          <w:rFonts w:cs="Segoe UI"/>
          <w:szCs w:val="20"/>
          <w:lang w:val="pl-PL"/>
        </w:rPr>
        <w:t xml:space="preserve"> </w:t>
      </w:r>
      <w:r w:rsidRPr="00812371">
        <w:rPr>
          <w:rStyle w:val="ts-alignment-element"/>
          <w:rFonts w:cs="Segoe UI"/>
          <w:szCs w:val="20"/>
          <w:lang w:val="pl-PL"/>
        </w:rPr>
        <w:t>przykład</w:t>
      </w:r>
      <w:r w:rsidRPr="00812371">
        <w:rPr>
          <w:rFonts w:cs="Segoe UI"/>
          <w:szCs w:val="20"/>
          <w:lang w:val="pl-PL"/>
        </w:rPr>
        <w:t xml:space="preserve"> </w:t>
      </w:r>
      <w:r w:rsidRPr="00812371">
        <w:rPr>
          <w:rStyle w:val="ts-alignment-element"/>
          <w:rFonts w:cs="Segoe UI"/>
          <w:szCs w:val="20"/>
          <w:lang w:val="pl-PL"/>
        </w:rPr>
        <w:t>IA</w:t>
      </w:r>
      <w:r w:rsidRPr="00812371">
        <w:rPr>
          <w:rFonts w:cs="Segoe UI"/>
          <w:szCs w:val="20"/>
          <w:lang w:val="pl-PL"/>
        </w:rPr>
        <w:t xml:space="preserve"> </w:t>
      </w:r>
      <w:r w:rsidRPr="00812371">
        <w:rPr>
          <w:rStyle w:val="ts-alignment-element-highlighted"/>
          <w:rFonts w:cs="Segoe UI"/>
          <w:szCs w:val="20"/>
          <w:shd w:val="clear" w:color="auto" w:fill="D4D4D4"/>
          <w:lang w:val="pl-PL"/>
        </w:rPr>
        <w:t>może</w:t>
      </w:r>
      <w:r w:rsidRPr="00812371">
        <w:rPr>
          <w:rFonts w:cs="Segoe UI"/>
          <w:szCs w:val="20"/>
          <w:lang w:val="pl-PL"/>
        </w:rPr>
        <w:t xml:space="preserve"> </w:t>
      </w:r>
      <w:r w:rsidRPr="00812371">
        <w:rPr>
          <w:rStyle w:val="ts-alignment-element-highlighted"/>
          <w:rFonts w:cs="Segoe UI"/>
          <w:szCs w:val="20"/>
          <w:shd w:val="clear" w:color="auto" w:fill="D4D4D4"/>
          <w:lang w:val="pl-PL"/>
        </w:rPr>
        <w:t>wykorzystać</w:t>
      </w:r>
      <w:r w:rsidRPr="00812371">
        <w:rPr>
          <w:rFonts w:cs="Segoe UI"/>
          <w:szCs w:val="20"/>
          <w:lang w:val="pl-PL"/>
        </w:rPr>
        <w:t xml:space="preserve"> </w:t>
      </w:r>
      <w:r w:rsidRPr="00812371">
        <w:rPr>
          <w:rStyle w:val="ts-alignment-element"/>
          <w:rFonts w:cs="Segoe UI"/>
          <w:szCs w:val="20"/>
          <w:lang w:val="pl-PL"/>
        </w:rPr>
        <w:t>poniższą</w:t>
      </w:r>
      <w:r w:rsidRPr="00812371">
        <w:rPr>
          <w:rFonts w:cs="Segoe UI"/>
          <w:szCs w:val="20"/>
          <w:lang w:val="pl-PL"/>
        </w:rPr>
        <w:t xml:space="preserve"> </w:t>
      </w:r>
      <w:r w:rsidRPr="00812371">
        <w:rPr>
          <w:rStyle w:val="ts-alignment-element"/>
          <w:rFonts w:cs="Segoe UI"/>
          <w:szCs w:val="20"/>
          <w:lang w:val="pl-PL"/>
        </w:rPr>
        <w:t>przedstawioną</w:t>
      </w:r>
      <w:r w:rsidRPr="00812371">
        <w:rPr>
          <w:rFonts w:cs="Segoe UI"/>
          <w:szCs w:val="20"/>
          <w:lang w:val="pl-PL"/>
        </w:rPr>
        <w:t xml:space="preserve"> </w:t>
      </w:r>
      <w:r w:rsidRPr="00812371">
        <w:rPr>
          <w:rStyle w:val="ts-alignment-element"/>
          <w:rFonts w:cs="Segoe UI"/>
          <w:szCs w:val="20"/>
          <w:lang w:val="pl-PL"/>
        </w:rPr>
        <w:t>kategoryzację</w:t>
      </w:r>
      <w:r w:rsidRPr="00812371">
        <w:rPr>
          <w:rFonts w:cs="Segoe UI"/>
          <w:szCs w:val="20"/>
          <w:lang w:val="pl-PL"/>
        </w:rPr>
        <w:t xml:space="preserve"> </w:t>
      </w:r>
      <w:r w:rsidRPr="00812371">
        <w:rPr>
          <w:rStyle w:val="ts-alignment-element"/>
          <w:rFonts w:cs="Segoe UI"/>
          <w:szCs w:val="20"/>
          <w:highlight w:val="yellow"/>
          <w:lang w:val="pl-PL"/>
        </w:rPr>
        <w:t>(zob.</w:t>
      </w:r>
      <w:r w:rsidRPr="00812371">
        <w:rPr>
          <w:rFonts w:cs="Segoe UI"/>
          <w:szCs w:val="20"/>
          <w:highlight w:val="yellow"/>
          <w:lang w:val="pl-PL"/>
        </w:rPr>
        <w:t xml:space="preserve"> </w:t>
      </w:r>
      <w:r w:rsidRPr="00812371">
        <w:rPr>
          <w:rStyle w:val="ts-alignment-element"/>
          <w:rFonts w:cs="Segoe UI"/>
          <w:szCs w:val="20"/>
          <w:highlight w:val="yellow"/>
          <w:lang w:val="pl-PL"/>
        </w:rPr>
        <w:t>tabela</w:t>
      </w:r>
      <w:r w:rsidRPr="00812371">
        <w:rPr>
          <w:rFonts w:cs="Segoe UI"/>
          <w:szCs w:val="20"/>
          <w:highlight w:val="yellow"/>
          <w:lang w:val="pl-PL"/>
        </w:rPr>
        <w:t xml:space="preserve"> </w:t>
      </w:r>
      <w:r w:rsidRPr="00812371">
        <w:rPr>
          <w:rStyle w:val="ts-alignment-element"/>
          <w:rFonts w:cs="Segoe UI"/>
          <w:szCs w:val="20"/>
          <w:highlight w:val="yellow"/>
          <w:lang w:val="pl-PL"/>
        </w:rPr>
        <w:t>xxx)</w:t>
      </w:r>
      <w:r w:rsidRPr="00812371">
        <w:rPr>
          <w:rFonts w:cs="Segoe UI"/>
          <w:szCs w:val="20"/>
          <w:lang w:val="pl-PL"/>
        </w:rPr>
        <w:t xml:space="preserve"> </w:t>
      </w:r>
      <w:r w:rsidRPr="00812371">
        <w:rPr>
          <w:rStyle w:val="ts-alignment-element"/>
          <w:rFonts w:cs="Segoe UI"/>
          <w:szCs w:val="20"/>
          <w:lang w:val="pl-PL"/>
        </w:rPr>
        <w:t>podczas</w:t>
      </w:r>
      <w:r w:rsidRPr="00812371">
        <w:rPr>
          <w:rFonts w:cs="Segoe UI"/>
          <w:szCs w:val="20"/>
          <w:lang w:val="pl-PL"/>
        </w:rPr>
        <w:t xml:space="preserve"> </w:t>
      </w:r>
      <w:r w:rsidRPr="00812371">
        <w:rPr>
          <w:rStyle w:val="ts-alignment-element"/>
          <w:rFonts w:cs="Segoe UI"/>
          <w:szCs w:val="20"/>
          <w:lang w:val="pl-PL"/>
        </w:rPr>
        <w:t>przygotowywania</w:t>
      </w:r>
      <w:r w:rsidRPr="00812371">
        <w:rPr>
          <w:rFonts w:cs="Segoe UI"/>
          <w:szCs w:val="20"/>
          <w:lang w:val="pl-PL"/>
        </w:rPr>
        <w:t xml:space="preserve"> </w:t>
      </w:r>
      <w:r w:rsidRPr="00812371">
        <w:rPr>
          <w:rStyle w:val="ts-alignment-element"/>
          <w:rFonts w:cs="Segoe UI"/>
          <w:szCs w:val="20"/>
          <w:lang w:val="pl-PL"/>
        </w:rPr>
        <w:t>opinii</w:t>
      </w:r>
      <w:r w:rsidRPr="00812371">
        <w:rPr>
          <w:rFonts w:cs="Segoe UI"/>
          <w:szCs w:val="20"/>
          <w:lang w:val="pl-PL"/>
        </w:rPr>
        <w:t xml:space="preserve"> </w:t>
      </w:r>
      <w:r w:rsidRPr="00812371">
        <w:rPr>
          <w:rStyle w:val="ts-alignment-element"/>
          <w:rFonts w:cs="Segoe UI"/>
          <w:szCs w:val="20"/>
          <w:lang w:val="pl-PL"/>
        </w:rPr>
        <w:t>z</w:t>
      </w:r>
      <w:r w:rsidRPr="00812371">
        <w:rPr>
          <w:rFonts w:cs="Segoe UI"/>
          <w:szCs w:val="20"/>
          <w:lang w:val="pl-PL"/>
        </w:rPr>
        <w:t xml:space="preserve"> </w:t>
      </w:r>
      <w:r w:rsidRPr="00812371">
        <w:rPr>
          <w:rStyle w:val="ts-alignment-element"/>
          <w:rFonts w:cs="Segoe UI"/>
          <w:szCs w:val="20"/>
          <w:lang w:val="pl-PL"/>
        </w:rPr>
        <w:t>audytu</w:t>
      </w:r>
      <w:r>
        <w:rPr>
          <w:rStyle w:val="ts-alignment-element"/>
          <w:rFonts w:cs="Segoe UI"/>
          <w:szCs w:val="20"/>
          <w:lang w:val="pl-PL"/>
        </w:rPr>
        <w:t>:</w:t>
      </w:r>
    </w:p>
    <w:p w14:paraId="696A1150" w14:textId="22AC0ACC" w:rsidR="00812371" w:rsidRDefault="00AB2DF3" w:rsidP="00154997">
      <w:pPr>
        <w:autoSpaceDE w:val="0"/>
        <w:autoSpaceDN w:val="0"/>
        <w:adjustRightInd w:val="0"/>
        <w:rPr>
          <w:rFonts w:cs="Times New Roman"/>
          <w:color w:val="000000"/>
          <w:szCs w:val="20"/>
          <w:lang w:val="pl-PL"/>
        </w:rPr>
      </w:pPr>
      <w:r>
        <w:rPr>
          <w:rFonts w:cs="Times New Roman"/>
          <w:color w:val="000000"/>
          <w:szCs w:val="20"/>
          <w:lang w:val="pl-PL"/>
        </w:rPr>
        <w:t>tabela 8: Kategoryzacja opinii z audytu</w:t>
      </w:r>
    </w:p>
    <w:tbl>
      <w:tblPr>
        <w:tblStyle w:val="TableGrid3"/>
        <w:tblW w:w="0" w:type="auto"/>
        <w:tblLook w:val="04A0" w:firstRow="1" w:lastRow="0" w:firstColumn="1" w:lastColumn="0" w:noHBand="0" w:noVBand="1"/>
      </w:tblPr>
      <w:tblGrid>
        <w:gridCol w:w="2093"/>
        <w:gridCol w:w="1843"/>
        <w:gridCol w:w="2409"/>
      </w:tblGrid>
      <w:tr w:rsidR="00AB2DF3" w:rsidRPr="00AB2DF3" w14:paraId="120E4FEA" w14:textId="77777777" w:rsidTr="00AB2DF3">
        <w:tc>
          <w:tcPr>
            <w:tcW w:w="2093" w:type="dxa"/>
            <w:shd w:val="clear" w:color="auto" w:fill="2E74B5" w:themeFill="accent1" w:themeFillShade="BF"/>
          </w:tcPr>
          <w:p w14:paraId="67376D3F" w14:textId="00574C1C" w:rsidR="00233FD5" w:rsidRPr="00AB2DF3" w:rsidRDefault="00AB2DF3" w:rsidP="00AB2DF3">
            <w:pPr>
              <w:autoSpaceDE w:val="0"/>
              <w:autoSpaceDN w:val="0"/>
              <w:adjustRightInd w:val="0"/>
              <w:jc w:val="center"/>
              <w:rPr>
                <w:rFonts w:cs="Times New Roman"/>
                <w:color w:val="000000"/>
                <w:sz w:val="18"/>
                <w:szCs w:val="18"/>
                <w:lang w:val="pl-PL"/>
              </w:rPr>
            </w:pPr>
            <w:r w:rsidRPr="00AB2DF3">
              <w:rPr>
                <w:rFonts w:cs="Times New Roman"/>
                <w:color w:val="000000"/>
                <w:sz w:val="18"/>
                <w:szCs w:val="18"/>
                <w:lang w:val="pl-PL"/>
              </w:rPr>
              <w:t>System</w:t>
            </w:r>
          </w:p>
        </w:tc>
        <w:tc>
          <w:tcPr>
            <w:tcW w:w="1843" w:type="dxa"/>
            <w:shd w:val="clear" w:color="auto" w:fill="2E74B5" w:themeFill="accent1" w:themeFillShade="BF"/>
          </w:tcPr>
          <w:p w14:paraId="5466FB07" w14:textId="46C2785C" w:rsidR="00233FD5" w:rsidRPr="00AB2DF3" w:rsidRDefault="00AB2DF3" w:rsidP="00AB2DF3">
            <w:pPr>
              <w:autoSpaceDE w:val="0"/>
              <w:autoSpaceDN w:val="0"/>
              <w:adjustRightInd w:val="0"/>
              <w:jc w:val="center"/>
              <w:rPr>
                <w:rFonts w:cs="Times New Roman"/>
                <w:color w:val="000000"/>
                <w:sz w:val="18"/>
                <w:szCs w:val="18"/>
                <w:lang w:val="pl-PL"/>
              </w:rPr>
            </w:pPr>
            <w:r>
              <w:rPr>
                <w:rFonts w:cs="Times New Roman"/>
                <w:color w:val="000000"/>
                <w:sz w:val="18"/>
                <w:szCs w:val="18"/>
                <w:lang w:val="pl-PL"/>
              </w:rPr>
              <w:t>Całkowity poziom błędu %</w:t>
            </w:r>
          </w:p>
        </w:tc>
        <w:tc>
          <w:tcPr>
            <w:tcW w:w="2409" w:type="dxa"/>
            <w:shd w:val="clear" w:color="auto" w:fill="2E74B5" w:themeFill="accent1" w:themeFillShade="BF"/>
          </w:tcPr>
          <w:p w14:paraId="0DB92006" w14:textId="1A8360AA" w:rsidR="00233FD5" w:rsidRPr="00AB2DF3" w:rsidRDefault="00AB2DF3" w:rsidP="00AB2DF3">
            <w:pPr>
              <w:autoSpaceDE w:val="0"/>
              <w:autoSpaceDN w:val="0"/>
              <w:adjustRightInd w:val="0"/>
              <w:jc w:val="center"/>
              <w:rPr>
                <w:rFonts w:cs="Times New Roman"/>
                <w:color w:val="000000"/>
                <w:sz w:val="18"/>
                <w:szCs w:val="18"/>
                <w:lang w:val="pl-PL"/>
              </w:rPr>
            </w:pPr>
            <w:r w:rsidRPr="00AB2DF3">
              <w:rPr>
                <w:rFonts w:cs="Times New Roman"/>
                <w:color w:val="000000"/>
                <w:sz w:val="18"/>
                <w:szCs w:val="18"/>
                <w:lang w:val="pl-PL"/>
              </w:rPr>
              <w:t xml:space="preserve">Opinia </w:t>
            </w:r>
            <w:r>
              <w:rPr>
                <w:rFonts w:cs="Times New Roman"/>
                <w:color w:val="000000"/>
                <w:sz w:val="18"/>
                <w:szCs w:val="18"/>
                <w:lang w:val="pl-PL"/>
              </w:rPr>
              <w:t xml:space="preserve">z </w:t>
            </w:r>
            <w:r w:rsidRPr="00AB2DF3">
              <w:rPr>
                <w:rFonts w:cs="Times New Roman"/>
                <w:color w:val="000000"/>
                <w:sz w:val="18"/>
                <w:szCs w:val="18"/>
                <w:lang w:val="pl-PL"/>
              </w:rPr>
              <w:t>audytu</w:t>
            </w:r>
          </w:p>
        </w:tc>
      </w:tr>
      <w:tr w:rsidR="00AB2DF3" w:rsidRPr="00AB2DF3" w14:paraId="10BDD573" w14:textId="77777777" w:rsidTr="00AB2DF3">
        <w:trPr>
          <w:trHeight w:val="260"/>
        </w:trPr>
        <w:tc>
          <w:tcPr>
            <w:tcW w:w="2093" w:type="dxa"/>
          </w:tcPr>
          <w:p w14:paraId="4A1C6D4B" w14:textId="61BEB4FB" w:rsidR="00233FD5" w:rsidRPr="00AB2DF3" w:rsidRDefault="00AB2DF3" w:rsidP="00AB2DF3">
            <w:pPr>
              <w:autoSpaceDE w:val="0"/>
              <w:autoSpaceDN w:val="0"/>
              <w:adjustRightInd w:val="0"/>
              <w:spacing w:before="0" w:after="0"/>
              <w:ind w:firstLine="284"/>
              <w:rPr>
                <w:rFonts w:cs="Times New Roman"/>
                <w:color w:val="000000"/>
                <w:sz w:val="18"/>
                <w:szCs w:val="18"/>
                <w:lang w:val="pl-PL"/>
              </w:rPr>
            </w:pPr>
            <w:r>
              <w:rPr>
                <w:rFonts w:cs="Times New Roman"/>
                <w:color w:val="000000"/>
                <w:sz w:val="18"/>
                <w:szCs w:val="18"/>
                <w:lang w:val="pl-PL"/>
              </w:rPr>
              <w:t>Kategoria 1</w:t>
            </w:r>
          </w:p>
        </w:tc>
        <w:tc>
          <w:tcPr>
            <w:tcW w:w="1843" w:type="dxa"/>
          </w:tcPr>
          <w:p w14:paraId="3F99B34F" w14:textId="7E34BF36" w:rsidR="00233FD5"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&lt;2</w:t>
            </w:r>
          </w:p>
        </w:tc>
        <w:tc>
          <w:tcPr>
            <w:tcW w:w="2409" w:type="dxa"/>
          </w:tcPr>
          <w:p w14:paraId="0680A81B" w14:textId="00A3544B" w:rsidR="00233FD5"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niekwalifikowalny</w:t>
            </w:r>
          </w:p>
        </w:tc>
      </w:tr>
      <w:tr w:rsidR="00AB2DF3" w:rsidRPr="00AB2DF3" w14:paraId="70D16108" w14:textId="77777777" w:rsidTr="00AB2DF3">
        <w:trPr>
          <w:trHeight w:val="284"/>
        </w:trPr>
        <w:tc>
          <w:tcPr>
            <w:tcW w:w="2093" w:type="dxa"/>
          </w:tcPr>
          <w:p w14:paraId="5DB254BF" w14:textId="2034725E" w:rsidR="00233FD5" w:rsidRPr="00AB2DF3" w:rsidRDefault="00AB2DF3" w:rsidP="00AB2DF3">
            <w:pPr>
              <w:autoSpaceDE w:val="0"/>
              <w:autoSpaceDN w:val="0"/>
              <w:adjustRightInd w:val="0"/>
              <w:spacing w:before="0" w:after="0"/>
              <w:ind w:firstLine="284"/>
              <w:rPr>
                <w:rFonts w:cs="Times New Roman"/>
                <w:color w:val="000000"/>
                <w:sz w:val="18"/>
                <w:szCs w:val="18"/>
                <w:lang w:val="pl-PL"/>
              </w:rPr>
            </w:pPr>
            <w:r>
              <w:rPr>
                <w:rFonts w:cs="Times New Roman"/>
                <w:color w:val="000000"/>
                <w:sz w:val="18"/>
                <w:szCs w:val="18"/>
                <w:lang w:val="pl-PL"/>
              </w:rPr>
              <w:t>Kategoria 1</w:t>
            </w:r>
          </w:p>
        </w:tc>
        <w:tc>
          <w:tcPr>
            <w:tcW w:w="1843" w:type="dxa"/>
          </w:tcPr>
          <w:p w14:paraId="1D6A1787" w14:textId="79FEE188" w:rsidR="00233FD5"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2-10</w:t>
            </w:r>
          </w:p>
        </w:tc>
        <w:tc>
          <w:tcPr>
            <w:tcW w:w="2409" w:type="dxa"/>
          </w:tcPr>
          <w:p w14:paraId="0A155E5A" w14:textId="42B003E3" w:rsidR="00233FD5"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kwalifikowalny</w:t>
            </w:r>
          </w:p>
        </w:tc>
      </w:tr>
      <w:tr w:rsidR="00AB2DF3" w:rsidRPr="00AB2DF3" w14:paraId="1FC7C304" w14:textId="77777777" w:rsidTr="00AB2DF3">
        <w:trPr>
          <w:trHeight w:val="284"/>
        </w:trPr>
        <w:tc>
          <w:tcPr>
            <w:tcW w:w="2093" w:type="dxa"/>
          </w:tcPr>
          <w:p w14:paraId="2B8474E8" w14:textId="7E74A2A1" w:rsidR="00233FD5" w:rsidRPr="00AB2DF3" w:rsidRDefault="00AB2DF3" w:rsidP="00AB2DF3">
            <w:pPr>
              <w:autoSpaceDE w:val="0"/>
              <w:autoSpaceDN w:val="0"/>
              <w:adjustRightInd w:val="0"/>
              <w:spacing w:before="0" w:after="0"/>
              <w:ind w:firstLine="284"/>
              <w:rPr>
                <w:rFonts w:cs="Times New Roman"/>
                <w:color w:val="000000"/>
                <w:sz w:val="18"/>
                <w:szCs w:val="18"/>
                <w:lang w:val="pl-PL"/>
              </w:rPr>
            </w:pPr>
            <w:r>
              <w:rPr>
                <w:rFonts w:cs="Times New Roman"/>
                <w:color w:val="000000"/>
                <w:sz w:val="18"/>
                <w:szCs w:val="18"/>
                <w:lang w:val="pl-PL"/>
              </w:rPr>
              <w:t>Kategoria 1</w:t>
            </w:r>
          </w:p>
        </w:tc>
        <w:tc>
          <w:tcPr>
            <w:tcW w:w="1843" w:type="dxa"/>
          </w:tcPr>
          <w:p w14:paraId="1385ABA5" w14:textId="49557F01" w:rsidR="00233FD5"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&gt;10</w:t>
            </w:r>
          </w:p>
        </w:tc>
        <w:tc>
          <w:tcPr>
            <w:tcW w:w="2409" w:type="dxa"/>
          </w:tcPr>
          <w:p w14:paraId="0A1697BC" w14:textId="5FAA97F2" w:rsidR="00233FD5"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kwalifikowalny</w:t>
            </w:r>
          </w:p>
        </w:tc>
      </w:tr>
      <w:tr w:rsidR="00AB2DF3" w:rsidRPr="00AB2DF3" w14:paraId="1365FEF0" w14:textId="77777777" w:rsidTr="00AB2DF3">
        <w:trPr>
          <w:trHeight w:val="284"/>
        </w:trPr>
        <w:tc>
          <w:tcPr>
            <w:tcW w:w="2093" w:type="dxa"/>
          </w:tcPr>
          <w:p w14:paraId="4D914160" w14:textId="53BD8E21"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Pr>
                <w:rFonts w:cs="Times New Roman"/>
                <w:color w:val="000000"/>
                <w:sz w:val="18"/>
                <w:szCs w:val="18"/>
                <w:lang w:val="pl-PL"/>
              </w:rPr>
              <w:t>Kategoria 2</w:t>
            </w:r>
          </w:p>
        </w:tc>
        <w:tc>
          <w:tcPr>
            <w:tcW w:w="1843" w:type="dxa"/>
          </w:tcPr>
          <w:p w14:paraId="5885E04E" w14:textId="7833AE63"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&lt;2</w:t>
            </w:r>
          </w:p>
        </w:tc>
        <w:tc>
          <w:tcPr>
            <w:tcW w:w="2409" w:type="dxa"/>
          </w:tcPr>
          <w:p w14:paraId="22FB07C6" w14:textId="7C63E88E"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niekwalifikowalny</w:t>
            </w:r>
          </w:p>
        </w:tc>
      </w:tr>
      <w:tr w:rsidR="00AB2DF3" w:rsidRPr="00AB2DF3" w14:paraId="14A89409" w14:textId="77777777" w:rsidTr="00AB2DF3">
        <w:trPr>
          <w:trHeight w:val="284"/>
        </w:trPr>
        <w:tc>
          <w:tcPr>
            <w:tcW w:w="2093" w:type="dxa"/>
          </w:tcPr>
          <w:p w14:paraId="16EFC6B7" w14:textId="5EFDC9C4"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965F91">
              <w:rPr>
                <w:rFonts w:cs="Times New Roman"/>
                <w:color w:val="000000"/>
                <w:sz w:val="18"/>
                <w:szCs w:val="18"/>
                <w:lang w:val="pl-PL"/>
              </w:rPr>
              <w:t>Kategoria 2</w:t>
            </w:r>
          </w:p>
        </w:tc>
        <w:tc>
          <w:tcPr>
            <w:tcW w:w="1843" w:type="dxa"/>
          </w:tcPr>
          <w:p w14:paraId="07A72616" w14:textId="71B61010"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2-10</w:t>
            </w:r>
          </w:p>
        </w:tc>
        <w:tc>
          <w:tcPr>
            <w:tcW w:w="2409" w:type="dxa"/>
          </w:tcPr>
          <w:p w14:paraId="326CD809" w14:textId="429E73D9"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85220">
              <w:rPr>
                <w:rFonts w:cs="Times New Roman"/>
                <w:color w:val="000000"/>
                <w:sz w:val="18"/>
                <w:szCs w:val="18"/>
                <w:lang w:val="pl-PL"/>
              </w:rPr>
              <w:t>kwalifikowalny</w:t>
            </w:r>
          </w:p>
        </w:tc>
      </w:tr>
      <w:tr w:rsidR="00AB2DF3" w:rsidRPr="00AB2DF3" w14:paraId="19E12703" w14:textId="77777777" w:rsidTr="00AB2DF3">
        <w:trPr>
          <w:trHeight w:val="284"/>
        </w:trPr>
        <w:tc>
          <w:tcPr>
            <w:tcW w:w="2093" w:type="dxa"/>
          </w:tcPr>
          <w:p w14:paraId="3922EBAB" w14:textId="493243BD"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965F91">
              <w:rPr>
                <w:rFonts w:cs="Times New Roman"/>
                <w:color w:val="000000"/>
                <w:sz w:val="18"/>
                <w:szCs w:val="18"/>
                <w:lang w:val="pl-PL"/>
              </w:rPr>
              <w:t>Kategoria 2</w:t>
            </w:r>
          </w:p>
        </w:tc>
        <w:tc>
          <w:tcPr>
            <w:tcW w:w="1843" w:type="dxa"/>
          </w:tcPr>
          <w:p w14:paraId="0BB7C0FD" w14:textId="709318A4"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&gt;10</w:t>
            </w:r>
          </w:p>
        </w:tc>
        <w:tc>
          <w:tcPr>
            <w:tcW w:w="2409" w:type="dxa"/>
          </w:tcPr>
          <w:p w14:paraId="2373506D" w14:textId="53CF2CDD"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85220">
              <w:rPr>
                <w:rFonts w:cs="Times New Roman"/>
                <w:color w:val="000000"/>
                <w:sz w:val="18"/>
                <w:szCs w:val="18"/>
                <w:lang w:val="pl-PL"/>
              </w:rPr>
              <w:t>kwalifikowalny</w:t>
            </w:r>
          </w:p>
        </w:tc>
      </w:tr>
      <w:tr w:rsidR="00AB2DF3" w:rsidRPr="00AB2DF3" w14:paraId="2C920552" w14:textId="77777777" w:rsidTr="00AB2DF3">
        <w:trPr>
          <w:trHeight w:val="284"/>
        </w:trPr>
        <w:tc>
          <w:tcPr>
            <w:tcW w:w="2093" w:type="dxa"/>
          </w:tcPr>
          <w:p w14:paraId="665B082E" w14:textId="2659D93A"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965F91">
              <w:rPr>
                <w:rFonts w:cs="Times New Roman"/>
                <w:color w:val="000000"/>
                <w:sz w:val="18"/>
                <w:szCs w:val="18"/>
                <w:lang w:val="pl-PL"/>
              </w:rPr>
              <w:lastRenderedPageBreak/>
              <w:t xml:space="preserve">Kategoria </w:t>
            </w:r>
            <w:r>
              <w:rPr>
                <w:rFonts w:cs="Times New Roman"/>
                <w:color w:val="000000"/>
                <w:sz w:val="18"/>
                <w:szCs w:val="18"/>
                <w:lang w:val="pl-PL"/>
              </w:rPr>
              <w:t>3</w:t>
            </w:r>
          </w:p>
        </w:tc>
        <w:tc>
          <w:tcPr>
            <w:tcW w:w="1843" w:type="dxa"/>
          </w:tcPr>
          <w:p w14:paraId="4D55AE44" w14:textId="19645AB3"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&lt;2</w:t>
            </w:r>
          </w:p>
        </w:tc>
        <w:tc>
          <w:tcPr>
            <w:tcW w:w="2409" w:type="dxa"/>
          </w:tcPr>
          <w:p w14:paraId="6B0B5392" w14:textId="4DF8FCBE"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85220">
              <w:rPr>
                <w:rFonts w:cs="Times New Roman"/>
                <w:color w:val="000000"/>
                <w:sz w:val="18"/>
                <w:szCs w:val="18"/>
                <w:lang w:val="pl-PL"/>
              </w:rPr>
              <w:t>kwalifikowalny</w:t>
            </w:r>
          </w:p>
        </w:tc>
      </w:tr>
      <w:tr w:rsidR="00AB2DF3" w:rsidRPr="00AB2DF3" w14:paraId="3FFC4936" w14:textId="77777777" w:rsidTr="00AB2DF3">
        <w:trPr>
          <w:trHeight w:val="284"/>
        </w:trPr>
        <w:tc>
          <w:tcPr>
            <w:tcW w:w="2093" w:type="dxa"/>
          </w:tcPr>
          <w:p w14:paraId="6F7F0B28" w14:textId="0B94FCDC"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6679BC">
              <w:rPr>
                <w:rFonts w:cs="Times New Roman"/>
                <w:color w:val="000000"/>
                <w:sz w:val="18"/>
                <w:szCs w:val="18"/>
                <w:lang w:val="pl-PL"/>
              </w:rPr>
              <w:t>Kategoria 3</w:t>
            </w:r>
          </w:p>
        </w:tc>
        <w:tc>
          <w:tcPr>
            <w:tcW w:w="1843" w:type="dxa"/>
          </w:tcPr>
          <w:p w14:paraId="77DBEBF9" w14:textId="39F84025"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2-10</w:t>
            </w:r>
          </w:p>
        </w:tc>
        <w:tc>
          <w:tcPr>
            <w:tcW w:w="2409" w:type="dxa"/>
          </w:tcPr>
          <w:p w14:paraId="4AF8A5C5" w14:textId="6404D26C"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85220">
              <w:rPr>
                <w:rFonts w:cs="Times New Roman"/>
                <w:color w:val="000000"/>
                <w:sz w:val="18"/>
                <w:szCs w:val="18"/>
                <w:lang w:val="pl-PL"/>
              </w:rPr>
              <w:t>kwalifikowalny</w:t>
            </w:r>
          </w:p>
        </w:tc>
      </w:tr>
      <w:tr w:rsidR="00AB2DF3" w:rsidRPr="00AB2DF3" w14:paraId="5028F174" w14:textId="77777777" w:rsidTr="00AB2DF3">
        <w:trPr>
          <w:trHeight w:val="284"/>
        </w:trPr>
        <w:tc>
          <w:tcPr>
            <w:tcW w:w="2093" w:type="dxa"/>
          </w:tcPr>
          <w:p w14:paraId="6C08C5AF" w14:textId="6DB536CC"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6679BC">
              <w:rPr>
                <w:rFonts w:cs="Times New Roman"/>
                <w:color w:val="000000"/>
                <w:sz w:val="18"/>
                <w:szCs w:val="18"/>
                <w:lang w:val="pl-PL"/>
              </w:rPr>
              <w:t>Kategoria 3</w:t>
            </w:r>
          </w:p>
        </w:tc>
        <w:tc>
          <w:tcPr>
            <w:tcW w:w="1843" w:type="dxa"/>
          </w:tcPr>
          <w:p w14:paraId="2794AB89" w14:textId="03C1B159"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&gt;10</w:t>
            </w:r>
          </w:p>
        </w:tc>
        <w:tc>
          <w:tcPr>
            <w:tcW w:w="2409" w:type="dxa"/>
          </w:tcPr>
          <w:p w14:paraId="0D855C0C" w14:textId="090114EB"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niekorzystny</w:t>
            </w:r>
          </w:p>
        </w:tc>
      </w:tr>
      <w:tr w:rsidR="00AB2DF3" w:rsidRPr="00AB2DF3" w14:paraId="26C431C1" w14:textId="77777777" w:rsidTr="00AB2DF3">
        <w:trPr>
          <w:trHeight w:val="284"/>
        </w:trPr>
        <w:tc>
          <w:tcPr>
            <w:tcW w:w="2093" w:type="dxa"/>
          </w:tcPr>
          <w:p w14:paraId="7D4E6DD2" w14:textId="64B43EB6"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6679BC">
              <w:rPr>
                <w:rFonts w:cs="Times New Roman"/>
                <w:color w:val="000000"/>
                <w:sz w:val="18"/>
                <w:szCs w:val="18"/>
                <w:lang w:val="pl-PL"/>
              </w:rPr>
              <w:t xml:space="preserve">Kategoria </w:t>
            </w:r>
            <w:r>
              <w:rPr>
                <w:rFonts w:cs="Times New Roman"/>
                <w:color w:val="000000"/>
                <w:sz w:val="18"/>
                <w:szCs w:val="18"/>
                <w:lang w:val="pl-PL"/>
              </w:rPr>
              <w:t>4</w:t>
            </w:r>
          </w:p>
        </w:tc>
        <w:tc>
          <w:tcPr>
            <w:tcW w:w="1843" w:type="dxa"/>
          </w:tcPr>
          <w:p w14:paraId="44D805E1" w14:textId="3442EC99"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&lt;2</w:t>
            </w:r>
          </w:p>
        </w:tc>
        <w:tc>
          <w:tcPr>
            <w:tcW w:w="2409" w:type="dxa"/>
          </w:tcPr>
          <w:p w14:paraId="2E66547E" w14:textId="59BD898D"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D73CC">
              <w:rPr>
                <w:rFonts w:cs="Times New Roman"/>
                <w:color w:val="000000"/>
                <w:sz w:val="18"/>
                <w:szCs w:val="18"/>
                <w:lang w:val="pl-PL"/>
              </w:rPr>
              <w:t>kwalifikowalny</w:t>
            </w:r>
          </w:p>
        </w:tc>
      </w:tr>
      <w:tr w:rsidR="00AB2DF3" w:rsidRPr="00AB2DF3" w14:paraId="242846E2" w14:textId="77777777" w:rsidTr="00AB2DF3">
        <w:trPr>
          <w:trHeight w:val="284"/>
        </w:trPr>
        <w:tc>
          <w:tcPr>
            <w:tcW w:w="2093" w:type="dxa"/>
          </w:tcPr>
          <w:p w14:paraId="490AD427" w14:textId="6421FEB5"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6679BC">
              <w:rPr>
                <w:rFonts w:cs="Times New Roman"/>
                <w:color w:val="000000"/>
                <w:sz w:val="18"/>
                <w:szCs w:val="18"/>
                <w:lang w:val="pl-PL"/>
              </w:rPr>
              <w:t xml:space="preserve">Kategoria </w:t>
            </w:r>
            <w:r>
              <w:rPr>
                <w:rFonts w:cs="Times New Roman"/>
                <w:color w:val="000000"/>
                <w:sz w:val="18"/>
                <w:szCs w:val="18"/>
                <w:lang w:val="pl-PL"/>
              </w:rPr>
              <w:t>4</w:t>
            </w:r>
          </w:p>
        </w:tc>
        <w:tc>
          <w:tcPr>
            <w:tcW w:w="1843" w:type="dxa"/>
          </w:tcPr>
          <w:p w14:paraId="3F79B5B5" w14:textId="067B8526"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2-10</w:t>
            </w:r>
          </w:p>
        </w:tc>
        <w:tc>
          <w:tcPr>
            <w:tcW w:w="2409" w:type="dxa"/>
          </w:tcPr>
          <w:p w14:paraId="3B3CBCEB" w14:textId="5752CC59"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sidRPr="000D73CC">
              <w:rPr>
                <w:rFonts w:cs="Times New Roman"/>
                <w:color w:val="000000"/>
                <w:sz w:val="18"/>
                <w:szCs w:val="18"/>
                <w:lang w:val="pl-PL"/>
              </w:rPr>
              <w:t>kwalifikowalny</w:t>
            </w:r>
          </w:p>
        </w:tc>
      </w:tr>
      <w:tr w:rsidR="00AB2DF3" w:rsidRPr="00AB2DF3" w14:paraId="59E069BF" w14:textId="77777777" w:rsidTr="00AB2DF3">
        <w:trPr>
          <w:trHeight w:val="284"/>
        </w:trPr>
        <w:tc>
          <w:tcPr>
            <w:tcW w:w="2093" w:type="dxa"/>
          </w:tcPr>
          <w:p w14:paraId="15985416" w14:textId="07355134" w:rsidR="00AB2DF3" w:rsidRPr="00AB2DF3" w:rsidRDefault="00AB2DF3" w:rsidP="00AB2DF3">
            <w:pPr>
              <w:autoSpaceDE w:val="0"/>
              <w:autoSpaceDN w:val="0"/>
              <w:adjustRightInd w:val="0"/>
              <w:spacing w:before="0" w:after="0"/>
              <w:ind w:firstLine="284"/>
              <w:rPr>
                <w:rFonts w:cs="Times New Roman"/>
                <w:color w:val="000000"/>
                <w:sz w:val="18"/>
                <w:szCs w:val="18"/>
                <w:lang w:val="pl-PL"/>
              </w:rPr>
            </w:pPr>
            <w:r w:rsidRPr="006679BC">
              <w:rPr>
                <w:rFonts w:cs="Times New Roman"/>
                <w:color w:val="000000"/>
                <w:sz w:val="18"/>
                <w:szCs w:val="18"/>
                <w:lang w:val="pl-PL"/>
              </w:rPr>
              <w:t xml:space="preserve">Kategoria </w:t>
            </w:r>
            <w:r>
              <w:rPr>
                <w:rFonts w:cs="Times New Roman"/>
                <w:color w:val="000000"/>
                <w:sz w:val="18"/>
                <w:szCs w:val="18"/>
                <w:lang w:val="pl-PL"/>
              </w:rPr>
              <w:t>4</w:t>
            </w:r>
          </w:p>
        </w:tc>
        <w:tc>
          <w:tcPr>
            <w:tcW w:w="1843" w:type="dxa"/>
          </w:tcPr>
          <w:p w14:paraId="0FDE7E3A" w14:textId="4BAFB4EE" w:rsidR="00AB2DF3" w:rsidRPr="00AB2DF3" w:rsidRDefault="00AB2DF3" w:rsidP="00AB2DF3">
            <w:pPr>
              <w:autoSpaceDE w:val="0"/>
              <w:autoSpaceDN w:val="0"/>
              <w:adjustRightInd w:val="0"/>
              <w:spacing w:before="0" w:after="0"/>
              <w:ind w:firstLine="343"/>
              <w:rPr>
                <w:rFonts w:cs="Times New Roman"/>
                <w:color w:val="000000"/>
                <w:sz w:val="18"/>
                <w:szCs w:val="18"/>
                <w:lang w:val="pl-PL"/>
              </w:rPr>
            </w:pPr>
            <w:r>
              <w:rPr>
                <w:rFonts w:cs="Times New Roman"/>
                <w:color w:val="000000"/>
                <w:sz w:val="18"/>
                <w:szCs w:val="18"/>
                <w:lang w:val="pl-PL"/>
              </w:rPr>
              <w:t>&gt;10</w:t>
            </w:r>
          </w:p>
        </w:tc>
        <w:tc>
          <w:tcPr>
            <w:tcW w:w="2409" w:type="dxa"/>
          </w:tcPr>
          <w:p w14:paraId="659D2D51" w14:textId="2BE1B8D1" w:rsidR="00AB2DF3" w:rsidRPr="00AB2DF3" w:rsidRDefault="00AB2DF3" w:rsidP="00AB2DF3">
            <w:pPr>
              <w:autoSpaceDE w:val="0"/>
              <w:autoSpaceDN w:val="0"/>
              <w:adjustRightInd w:val="0"/>
              <w:spacing w:before="0" w:after="0"/>
              <w:ind w:firstLine="275"/>
              <w:rPr>
                <w:rFonts w:cs="Times New Roman"/>
                <w:color w:val="000000"/>
                <w:sz w:val="18"/>
                <w:szCs w:val="18"/>
                <w:lang w:val="pl-PL"/>
              </w:rPr>
            </w:pPr>
            <w:r>
              <w:rPr>
                <w:rFonts w:cs="Times New Roman"/>
                <w:color w:val="000000"/>
                <w:sz w:val="18"/>
                <w:szCs w:val="18"/>
                <w:lang w:val="pl-PL"/>
              </w:rPr>
              <w:t>niekorzystny</w:t>
            </w:r>
          </w:p>
        </w:tc>
      </w:tr>
    </w:tbl>
    <w:p w14:paraId="513C0942" w14:textId="77777777" w:rsidR="00154997" w:rsidRPr="00767038" w:rsidRDefault="002F4226" w:rsidP="00C27F98">
      <w:pPr>
        <w:autoSpaceDE w:val="0"/>
        <w:autoSpaceDN w:val="0"/>
        <w:adjustRightInd w:val="0"/>
        <w:rPr>
          <w:rFonts w:cs="Times New Roman"/>
          <w:color w:val="000000"/>
          <w:lang w:val="pl-PL"/>
        </w:rPr>
      </w:pPr>
      <w:r w:rsidRPr="00767038">
        <w:rPr>
          <w:rFonts w:cs="Times New Roman"/>
          <w:color w:val="000000"/>
          <w:lang w:val="pl-PL"/>
        </w:rPr>
        <w:t>Poniżej przedstawiono przykładow</w:t>
      </w:r>
      <w:r w:rsidR="00E745CD" w:rsidRPr="00767038">
        <w:rPr>
          <w:rFonts w:cs="Times New Roman"/>
          <w:color w:val="000000"/>
          <w:lang w:val="pl-PL"/>
        </w:rPr>
        <w:t>ą</w:t>
      </w:r>
      <w:r w:rsidRPr="00767038">
        <w:rPr>
          <w:rFonts w:cs="Times New Roman"/>
          <w:color w:val="000000"/>
          <w:lang w:val="pl-PL"/>
        </w:rPr>
        <w:t xml:space="preserve"> opini</w:t>
      </w:r>
      <w:r w:rsidR="00E745CD" w:rsidRPr="00767038">
        <w:rPr>
          <w:rFonts w:cs="Times New Roman"/>
          <w:color w:val="000000"/>
          <w:lang w:val="pl-PL"/>
        </w:rPr>
        <w:t>ę</w:t>
      </w:r>
      <w:r w:rsidRPr="00767038">
        <w:rPr>
          <w:rFonts w:cs="Times New Roman"/>
          <w:color w:val="000000"/>
          <w:lang w:val="pl-PL"/>
        </w:rPr>
        <w:t xml:space="preserve"> z audytu</w:t>
      </w:r>
      <w:r w:rsidR="00154997" w:rsidRPr="00767038">
        <w:rPr>
          <w:rFonts w:cs="Times New Roman"/>
          <w:color w:val="000000"/>
          <w:lang w:val="pl-PL"/>
        </w:rPr>
        <w:t xml:space="preserve">. </w:t>
      </w:r>
      <w:r w:rsidR="00154997" w:rsidRPr="00767038">
        <w:rPr>
          <w:rFonts w:cs="Times New Roman"/>
          <w:color w:val="000000"/>
          <w:lang w:val="pl-PL"/>
        </w:rPr>
        <w:br w:type="page"/>
      </w:r>
    </w:p>
    <w:p w14:paraId="073BFFF9" w14:textId="77777777" w:rsidR="009E6FA0" w:rsidRPr="00767038" w:rsidRDefault="00FB2938" w:rsidP="00006187">
      <w:pPr>
        <w:autoSpaceDE w:val="0"/>
        <w:autoSpaceDN w:val="0"/>
        <w:adjustRightInd w:val="0"/>
        <w:rPr>
          <w:rFonts w:eastAsia="AGaramondPro-Regular" w:cs="Arial"/>
          <w:i/>
          <w:color w:val="ED7D31" w:themeColor="accent2"/>
          <w:sz w:val="18"/>
          <w:szCs w:val="18"/>
          <w:lang w:val="pl-PL"/>
        </w:rPr>
      </w:pPr>
      <w:r>
        <w:rPr>
          <w:i/>
          <w:iCs/>
          <w:noProof/>
          <w:color w:val="ED7D31" w:themeColor="accent2"/>
          <w:sz w:val="18"/>
          <w:szCs w:val="18"/>
          <w:lang w:val="pl-PL" w:eastAsia="pl-PL"/>
        </w:rPr>
        <w:lastRenderedPageBreak/>
        <mc:AlternateContent>
          <mc:Choice Requires="wps">
            <w:drawing>
              <wp:anchor distT="45720" distB="45720" distL="114300" distR="114300" simplePos="0" relativeHeight="251669504" behindDoc="1" locked="0" layoutInCell="1" allowOverlap="1" wp14:anchorId="407A5067" wp14:editId="1F895C6D">
                <wp:simplePos x="0" y="0"/>
                <wp:positionH relativeFrom="margin">
                  <wp:posOffset>-135255</wp:posOffset>
                </wp:positionH>
                <wp:positionV relativeFrom="paragraph">
                  <wp:posOffset>0</wp:posOffset>
                </wp:positionV>
                <wp:extent cx="5810250" cy="9053830"/>
                <wp:effectExtent l="0" t="0" r="19050" b="13970"/>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053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7F2E5C" w14:textId="77777777" w:rsidR="00C522D7" w:rsidRPr="00654EF7" w:rsidRDefault="00C522D7" w:rsidP="00154997">
                            <w:pPr>
                              <w:rPr>
                                <w:b/>
                                <w:sz w:val="18"/>
                                <w:szCs w:val="18"/>
                                <w:lang w:val="pl-PL"/>
                              </w:rPr>
                            </w:pPr>
                            <w:r w:rsidRPr="00654EF7">
                              <w:rPr>
                                <w:b/>
                                <w:bCs/>
                                <w:sz w:val="18"/>
                                <w:szCs w:val="18"/>
                                <w:lang w:val="pl-PL"/>
                              </w:rPr>
                              <w:t>Przykłady:</w:t>
                            </w:r>
                          </w:p>
                          <w:p w14:paraId="17225392" w14:textId="77777777" w:rsidR="00C522D7" w:rsidRPr="00654EF7" w:rsidRDefault="00C522D7" w:rsidP="00154997">
                            <w:pPr>
                              <w:rPr>
                                <w:sz w:val="18"/>
                                <w:szCs w:val="18"/>
                                <w:u w:val="single"/>
                                <w:lang w:val="pl-PL"/>
                              </w:rPr>
                            </w:pPr>
                            <w:r w:rsidRPr="00654EF7">
                              <w:rPr>
                                <w:sz w:val="18"/>
                                <w:szCs w:val="18"/>
                                <w:u w:val="single"/>
                                <w:lang w:val="pl-PL"/>
                              </w:rPr>
                              <w:t>Opinia bez zastrzeżeń:</w:t>
                            </w:r>
                          </w:p>
                          <w:p w14:paraId="1AECBAD8" w14:textId="77777777" w:rsidR="00C522D7" w:rsidRPr="00654EF7" w:rsidRDefault="00C522D7" w:rsidP="00154997">
                            <w:pPr>
                              <w:autoSpaceDE w:val="0"/>
                              <w:autoSpaceDN w:val="0"/>
                              <w:adjustRightInd w:val="0"/>
                              <w:spacing w:after="100" w:afterAutospacing="1"/>
                              <w:rPr>
                                <w:rFonts w:cs="Times New Roman"/>
                                <w:i/>
                                <w:color w:val="000000"/>
                                <w:sz w:val="18"/>
                                <w:szCs w:val="18"/>
                                <w:lang w:val="pl-PL"/>
                              </w:rPr>
                            </w:pPr>
                            <w:r w:rsidRPr="00654EF7">
                              <w:rPr>
                                <w:rFonts w:cs="Times New Roman"/>
                                <w:i/>
                                <w:iCs/>
                                <w:color w:val="002060"/>
                                <w:sz w:val="18"/>
                                <w:szCs w:val="18"/>
                                <w:lang w:val="pl-PL"/>
                              </w:rPr>
                              <w:t xml:space="preserve">W oparciu o wykonane prace audytowe stwierdzam, że system zarządzania i kontroli jest skuteczny oraz zapewnia racjonalną pewność,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MSZ, są poprawne i w konsekwencji dają racjonalną pewność, że stanowiące ich podstawę transakcje są legalne i prawidłowe.</w:t>
                            </w:r>
                          </w:p>
                          <w:p w14:paraId="06C8A9CB" w14:textId="77777777" w:rsidR="00C522D7" w:rsidRPr="00654EF7" w:rsidRDefault="00C522D7" w:rsidP="00154997">
                            <w:pPr>
                              <w:rPr>
                                <w:sz w:val="18"/>
                                <w:szCs w:val="18"/>
                                <w:u w:val="single"/>
                                <w:lang w:val="pl-PL"/>
                              </w:rPr>
                            </w:pPr>
                            <w:r w:rsidRPr="00654EF7">
                              <w:rPr>
                                <w:sz w:val="18"/>
                                <w:szCs w:val="18"/>
                                <w:u w:val="single"/>
                                <w:lang w:val="pl-PL"/>
                              </w:rPr>
                              <w:t>Opinia z zastrzeżeniami:</w:t>
                            </w:r>
                          </w:p>
                          <w:p w14:paraId="5B26827F"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 oparciu o wykonane prace audytowe stwierdzam, że system zarządzania i kontroli jest skuteczny oraz zapewnia racjonalną pewność,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MSZ, są poprawne i w konsekwencji dają racjonalną pewność, że stanowiące ich podstawę transakcje są legalne i prawidłowe, z wyłączeniem następujących aspektów:</w:t>
                            </w:r>
                          </w:p>
                          <w:p w14:paraId="6F69335A"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w związku z istotnymi kwestiami dotyczącymi legalności i prawidłowości wydatków: …</w:t>
                            </w:r>
                          </w:p>
                          <w:p w14:paraId="31E3EF25"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i/lub [skreślić odpowiednio] w związku z istotnymi kwestiami związanymi z funkcjonowaniem systemu zarządzania i kontroli: …</w:t>
                            </w:r>
                          </w:p>
                          <w:p w14:paraId="105A2434"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Z tego względu szacuję, że wpływ zastrzeżenia lub zastrzeżeń jest [ograniczony]/[istotny]. [skreślić odpowiednio]</w:t>
                            </w:r>
                          </w:p>
                          <w:p w14:paraId="6D2B967C"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Wpływ ten odnosi się do …… [kwota w euro i %] całkowitych zgłoszonych wydatków. Odpowiedni wkład </w:t>
                            </w:r>
                            <w:r>
                              <w:rPr>
                                <w:rFonts w:cs="Times New Roman"/>
                                <w:i/>
                                <w:iCs/>
                                <w:color w:val="002060"/>
                                <w:sz w:val="18"/>
                                <w:szCs w:val="18"/>
                                <w:lang w:val="pl-PL"/>
                              </w:rPr>
                              <w:t>P</w:t>
                            </w:r>
                            <w:r w:rsidRPr="00654EF7">
                              <w:rPr>
                                <w:rFonts w:cs="Times New Roman"/>
                                <w:i/>
                                <w:iCs/>
                                <w:color w:val="002060"/>
                                <w:sz w:val="18"/>
                                <w:szCs w:val="18"/>
                                <w:lang w:val="pl-PL"/>
                              </w:rPr>
                              <w:t>aństw-</w:t>
                            </w:r>
                            <w:r>
                              <w:rPr>
                                <w:rFonts w:cs="Times New Roman"/>
                                <w:i/>
                                <w:iCs/>
                                <w:color w:val="002060"/>
                                <w:sz w:val="18"/>
                                <w:szCs w:val="18"/>
                                <w:lang w:val="pl-PL"/>
                              </w:rPr>
                              <w:t>D</w:t>
                            </w:r>
                            <w:r w:rsidRPr="00654EF7">
                              <w:rPr>
                                <w:rFonts w:cs="Times New Roman"/>
                                <w:i/>
                                <w:iCs/>
                                <w:color w:val="002060"/>
                                <w:sz w:val="18"/>
                                <w:szCs w:val="18"/>
                                <w:lang w:val="pl-PL"/>
                              </w:rPr>
                              <w:t>arczyńców jest stąd równy … [kwota w euro].</w:t>
                            </w:r>
                          </w:p>
                          <w:p w14:paraId="3C390AB5" w14:textId="77777777" w:rsidR="00C522D7" w:rsidRPr="00654EF7" w:rsidRDefault="00C522D7" w:rsidP="00154997">
                            <w:pPr>
                              <w:autoSpaceDE w:val="0"/>
                              <w:autoSpaceDN w:val="0"/>
                              <w:adjustRightInd w:val="0"/>
                              <w:rPr>
                                <w:rFonts w:cs="Times New Roman"/>
                                <w:color w:val="000000"/>
                                <w:sz w:val="18"/>
                                <w:szCs w:val="18"/>
                                <w:lang w:val="pl-PL"/>
                              </w:rPr>
                            </w:pPr>
                            <w:r w:rsidRPr="00654EF7">
                              <w:rPr>
                                <w:rFonts w:cs="Times New Roman"/>
                                <w:color w:val="000000"/>
                                <w:sz w:val="18"/>
                                <w:szCs w:val="18"/>
                                <w:lang w:val="pl-PL"/>
                              </w:rPr>
                              <w:t>IA powinna:</w:t>
                            </w:r>
                          </w:p>
                          <w:p w14:paraId="735C9EBD"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opisać szczegółowo i wyjaśnić zastrzeżenia,</w:t>
                            </w:r>
                          </w:p>
                          <w:p w14:paraId="4342A276"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oszacować ich wpływ: ograniczony lub istotny,</w:t>
                            </w:r>
                          </w:p>
                          <w:p w14:paraId="6E5F4E9F"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określić ilościowo wpływ.</w:t>
                            </w:r>
                          </w:p>
                          <w:p w14:paraId="59582E15" w14:textId="77777777" w:rsidR="00C522D7" w:rsidRPr="00654EF7" w:rsidRDefault="00C522D7" w:rsidP="00154997">
                            <w:pPr>
                              <w:autoSpaceDE w:val="0"/>
                              <w:autoSpaceDN w:val="0"/>
                              <w:adjustRightInd w:val="0"/>
                              <w:spacing w:after="0"/>
                              <w:rPr>
                                <w:rFonts w:cs="Times New Roman"/>
                                <w:color w:val="000000"/>
                                <w:sz w:val="18"/>
                                <w:szCs w:val="18"/>
                                <w:lang w:val="pl-PL"/>
                              </w:rPr>
                            </w:pPr>
                            <w:r w:rsidRPr="00654EF7">
                              <w:rPr>
                                <w:rFonts w:cs="Times New Roman"/>
                                <w:color w:val="000000"/>
                                <w:sz w:val="18"/>
                                <w:szCs w:val="18"/>
                                <w:lang w:val="pl-PL"/>
                              </w:rPr>
                              <w:t>Szacunek wpływu zastrzeżenia jako „ograniczonego” uznaje się za odpowiedni, jeżeli dotyczy nieprawidłowości (które nie zostały jeszcze skorygowane) odnoszących się do wydatków powyżej 2%, lecz poniżej lub równych 5% całkowitych poświadczonych wydatków w tych księgach</w:t>
                            </w:r>
                            <w:r w:rsidRPr="00654EF7">
                              <w:rPr>
                                <w:rFonts w:cs="Times New Roman"/>
                                <w:sz w:val="18"/>
                                <w:szCs w:val="18"/>
                                <w:lang w:val="pl-PL"/>
                              </w:rPr>
                              <w:t xml:space="preserve">. Jeżeli takie nieprawidłowości przekraczają 5% </w:t>
                            </w:r>
                            <w:r w:rsidRPr="00654EF7">
                              <w:rPr>
                                <w:rFonts w:cs="Times New Roman"/>
                                <w:color w:val="000000"/>
                                <w:sz w:val="18"/>
                                <w:szCs w:val="18"/>
                                <w:lang w:val="pl-PL"/>
                              </w:rPr>
                              <w:t>całkowitych poświadczonych wydatków w tych księgach</w:t>
                            </w:r>
                            <w:r w:rsidRPr="00654EF7">
                              <w:rPr>
                                <w:rFonts w:cs="Times New Roman"/>
                                <w:sz w:val="18"/>
                                <w:szCs w:val="18"/>
                                <w:lang w:val="pl-PL"/>
                              </w:rPr>
                              <w:t xml:space="preserve">, odpowiednie zastrzeżenie należy oszacować jako </w:t>
                            </w:r>
                            <w:r>
                              <w:rPr>
                                <w:rFonts w:cs="Times New Roman"/>
                                <w:sz w:val="18"/>
                                <w:szCs w:val="18"/>
                                <w:lang w:val="pl-PL"/>
                              </w:rPr>
                              <w:t>„</w:t>
                            </w:r>
                            <w:r w:rsidRPr="00654EF7">
                              <w:rPr>
                                <w:rFonts w:cs="Times New Roman"/>
                                <w:sz w:val="18"/>
                                <w:szCs w:val="18"/>
                                <w:lang w:val="pl-PL"/>
                              </w:rPr>
                              <w:t>istotne</w:t>
                            </w:r>
                            <w:r>
                              <w:rPr>
                                <w:rFonts w:cs="Times New Roman"/>
                                <w:sz w:val="18"/>
                                <w:szCs w:val="18"/>
                                <w:lang w:val="pl-PL"/>
                              </w:rPr>
                              <w:t>”</w:t>
                            </w:r>
                            <w:r w:rsidRPr="00654EF7">
                              <w:rPr>
                                <w:rFonts w:cs="Times New Roman"/>
                                <w:sz w:val="18"/>
                                <w:szCs w:val="18"/>
                                <w:lang w:val="pl-PL"/>
                              </w:rPr>
                              <w:t>. To samo rozumowanie ma zastosowanie, jeżeli IA nie może precyzyjnie skwantyfikować dokładnej kwoty nieprawidłowości i stosuje się stawkę stałą</w:t>
                            </w:r>
                            <w:r w:rsidRPr="00654EF7">
                              <w:rPr>
                                <w:rFonts w:cs="Times New Roman"/>
                                <w:color w:val="000000"/>
                                <w:sz w:val="18"/>
                                <w:szCs w:val="18"/>
                                <w:lang w:val="pl-PL"/>
                              </w:rPr>
                              <w:t>; ma to miejsce w przy</w:t>
                            </w:r>
                            <w:r>
                              <w:rPr>
                                <w:rFonts w:cs="Times New Roman"/>
                                <w:color w:val="000000"/>
                                <w:sz w:val="18"/>
                                <w:szCs w:val="18"/>
                                <w:lang w:val="pl-PL"/>
                              </w:rPr>
                              <w:t>padku niedoskonałości systemowych</w:t>
                            </w:r>
                            <w:r w:rsidRPr="00654EF7">
                              <w:rPr>
                                <w:rFonts w:cs="Times New Roman"/>
                                <w:color w:val="000000"/>
                                <w:sz w:val="18"/>
                                <w:szCs w:val="18"/>
                                <w:lang w:val="pl-PL"/>
                              </w:rPr>
                              <w:t>.</w:t>
                            </w:r>
                          </w:p>
                          <w:p w14:paraId="26ECD371" w14:textId="77777777" w:rsidR="00C522D7" w:rsidRPr="00654EF7" w:rsidRDefault="00C522D7" w:rsidP="00154997">
                            <w:pPr>
                              <w:autoSpaceDE w:val="0"/>
                              <w:autoSpaceDN w:val="0"/>
                              <w:adjustRightInd w:val="0"/>
                              <w:spacing w:before="0"/>
                              <w:rPr>
                                <w:rFonts w:cs="Times New Roman"/>
                                <w:color w:val="000000"/>
                                <w:sz w:val="18"/>
                                <w:szCs w:val="18"/>
                                <w:lang w:val="pl-PL"/>
                              </w:rPr>
                            </w:pPr>
                            <w:r>
                              <w:rPr>
                                <w:rFonts w:cs="Times New Roman"/>
                                <w:color w:val="000000"/>
                                <w:sz w:val="18"/>
                                <w:szCs w:val="18"/>
                                <w:lang w:val="pl-PL"/>
                              </w:rPr>
                              <w:t>IA powinna określić jednoznacznie, czy takie zastrzeżenia odnoszą się do legalności i prawidłowości wydatków lub systemów zarządzania i kontroli</w:t>
                            </w:r>
                            <w:r w:rsidRPr="00654EF7">
                              <w:rPr>
                                <w:rFonts w:cs="Times New Roman"/>
                                <w:color w:val="000000"/>
                                <w:sz w:val="18"/>
                                <w:szCs w:val="18"/>
                                <w:lang w:val="pl-PL"/>
                              </w:rPr>
                              <w:t>.</w:t>
                            </w:r>
                          </w:p>
                          <w:p w14:paraId="66785A89" w14:textId="77777777" w:rsidR="00C522D7" w:rsidRPr="00654EF7" w:rsidRDefault="00C522D7" w:rsidP="00154997">
                            <w:pPr>
                              <w:rPr>
                                <w:sz w:val="18"/>
                                <w:szCs w:val="18"/>
                                <w:u w:val="single"/>
                                <w:lang w:val="pl-PL"/>
                              </w:rPr>
                            </w:pPr>
                            <w:r w:rsidRPr="00654EF7">
                              <w:rPr>
                                <w:sz w:val="18"/>
                                <w:szCs w:val="18"/>
                                <w:u w:val="single"/>
                                <w:lang w:val="pl-PL"/>
                              </w:rPr>
                              <w:t>Opinia negatywna:</w:t>
                            </w:r>
                          </w:p>
                          <w:p w14:paraId="3236145C"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 oparciu o wykonane prace audytowe stwierdzam, system zarządzania i kontroli nie jest skuteczny i nie zapewnia racjonalnej pewności,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 xml:space="preserve">MSZ, są poprawne i </w:t>
                            </w:r>
                            <w:r>
                              <w:rPr>
                                <w:rFonts w:cs="Times New Roman"/>
                                <w:i/>
                                <w:iCs/>
                                <w:color w:val="002060"/>
                                <w:sz w:val="18"/>
                                <w:szCs w:val="18"/>
                                <w:lang w:val="pl-PL"/>
                              </w:rPr>
                              <w:t xml:space="preserve">w konsekwencji </w:t>
                            </w:r>
                            <w:r w:rsidRPr="00654EF7">
                              <w:rPr>
                                <w:rFonts w:cs="Times New Roman"/>
                                <w:i/>
                                <w:iCs/>
                                <w:color w:val="002060"/>
                                <w:sz w:val="18"/>
                                <w:szCs w:val="18"/>
                                <w:lang w:val="pl-PL"/>
                              </w:rPr>
                              <w:t>dają racjonalną pewność, że stanowiące ich podstawę transakcje są legalne i prawidłowe.</w:t>
                            </w:r>
                          </w:p>
                          <w:p w14:paraId="5FB7D80D" w14:textId="77777777" w:rsidR="00C522D7" w:rsidRPr="00654EF7" w:rsidRDefault="00C522D7" w:rsidP="00154997">
                            <w:pPr>
                              <w:autoSpaceDE w:val="0"/>
                              <w:autoSpaceDN w:val="0"/>
                              <w:adjustRightInd w:val="0"/>
                              <w:rPr>
                                <w:rFonts w:cs="Times New Roman"/>
                                <w:i/>
                                <w:color w:val="002060"/>
                                <w:sz w:val="18"/>
                                <w:szCs w:val="18"/>
                                <w:lang w:val="pl-PL"/>
                              </w:rPr>
                            </w:pPr>
                            <w:r>
                              <w:rPr>
                                <w:rFonts w:cs="Times New Roman"/>
                                <w:i/>
                                <w:iCs/>
                                <w:color w:val="002060"/>
                                <w:sz w:val="18"/>
                                <w:szCs w:val="18"/>
                                <w:lang w:val="pl-PL"/>
                              </w:rPr>
                              <w:t>Niniejsza opinia negatywna jest oparta na następujących aspektach</w:t>
                            </w:r>
                            <w:r w:rsidRPr="00654EF7">
                              <w:rPr>
                                <w:rFonts w:cs="Times New Roman"/>
                                <w:i/>
                                <w:iCs/>
                                <w:color w:val="002060"/>
                                <w:sz w:val="18"/>
                                <w:szCs w:val="18"/>
                                <w:lang w:val="pl-PL"/>
                              </w:rPr>
                              <w:t>:</w:t>
                            </w:r>
                          </w:p>
                          <w:p w14:paraId="2AE84144"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w związku z istotnymi kwestiami dotyczącymi legalności i prawidłowości wydatków: …</w:t>
                            </w:r>
                          </w:p>
                          <w:p w14:paraId="2B1C9FAD"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i/lub [skreślić odpowiednio] w związku z istotnymi kwestiami związanymi z funkcjonowaniem systemu zarządzania i kontroli: …</w:t>
                            </w:r>
                          </w:p>
                          <w:p w14:paraId="04267EC0" w14:textId="77777777" w:rsidR="00C522D7" w:rsidRPr="00654EF7" w:rsidRDefault="00C522D7" w:rsidP="00154997">
                            <w:pPr>
                              <w:rPr>
                                <w:sz w:val="18"/>
                                <w:szCs w:val="18"/>
                                <w:u w:val="single"/>
                                <w:lang w:val="pl-PL"/>
                              </w:rPr>
                            </w:pPr>
                            <w:r w:rsidRPr="00654EF7">
                              <w:rPr>
                                <w:sz w:val="18"/>
                                <w:szCs w:val="18"/>
                                <w:u w:val="single"/>
                                <w:lang w:val="pl-PL"/>
                              </w:rPr>
                              <w:t>Odmowa wydania opinii:</w:t>
                            </w:r>
                          </w:p>
                          <w:p w14:paraId="53D9497D"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Ze względu na wagę kwestii opisanej w powyższym paragrafie dotyczącym ograniczenia badania nie byłem w stanie uzyskać wystarczających odpowiednich danych audytowych, które stanowiły</w:t>
                            </w:r>
                            <w:r>
                              <w:rPr>
                                <w:rFonts w:cs="Times New Roman"/>
                                <w:i/>
                                <w:iCs/>
                                <w:color w:val="002060"/>
                                <w:sz w:val="18"/>
                                <w:szCs w:val="18"/>
                                <w:lang w:val="pl-PL"/>
                              </w:rPr>
                              <w:t>by</w:t>
                            </w:r>
                            <w:r w:rsidRPr="00654EF7">
                              <w:rPr>
                                <w:rFonts w:cs="Times New Roman"/>
                                <w:i/>
                                <w:iCs/>
                                <w:color w:val="002060"/>
                                <w:sz w:val="18"/>
                                <w:szCs w:val="18"/>
                                <w:lang w:val="pl-PL"/>
                              </w:rPr>
                              <w:t xml:space="preserve"> podstawę do wydania opinii z audytu. W związku z powyższym nie wyrażam opinii, czy system zarządzania i kontroli jest skuteczny i zapewnia racjonalną pewność, że sprawozdania rzeczywiście poniesionych wydatków, które zostały przedłożone </w:t>
                            </w:r>
                            <w:r>
                              <w:rPr>
                                <w:rFonts w:cs="Times New Roman"/>
                                <w:i/>
                                <w:iCs/>
                                <w:color w:val="002060"/>
                                <w:sz w:val="18"/>
                                <w:szCs w:val="18"/>
                                <w:lang w:val="pl-PL"/>
                              </w:rPr>
                              <w:t xml:space="preserve">do BMF, są poprawne i w konsekwencji dają racjonalną pewność, że </w:t>
                            </w:r>
                            <w:r w:rsidRPr="00654EF7">
                              <w:rPr>
                                <w:rFonts w:cs="Times New Roman"/>
                                <w:i/>
                                <w:iCs/>
                                <w:color w:val="002060"/>
                                <w:sz w:val="18"/>
                                <w:szCs w:val="18"/>
                                <w:lang w:val="pl-PL"/>
                              </w:rPr>
                              <w:t>stanowiące ich podstawę transakcje są legalne i prawidłowe.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5067" id="_x0000_s1050" type="#_x0000_t202" style="position:absolute;left:0;text-align:left;margin-left:-10.65pt;margin-top:0;width:457.5pt;height:712.9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" fillcolor="white [3201]" strokecolor="black [3200]" strokeweight="1pt">
                <v:textbox>
                  <w:txbxContent>
                    <w:p w14:paraId="517F2E5C" w14:textId="77777777" w:rsidR="00C522D7" w:rsidRPr="00654EF7" w:rsidRDefault="00C522D7" w:rsidP="00154997">
                      <w:pPr>
                        <w:rPr>
                          <w:b/>
                          <w:sz w:val="18"/>
                          <w:szCs w:val="18"/>
                          <w:lang w:val="pl-PL"/>
                        </w:rPr>
                      </w:pPr>
                      <w:r w:rsidRPr="00654EF7">
                        <w:rPr>
                          <w:b/>
                          <w:bCs/>
                          <w:sz w:val="18"/>
                          <w:szCs w:val="18"/>
                          <w:lang w:val="pl-PL"/>
                        </w:rPr>
                        <w:t>Przykłady:</w:t>
                      </w:r>
                    </w:p>
                    <w:p w14:paraId="17225392" w14:textId="77777777" w:rsidR="00C522D7" w:rsidRPr="00654EF7" w:rsidRDefault="00C522D7" w:rsidP="00154997">
                      <w:pPr>
                        <w:rPr>
                          <w:sz w:val="18"/>
                          <w:szCs w:val="18"/>
                          <w:u w:val="single"/>
                          <w:lang w:val="pl-PL"/>
                        </w:rPr>
                      </w:pPr>
                      <w:r w:rsidRPr="00654EF7">
                        <w:rPr>
                          <w:sz w:val="18"/>
                          <w:szCs w:val="18"/>
                          <w:u w:val="single"/>
                          <w:lang w:val="pl-PL"/>
                        </w:rPr>
                        <w:t>Opinia bez zastrzeżeń:</w:t>
                      </w:r>
                    </w:p>
                    <w:p w14:paraId="1AECBAD8" w14:textId="77777777" w:rsidR="00C522D7" w:rsidRPr="00654EF7" w:rsidRDefault="00C522D7" w:rsidP="00154997">
                      <w:pPr>
                        <w:autoSpaceDE w:val="0"/>
                        <w:autoSpaceDN w:val="0"/>
                        <w:adjustRightInd w:val="0"/>
                        <w:spacing w:after="100" w:afterAutospacing="1"/>
                        <w:rPr>
                          <w:rFonts w:cs="Times New Roman"/>
                          <w:i/>
                          <w:color w:val="000000"/>
                          <w:sz w:val="18"/>
                          <w:szCs w:val="18"/>
                          <w:lang w:val="pl-PL"/>
                        </w:rPr>
                      </w:pPr>
                      <w:r w:rsidRPr="00654EF7">
                        <w:rPr>
                          <w:rFonts w:cs="Times New Roman"/>
                          <w:i/>
                          <w:iCs/>
                          <w:color w:val="002060"/>
                          <w:sz w:val="18"/>
                          <w:szCs w:val="18"/>
                          <w:lang w:val="pl-PL"/>
                        </w:rPr>
                        <w:t xml:space="preserve">W oparciu o wykonane prace audytowe stwierdzam, że system zarządzania i kontroli jest skuteczny oraz zapewnia racjonalną pewność,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MSZ, są poprawne i w konsekwencji dają racjonalną pewność, że stanowiące ich podstawę transakcje są legalne i prawidłowe.</w:t>
                      </w:r>
                    </w:p>
                    <w:p w14:paraId="06C8A9CB" w14:textId="77777777" w:rsidR="00C522D7" w:rsidRPr="00654EF7" w:rsidRDefault="00C522D7" w:rsidP="00154997">
                      <w:pPr>
                        <w:rPr>
                          <w:sz w:val="18"/>
                          <w:szCs w:val="18"/>
                          <w:u w:val="single"/>
                          <w:lang w:val="pl-PL"/>
                        </w:rPr>
                      </w:pPr>
                      <w:r w:rsidRPr="00654EF7">
                        <w:rPr>
                          <w:sz w:val="18"/>
                          <w:szCs w:val="18"/>
                          <w:u w:val="single"/>
                          <w:lang w:val="pl-PL"/>
                        </w:rPr>
                        <w:t>Opinia z zastrzeżeniami:</w:t>
                      </w:r>
                    </w:p>
                    <w:p w14:paraId="5B26827F"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 oparciu o wykonane prace audytowe stwierdzam, że system zarządzania i kontroli jest skuteczny oraz zapewnia racjonalną pewność,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MSZ, są poprawne i w konsekwencji dają racjonalną pewność, że stanowiące ich podstawę transakcje są legalne i prawidłowe, z wyłączeniem następujących aspektów:</w:t>
                      </w:r>
                    </w:p>
                    <w:p w14:paraId="6F69335A"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w związku z istotnymi kwestiami dotyczącymi legalności i prawidłowości wydatków: …</w:t>
                      </w:r>
                    </w:p>
                    <w:p w14:paraId="31E3EF25"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i/lub [skreślić odpowiednio] w związku z istotnymi kwestiami związanymi z funkcjonowaniem systemu zarządzania i kontroli: …</w:t>
                      </w:r>
                    </w:p>
                    <w:p w14:paraId="105A2434"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Z tego względu szacuję, że wpływ zastrzeżenia lub zastrzeżeń jest [ograniczony]/[istotny]. [skreślić odpowiednio]</w:t>
                      </w:r>
                    </w:p>
                    <w:p w14:paraId="6D2B967C"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Wpływ ten odnosi się do …… [kwota w euro i %] całkowitych zgłoszonych wydatków. Odpowiedni wkład </w:t>
                      </w:r>
                      <w:r>
                        <w:rPr>
                          <w:rFonts w:cs="Times New Roman"/>
                          <w:i/>
                          <w:iCs/>
                          <w:color w:val="002060"/>
                          <w:sz w:val="18"/>
                          <w:szCs w:val="18"/>
                          <w:lang w:val="pl-PL"/>
                        </w:rPr>
                        <w:t>P</w:t>
                      </w:r>
                      <w:r w:rsidRPr="00654EF7">
                        <w:rPr>
                          <w:rFonts w:cs="Times New Roman"/>
                          <w:i/>
                          <w:iCs/>
                          <w:color w:val="002060"/>
                          <w:sz w:val="18"/>
                          <w:szCs w:val="18"/>
                          <w:lang w:val="pl-PL"/>
                        </w:rPr>
                        <w:t>aństw-</w:t>
                      </w:r>
                      <w:r>
                        <w:rPr>
                          <w:rFonts w:cs="Times New Roman"/>
                          <w:i/>
                          <w:iCs/>
                          <w:color w:val="002060"/>
                          <w:sz w:val="18"/>
                          <w:szCs w:val="18"/>
                          <w:lang w:val="pl-PL"/>
                        </w:rPr>
                        <w:t>D</w:t>
                      </w:r>
                      <w:r w:rsidRPr="00654EF7">
                        <w:rPr>
                          <w:rFonts w:cs="Times New Roman"/>
                          <w:i/>
                          <w:iCs/>
                          <w:color w:val="002060"/>
                          <w:sz w:val="18"/>
                          <w:szCs w:val="18"/>
                          <w:lang w:val="pl-PL"/>
                        </w:rPr>
                        <w:t>arczyńców jest stąd równy … [kwota w euro].</w:t>
                      </w:r>
                    </w:p>
                    <w:p w14:paraId="3C390AB5" w14:textId="77777777" w:rsidR="00C522D7" w:rsidRPr="00654EF7" w:rsidRDefault="00C522D7" w:rsidP="00154997">
                      <w:pPr>
                        <w:autoSpaceDE w:val="0"/>
                        <w:autoSpaceDN w:val="0"/>
                        <w:adjustRightInd w:val="0"/>
                        <w:rPr>
                          <w:rFonts w:cs="Times New Roman"/>
                          <w:color w:val="000000"/>
                          <w:sz w:val="18"/>
                          <w:szCs w:val="18"/>
                          <w:lang w:val="pl-PL"/>
                        </w:rPr>
                      </w:pPr>
                      <w:r w:rsidRPr="00654EF7">
                        <w:rPr>
                          <w:rFonts w:cs="Times New Roman"/>
                          <w:color w:val="000000"/>
                          <w:sz w:val="18"/>
                          <w:szCs w:val="18"/>
                          <w:lang w:val="pl-PL"/>
                        </w:rPr>
                        <w:t>IA powinna:</w:t>
                      </w:r>
                    </w:p>
                    <w:p w14:paraId="735C9EBD"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opisać szczegółowo i wyjaśnić zastrzeżenia,</w:t>
                      </w:r>
                    </w:p>
                    <w:p w14:paraId="4342A276"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oszacować ich wpływ: ograniczony lub istotny,</w:t>
                      </w:r>
                    </w:p>
                    <w:p w14:paraId="6E5F4E9F" w14:textId="77777777" w:rsidR="00C522D7" w:rsidRPr="00654EF7" w:rsidRDefault="00C522D7" w:rsidP="008E65BF">
                      <w:pPr>
                        <w:pStyle w:val="Akapitzlist"/>
                        <w:numPr>
                          <w:ilvl w:val="0"/>
                          <w:numId w:val="18"/>
                        </w:numPr>
                        <w:autoSpaceDE w:val="0"/>
                        <w:autoSpaceDN w:val="0"/>
                        <w:adjustRightInd w:val="0"/>
                        <w:spacing w:after="0"/>
                        <w:ind w:left="360" w:hanging="360"/>
                        <w:rPr>
                          <w:rFonts w:cs="Times New Roman"/>
                          <w:color w:val="000000"/>
                          <w:sz w:val="18"/>
                          <w:szCs w:val="18"/>
                          <w:lang w:val="pl-PL"/>
                        </w:rPr>
                      </w:pPr>
                      <w:r w:rsidRPr="00654EF7">
                        <w:rPr>
                          <w:rFonts w:cs="Times New Roman"/>
                          <w:color w:val="000000"/>
                          <w:sz w:val="18"/>
                          <w:szCs w:val="18"/>
                          <w:lang w:val="pl-PL"/>
                        </w:rPr>
                        <w:t>określić ilościowo wpływ.</w:t>
                      </w:r>
                    </w:p>
                    <w:p w14:paraId="59582E15" w14:textId="77777777" w:rsidR="00C522D7" w:rsidRPr="00654EF7" w:rsidRDefault="00C522D7" w:rsidP="00154997">
                      <w:pPr>
                        <w:autoSpaceDE w:val="0"/>
                        <w:autoSpaceDN w:val="0"/>
                        <w:adjustRightInd w:val="0"/>
                        <w:spacing w:after="0"/>
                        <w:rPr>
                          <w:rFonts w:cs="Times New Roman"/>
                          <w:color w:val="000000"/>
                          <w:sz w:val="18"/>
                          <w:szCs w:val="18"/>
                          <w:lang w:val="pl-PL"/>
                        </w:rPr>
                      </w:pPr>
                      <w:r w:rsidRPr="00654EF7">
                        <w:rPr>
                          <w:rFonts w:cs="Times New Roman"/>
                          <w:color w:val="000000"/>
                          <w:sz w:val="18"/>
                          <w:szCs w:val="18"/>
                          <w:lang w:val="pl-PL"/>
                        </w:rPr>
                        <w:t>Szacunek wpływu zastrzeżenia jako „ograniczonego” uznaje się za odpowiedni, jeżeli dotyczy nieprawidłowości (które nie zostały jeszcze skorygowane) odnoszących się do wydatków powyżej 2%, lecz poniżej lub równych 5% całkowitych poświadczonych wydatków w tych księgach</w:t>
                      </w:r>
                      <w:r w:rsidRPr="00654EF7">
                        <w:rPr>
                          <w:rFonts w:cs="Times New Roman"/>
                          <w:sz w:val="18"/>
                          <w:szCs w:val="18"/>
                          <w:lang w:val="pl-PL"/>
                        </w:rPr>
                        <w:t xml:space="preserve">. Jeżeli takie nieprawidłowości przekraczają 5% </w:t>
                      </w:r>
                      <w:r w:rsidRPr="00654EF7">
                        <w:rPr>
                          <w:rFonts w:cs="Times New Roman"/>
                          <w:color w:val="000000"/>
                          <w:sz w:val="18"/>
                          <w:szCs w:val="18"/>
                          <w:lang w:val="pl-PL"/>
                        </w:rPr>
                        <w:t>całkowitych poświadczonych wydatków w tych księgach</w:t>
                      </w:r>
                      <w:r w:rsidRPr="00654EF7">
                        <w:rPr>
                          <w:rFonts w:cs="Times New Roman"/>
                          <w:sz w:val="18"/>
                          <w:szCs w:val="18"/>
                          <w:lang w:val="pl-PL"/>
                        </w:rPr>
                        <w:t xml:space="preserve">, odpowiednie zastrzeżenie należy oszacować jako </w:t>
                      </w:r>
                      <w:r>
                        <w:rPr>
                          <w:rFonts w:cs="Times New Roman"/>
                          <w:sz w:val="18"/>
                          <w:szCs w:val="18"/>
                          <w:lang w:val="pl-PL"/>
                        </w:rPr>
                        <w:t>„</w:t>
                      </w:r>
                      <w:r w:rsidRPr="00654EF7">
                        <w:rPr>
                          <w:rFonts w:cs="Times New Roman"/>
                          <w:sz w:val="18"/>
                          <w:szCs w:val="18"/>
                          <w:lang w:val="pl-PL"/>
                        </w:rPr>
                        <w:t>istotne</w:t>
                      </w:r>
                      <w:r>
                        <w:rPr>
                          <w:rFonts w:cs="Times New Roman"/>
                          <w:sz w:val="18"/>
                          <w:szCs w:val="18"/>
                          <w:lang w:val="pl-PL"/>
                        </w:rPr>
                        <w:t>”</w:t>
                      </w:r>
                      <w:r w:rsidRPr="00654EF7">
                        <w:rPr>
                          <w:rFonts w:cs="Times New Roman"/>
                          <w:sz w:val="18"/>
                          <w:szCs w:val="18"/>
                          <w:lang w:val="pl-PL"/>
                        </w:rPr>
                        <w:t>. To samo rozumowanie ma zastosowanie, jeżeli IA nie może precyzyjnie skwantyfikować dokładnej kwoty nieprawidłowości i stosuje się stawkę stałą</w:t>
                      </w:r>
                      <w:r w:rsidRPr="00654EF7">
                        <w:rPr>
                          <w:rFonts w:cs="Times New Roman"/>
                          <w:color w:val="000000"/>
                          <w:sz w:val="18"/>
                          <w:szCs w:val="18"/>
                          <w:lang w:val="pl-PL"/>
                        </w:rPr>
                        <w:t>; ma to miejsce w przy</w:t>
                      </w:r>
                      <w:r>
                        <w:rPr>
                          <w:rFonts w:cs="Times New Roman"/>
                          <w:color w:val="000000"/>
                          <w:sz w:val="18"/>
                          <w:szCs w:val="18"/>
                          <w:lang w:val="pl-PL"/>
                        </w:rPr>
                        <w:t>padku niedoskonałości systemowych</w:t>
                      </w:r>
                      <w:r w:rsidRPr="00654EF7">
                        <w:rPr>
                          <w:rFonts w:cs="Times New Roman"/>
                          <w:color w:val="000000"/>
                          <w:sz w:val="18"/>
                          <w:szCs w:val="18"/>
                          <w:lang w:val="pl-PL"/>
                        </w:rPr>
                        <w:t>.</w:t>
                      </w:r>
                    </w:p>
                    <w:p w14:paraId="26ECD371" w14:textId="77777777" w:rsidR="00C522D7" w:rsidRPr="00654EF7" w:rsidRDefault="00C522D7" w:rsidP="00154997">
                      <w:pPr>
                        <w:autoSpaceDE w:val="0"/>
                        <w:autoSpaceDN w:val="0"/>
                        <w:adjustRightInd w:val="0"/>
                        <w:spacing w:before="0"/>
                        <w:rPr>
                          <w:rFonts w:cs="Times New Roman"/>
                          <w:color w:val="000000"/>
                          <w:sz w:val="18"/>
                          <w:szCs w:val="18"/>
                          <w:lang w:val="pl-PL"/>
                        </w:rPr>
                      </w:pPr>
                      <w:r>
                        <w:rPr>
                          <w:rFonts w:cs="Times New Roman"/>
                          <w:color w:val="000000"/>
                          <w:sz w:val="18"/>
                          <w:szCs w:val="18"/>
                          <w:lang w:val="pl-PL"/>
                        </w:rPr>
                        <w:t>IA powinna określić jednoznacznie, czy takie zastrzeżenia odnoszą się do legalności i prawidłowości wydatków lub systemów zarządzania i kontroli</w:t>
                      </w:r>
                      <w:r w:rsidRPr="00654EF7">
                        <w:rPr>
                          <w:rFonts w:cs="Times New Roman"/>
                          <w:color w:val="000000"/>
                          <w:sz w:val="18"/>
                          <w:szCs w:val="18"/>
                          <w:lang w:val="pl-PL"/>
                        </w:rPr>
                        <w:t>.</w:t>
                      </w:r>
                    </w:p>
                    <w:p w14:paraId="66785A89" w14:textId="77777777" w:rsidR="00C522D7" w:rsidRPr="00654EF7" w:rsidRDefault="00C522D7" w:rsidP="00154997">
                      <w:pPr>
                        <w:rPr>
                          <w:sz w:val="18"/>
                          <w:szCs w:val="18"/>
                          <w:u w:val="single"/>
                          <w:lang w:val="pl-PL"/>
                        </w:rPr>
                      </w:pPr>
                      <w:r w:rsidRPr="00654EF7">
                        <w:rPr>
                          <w:sz w:val="18"/>
                          <w:szCs w:val="18"/>
                          <w:u w:val="single"/>
                          <w:lang w:val="pl-PL"/>
                        </w:rPr>
                        <w:t>Opinia negatywna:</w:t>
                      </w:r>
                    </w:p>
                    <w:p w14:paraId="3236145C"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 xml:space="preserve">W oparciu o wykonane prace audytowe stwierdzam, system zarządzania i kontroli nie jest skuteczny i nie zapewnia racjonalnej pewności, że sprawozdania rzeczywiście poniesionych wydatków, które zostały przedłożone </w:t>
                      </w:r>
                      <w:r>
                        <w:rPr>
                          <w:rFonts w:cs="Times New Roman"/>
                          <w:i/>
                          <w:iCs/>
                          <w:color w:val="002060"/>
                          <w:sz w:val="18"/>
                          <w:szCs w:val="18"/>
                          <w:lang w:val="pl-PL"/>
                        </w:rPr>
                        <w:t xml:space="preserve">do </w:t>
                      </w:r>
                      <w:r w:rsidRPr="00654EF7">
                        <w:rPr>
                          <w:rFonts w:cs="Times New Roman"/>
                          <w:i/>
                          <w:iCs/>
                          <w:color w:val="002060"/>
                          <w:sz w:val="18"/>
                          <w:szCs w:val="18"/>
                          <w:lang w:val="pl-PL"/>
                        </w:rPr>
                        <w:t>KMF/</w:t>
                      </w:r>
                      <w:r>
                        <w:rPr>
                          <w:rFonts w:cs="Times New Roman"/>
                          <w:i/>
                          <w:iCs/>
                          <w:color w:val="002060"/>
                          <w:sz w:val="18"/>
                          <w:szCs w:val="18"/>
                          <w:lang w:val="pl-PL"/>
                        </w:rPr>
                        <w:t>N</w:t>
                      </w:r>
                      <w:r w:rsidRPr="00654EF7">
                        <w:rPr>
                          <w:rFonts w:cs="Times New Roman"/>
                          <w:i/>
                          <w:iCs/>
                          <w:color w:val="002060"/>
                          <w:sz w:val="18"/>
                          <w:szCs w:val="18"/>
                          <w:lang w:val="pl-PL"/>
                        </w:rPr>
                        <w:t xml:space="preserve">MSZ, są poprawne i </w:t>
                      </w:r>
                      <w:r>
                        <w:rPr>
                          <w:rFonts w:cs="Times New Roman"/>
                          <w:i/>
                          <w:iCs/>
                          <w:color w:val="002060"/>
                          <w:sz w:val="18"/>
                          <w:szCs w:val="18"/>
                          <w:lang w:val="pl-PL"/>
                        </w:rPr>
                        <w:t xml:space="preserve">w konsekwencji </w:t>
                      </w:r>
                      <w:r w:rsidRPr="00654EF7">
                        <w:rPr>
                          <w:rFonts w:cs="Times New Roman"/>
                          <w:i/>
                          <w:iCs/>
                          <w:color w:val="002060"/>
                          <w:sz w:val="18"/>
                          <w:szCs w:val="18"/>
                          <w:lang w:val="pl-PL"/>
                        </w:rPr>
                        <w:t>dają racjonalną pewność, że stanowiące ich podstawę transakcje są legalne i prawidłowe.</w:t>
                      </w:r>
                    </w:p>
                    <w:p w14:paraId="5FB7D80D" w14:textId="77777777" w:rsidR="00C522D7" w:rsidRPr="00654EF7" w:rsidRDefault="00C522D7" w:rsidP="00154997">
                      <w:pPr>
                        <w:autoSpaceDE w:val="0"/>
                        <w:autoSpaceDN w:val="0"/>
                        <w:adjustRightInd w:val="0"/>
                        <w:rPr>
                          <w:rFonts w:cs="Times New Roman"/>
                          <w:i/>
                          <w:color w:val="002060"/>
                          <w:sz w:val="18"/>
                          <w:szCs w:val="18"/>
                          <w:lang w:val="pl-PL"/>
                        </w:rPr>
                      </w:pPr>
                      <w:r>
                        <w:rPr>
                          <w:rFonts w:cs="Times New Roman"/>
                          <w:i/>
                          <w:iCs/>
                          <w:color w:val="002060"/>
                          <w:sz w:val="18"/>
                          <w:szCs w:val="18"/>
                          <w:lang w:val="pl-PL"/>
                        </w:rPr>
                        <w:t>Niniejsza opinia negatywna jest oparta na następujących aspektach</w:t>
                      </w:r>
                      <w:r w:rsidRPr="00654EF7">
                        <w:rPr>
                          <w:rFonts w:cs="Times New Roman"/>
                          <w:i/>
                          <w:iCs/>
                          <w:color w:val="002060"/>
                          <w:sz w:val="18"/>
                          <w:szCs w:val="18"/>
                          <w:lang w:val="pl-PL"/>
                        </w:rPr>
                        <w:t>:</w:t>
                      </w:r>
                    </w:p>
                    <w:p w14:paraId="2AE84144"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w związku z istotnymi kwestiami dotyczącymi legalności i prawidłowości wydatków: …</w:t>
                      </w:r>
                    </w:p>
                    <w:p w14:paraId="2B1C9FAD"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i/lub [skreślić odpowiednio] w związku z istotnymi kwestiami związanymi z funkcjonowaniem systemu zarządzania i kontroli: …</w:t>
                      </w:r>
                    </w:p>
                    <w:p w14:paraId="04267EC0" w14:textId="77777777" w:rsidR="00C522D7" w:rsidRPr="00654EF7" w:rsidRDefault="00C522D7" w:rsidP="00154997">
                      <w:pPr>
                        <w:rPr>
                          <w:sz w:val="18"/>
                          <w:szCs w:val="18"/>
                          <w:u w:val="single"/>
                          <w:lang w:val="pl-PL"/>
                        </w:rPr>
                      </w:pPr>
                      <w:r w:rsidRPr="00654EF7">
                        <w:rPr>
                          <w:sz w:val="18"/>
                          <w:szCs w:val="18"/>
                          <w:u w:val="single"/>
                          <w:lang w:val="pl-PL"/>
                        </w:rPr>
                        <w:t>Odmowa wydania opinii:</w:t>
                      </w:r>
                    </w:p>
                    <w:p w14:paraId="53D9497D" w14:textId="77777777" w:rsidR="00C522D7" w:rsidRPr="00654EF7" w:rsidRDefault="00C522D7" w:rsidP="00154997">
                      <w:pPr>
                        <w:autoSpaceDE w:val="0"/>
                        <w:autoSpaceDN w:val="0"/>
                        <w:adjustRightInd w:val="0"/>
                        <w:rPr>
                          <w:rFonts w:cs="Times New Roman"/>
                          <w:i/>
                          <w:color w:val="002060"/>
                          <w:sz w:val="18"/>
                          <w:szCs w:val="18"/>
                          <w:lang w:val="pl-PL"/>
                        </w:rPr>
                      </w:pPr>
                      <w:r w:rsidRPr="00654EF7">
                        <w:rPr>
                          <w:rFonts w:cs="Times New Roman"/>
                          <w:i/>
                          <w:iCs/>
                          <w:color w:val="002060"/>
                          <w:sz w:val="18"/>
                          <w:szCs w:val="18"/>
                          <w:lang w:val="pl-PL"/>
                        </w:rPr>
                        <w:t>Ze względu na wagę kwestii opisanej w powyższym paragrafie dotyczącym ograniczenia badania nie byłem w stanie uzyskać wystarczających odpowiednich danych audytowych, które stanowiły</w:t>
                      </w:r>
                      <w:r>
                        <w:rPr>
                          <w:rFonts w:cs="Times New Roman"/>
                          <w:i/>
                          <w:iCs/>
                          <w:color w:val="002060"/>
                          <w:sz w:val="18"/>
                          <w:szCs w:val="18"/>
                          <w:lang w:val="pl-PL"/>
                        </w:rPr>
                        <w:t>by</w:t>
                      </w:r>
                      <w:r w:rsidRPr="00654EF7">
                        <w:rPr>
                          <w:rFonts w:cs="Times New Roman"/>
                          <w:i/>
                          <w:iCs/>
                          <w:color w:val="002060"/>
                          <w:sz w:val="18"/>
                          <w:szCs w:val="18"/>
                          <w:lang w:val="pl-PL"/>
                        </w:rPr>
                        <w:t xml:space="preserve"> podstawę do wydania opinii z audytu. W związku z powyższym nie wyrażam opinii, czy system zarządzania i kontroli jest skuteczny i zapewnia racjonalną pewność, że sprawozdania rzeczywiście poniesionych wydatków, które zostały przedłożone </w:t>
                      </w:r>
                      <w:r>
                        <w:rPr>
                          <w:rFonts w:cs="Times New Roman"/>
                          <w:i/>
                          <w:iCs/>
                          <w:color w:val="002060"/>
                          <w:sz w:val="18"/>
                          <w:szCs w:val="18"/>
                          <w:lang w:val="pl-PL"/>
                        </w:rPr>
                        <w:t xml:space="preserve">do BMF, są poprawne i w konsekwencji dają racjonalną pewność, że </w:t>
                      </w:r>
                      <w:r w:rsidRPr="00654EF7">
                        <w:rPr>
                          <w:rFonts w:cs="Times New Roman"/>
                          <w:i/>
                          <w:iCs/>
                          <w:color w:val="002060"/>
                          <w:sz w:val="18"/>
                          <w:szCs w:val="18"/>
                          <w:lang w:val="pl-PL"/>
                        </w:rPr>
                        <w:t>stanowiące ich podstawę transakcje są legalne i prawidłowe.</w:t>
                      </w:r>
                    </w:p>
                  </w:txbxContent>
                </v:textbox>
                <w10:wrap type="topAndBottom" anchorx="margin"/>
              </v:shape>
            </w:pict>
          </mc:Fallback>
        </mc:AlternateContent>
      </w:r>
      <w:bookmarkStart w:id="113" w:name="_Ref462300906"/>
      <w:bookmarkStart w:id="114" w:name="_Ref462300629"/>
      <w:r w:rsidR="00154997" w:rsidRPr="00767038">
        <w:rPr>
          <w:lang w:val="pl-PL"/>
        </w:rPr>
        <w:br w:type="page"/>
      </w:r>
    </w:p>
    <w:p w14:paraId="23D7A284" w14:textId="77777777" w:rsidR="005D4A0C" w:rsidRPr="00767038" w:rsidRDefault="002F4226" w:rsidP="00177429">
      <w:pPr>
        <w:pStyle w:val="Nagwek1"/>
        <w:rPr>
          <w:lang w:val="pl-PL"/>
        </w:rPr>
      </w:pPr>
      <w:bookmarkStart w:id="115" w:name="_Toc110417652"/>
      <w:bookmarkEnd w:id="113"/>
      <w:bookmarkEnd w:id="114"/>
      <w:r w:rsidRPr="00767038">
        <w:rPr>
          <w:bCs/>
          <w:lang w:val="pl-PL"/>
        </w:rPr>
        <w:lastRenderedPageBreak/>
        <w:t>Faza zamknięcia</w:t>
      </w:r>
      <w:bookmarkEnd w:id="115"/>
    </w:p>
    <w:p w14:paraId="22825821" w14:textId="77777777" w:rsidR="005D4A0C" w:rsidRPr="00767038" w:rsidRDefault="002F4226" w:rsidP="00F60D11">
      <w:pPr>
        <w:pStyle w:val="Nagwek2"/>
        <w:rPr>
          <w:lang w:val="pl-PL"/>
        </w:rPr>
      </w:pPr>
      <w:bookmarkStart w:id="116" w:name="_Ref461630088"/>
      <w:bookmarkStart w:id="117" w:name="_Toc110417653"/>
      <w:r w:rsidRPr="00767038">
        <w:rPr>
          <w:lang w:val="pl-PL"/>
        </w:rPr>
        <w:t>Saldo końcowe</w:t>
      </w:r>
      <w:r w:rsidR="00D9579D" w:rsidRPr="00767038">
        <w:rPr>
          <w:lang w:val="pl-PL"/>
        </w:rPr>
        <w:t xml:space="preserve"> (</w:t>
      </w:r>
      <w:r w:rsidRPr="00767038">
        <w:rPr>
          <w:lang w:val="pl-PL"/>
        </w:rPr>
        <w:t>a</w:t>
      </w:r>
      <w:r w:rsidR="00D9579D" w:rsidRPr="00767038">
        <w:rPr>
          <w:lang w:val="pl-PL"/>
        </w:rPr>
        <w:t>rt. 9.4</w:t>
      </w:r>
      <w:r w:rsidRPr="00767038">
        <w:rPr>
          <w:lang w:val="pl-PL"/>
        </w:rPr>
        <w:t xml:space="preserve"> </w:t>
      </w:r>
      <w:r w:rsidR="005A62D3" w:rsidRPr="00767038">
        <w:rPr>
          <w:lang w:val="pl-PL"/>
        </w:rPr>
        <w:t>Regulacji</w:t>
      </w:r>
      <w:r w:rsidR="00D9579D" w:rsidRPr="00767038">
        <w:rPr>
          <w:lang w:val="pl-PL"/>
        </w:rPr>
        <w:t>)</w:t>
      </w:r>
      <w:bookmarkEnd w:id="116"/>
      <w:bookmarkEnd w:id="117"/>
    </w:p>
    <w:p w14:paraId="7D7BA9F9" w14:textId="77777777" w:rsidR="005D0B75" w:rsidRPr="00767038" w:rsidRDefault="00424613" w:rsidP="00BE41FB">
      <w:pPr>
        <w:spacing w:before="240"/>
        <w:rPr>
          <w:lang w:val="pl-PL"/>
        </w:rPr>
      </w:pPr>
      <w:r w:rsidRPr="00767038">
        <w:rPr>
          <w:lang w:val="pl-PL"/>
        </w:rPr>
        <w:t xml:space="preserve">Saldo końcowe </w:t>
      </w:r>
      <w:r w:rsidR="00242AEF" w:rsidRPr="00767038">
        <w:rPr>
          <w:lang w:val="pl-PL"/>
        </w:rPr>
        <w:t xml:space="preserve">wypłaca </w:t>
      </w:r>
      <w:r w:rsidRPr="00767038">
        <w:rPr>
          <w:lang w:val="pl-PL"/>
        </w:rPr>
        <w:t xml:space="preserve">się na podstawie wyliczenia w załączniku finansowym </w:t>
      </w:r>
      <w:r w:rsidR="00242AEF" w:rsidRPr="00767038">
        <w:rPr>
          <w:lang w:val="pl-PL"/>
        </w:rPr>
        <w:t>do Raportu końcowego dla programu</w:t>
      </w:r>
      <w:r w:rsidR="005D0B75" w:rsidRPr="00767038">
        <w:rPr>
          <w:lang w:val="pl-PL"/>
        </w:rPr>
        <w:t>,</w:t>
      </w:r>
      <w:r w:rsidRPr="00767038">
        <w:rPr>
          <w:lang w:val="pl-PL"/>
        </w:rPr>
        <w:t xml:space="preserve"> który poświadcza IC i zatwierdza KMF/</w:t>
      </w:r>
      <w:r w:rsidR="00C604D9" w:rsidRPr="00767038">
        <w:rPr>
          <w:lang w:val="pl-PL"/>
        </w:rPr>
        <w:t>NMSZ</w:t>
      </w:r>
      <w:r w:rsidRPr="00767038">
        <w:rPr>
          <w:lang w:val="pl-PL"/>
        </w:rPr>
        <w:t xml:space="preserve"> zgodnie z a</w:t>
      </w:r>
      <w:r w:rsidR="005D0B75" w:rsidRPr="00767038">
        <w:rPr>
          <w:lang w:val="pl-PL"/>
        </w:rPr>
        <w:t>rt. 9.4</w:t>
      </w:r>
      <w:r w:rsidRPr="00767038">
        <w:rPr>
          <w:lang w:val="pl-PL"/>
        </w:rPr>
        <w:t xml:space="preserve"> </w:t>
      </w:r>
      <w:r w:rsidR="005A62D3" w:rsidRPr="00767038">
        <w:rPr>
          <w:lang w:val="pl-PL"/>
        </w:rPr>
        <w:t>Regulacji</w:t>
      </w:r>
      <w:r w:rsidR="005D0B75" w:rsidRPr="00767038">
        <w:rPr>
          <w:lang w:val="pl-PL"/>
        </w:rPr>
        <w:t xml:space="preserve">. </w:t>
      </w:r>
      <w:r w:rsidRPr="00767038">
        <w:rPr>
          <w:lang w:val="pl-PL"/>
        </w:rPr>
        <w:t xml:space="preserve">Podobnie jak FRO </w:t>
      </w:r>
      <w:r w:rsidR="00242AEF" w:rsidRPr="00767038">
        <w:rPr>
          <w:lang w:val="pl-PL"/>
        </w:rPr>
        <w:t xml:space="preserve">format </w:t>
      </w:r>
      <w:r w:rsidRPr="00767038">
        <w:rPr>
          <w:lang w:val="pl-PL"/>
        </w:rPr>
        <w:t>raport</w:t>
      </w:r>
      <w:r w:rsidR="00242AEF" w:rsidRPr="00767038">
        <w:rPr>
          <w:lang w:val="pl-PL"/>
        </w:rPr>
        <w:t>u</w:t>
      </w:r>
      <w:r w:rsidRPr="00767038">
        <w:rPr>
          <w:lang w:val="pl-PL"/>
        </w:rPr>
        <w:t xml:space="preserve"> </w:t>
      </w:r>
      <w:r w:rsidR="00242AEF" w:rsidRPr="00767038">
        <w:rPr>
          <w:lang w:val="pl-PL"/>
        </w:rPr>
        <w:t>jest</w:t>
      </w:r>
      <w:r w:rsidRPr="00767038">
        <w:rPr>
          <w:lang w:val="pl-PL"/>
        </w:rPr>
        <w:t xml:space="preserve"> dostosow</w:t>
      </w:r>
      <w:r w:rsidR="00242AEF" w:rsidRPr="00767038">
        <w:rPr>
          <w:lang w:val="pl-PL"/>
        </w:rPr>
        <w:t>ywany</w:t>
      </w:r>
      <w:r w:rsidRPr="00767038">
        <w:rPr>
          <w:lang w:val="pl-PL"/>
        </w:rPr>
        <w:t xml:space="preserve"> do specyfi</w:t>
      </w:r>
      <w:r w:rsidR="00242AEF" w:rsidRPr="00767038">
        <w:rPr>
          <w:lang w:val="pl-PL"/>
        </w:rPr>
        <w:t>ki</w:t>
      </w:r>
      <w:r w:rsidRPr="00767038">
        <w:rPr>
          <w:lang w:val="pl-PL"/>
        </w:rPr>
        <w:t xml:space="preserve"> programu</w:t>
      </w:r>
      <w:r w:rsidR="00242AEF" w:rsidRPr="00767038">
        <w:rPr>
          <w:lang w:val="pl-PL"/>
        </w:rPr>
        <w:t xml:space="preserve">, a </w:t>
      </w:r>
      <w:r w:rsidR="00A35E94" w:rsidRPr="00767038">
        <w:rPr>
          <w:lang w:val="pl-PL"/>
        </w:rPr>
        <w:t>przesłanie</w:t>
      </w:r>
      <w:r w:rsidRPr="00767038">
        <w:rPr>
          <w:lang w:val="pl-PL"/>
        </w:rPr>
        <w:t xml:space="preserve"> </w:t>
      </w:r>
      <w:r w:rsidR="00A35E94" w:rsidRPr="00767038">
        <w:rPr>
          <w:lang w:val="pl-PL"/>
        </w:rPr>
        <w:t>raportu przez</w:t>
      </w:r>
      <w:r w:rsidRPr="00767038">
        <w:rPr>
          <w:lang w:val="pl-PL"/>
        </w:rPr>
        <w:t xml:space="preserve"> </w:t>
      </w:r>
      <w:r w:rsidR="00315981" w:rsidRPr="00767038">
        <w:rPr>
          <w:lang w:val="pl-PL"/>
        </w:rPr>
        <w:t>Operator</w:t>
      </w:r>
      <w:r w:rsidR="00242AEF" w:rsidRPr="00767038">
        <w:rPr>
          <w:lang w:val="pl-PL"/>
        </w:rPr>
        <w:t>a</w:t>
      </w:r>
      <w:r w:rsidR="00315981" w:rsidRPr="00767038">
        <w:rPr>
          <w:lang w:val="pl-PL"/>
        </w:rPr>
        <w:t xml:space="preserve"> Programu</w:t>
      </w:r>
      <w:r w:rsidRPr="00767038">
        <w:rPr>
          <w:lang w:val="pl-PL"/>
        </w:rPr>
        <w:t xml:space="preserve"> </w:t>
      </w:r>
      <w:r w:rsidR="00242AEF" w:rsidRPr="00767038">
        <w:rPr>
          <w:lang w:val="pl-PL"/>
        </w:rPr>
        <w:t>oraz</w:t>
      </w:r>
      <w:r w:rsidRPr="00767038">
        <w:rPr>
          <w:lang w:val="pl-PL"/>
        </w:rPr>
        <w:t xml:space="preserve"> poświadcz</w:t>
      </w:r>
      <w:r w:rsidR="00242AEF" w:rsidRPr="00767038">
        <w:rPr>
          <w:lang w:val="pl-PL"/>
        </w:rPr>
        <w:t>enie przez</w:t>
      </w:r>
      <w:r w:rsidRPr="00767038">
        <w:rPr>
          <w:lang w:val="pl-PL"/>
        </w:rPr>
        <w:t xml:space="preserve"> IC </w:t>
      </w:r>
      <w:r w:rsidR="00242AEF" w:rsidRPr="00767038">
        <w:rPr>
          <w:lang w:val="pl-PL"/>
        </w:rPr>
        <w:t>jest dokonywane za pośrednictwem</w:t>
      </w:r>
      <w:r w:rsidRPr="00767038">
        <w:rPr>
          <w:lang w:val="pl-PL"/>
        </w:rPr>
        <w:t xml:space="preserve"> interfejs</w:t>
      </w:r>
      <w:r w:rsidR="00242AEF" w:rsidRPr="00767038">
        <w:rPr>
          <w:lang w:val="pl-PL"/>
        </w:rPr>
        <w:t>u</w:t>
      </w:r>
      <w:r w:rsidRPr="00767038">
        <w:rPr>
          <w:lang w:val="pl-PL"/>
        </w:rPr>
        <w:t xml:space="preserve"> systemu informatycznego</w:t>
      </w:r>
      <w:r w:rsidR="005D0B75" w:rsidRPr="00767038">
        <w:rPr>
          <w:vertAlign w:val="superscript"/>
          <w:lang w:val="pl-PL"/>
        </w:rPr>
        <w:footnoteReference w:id="28"/>
      </w:r>
      <w:r w:rsidR="005D0B75" w:rsidRPr="00767038">
        <w:rPr>
          <w:lang w:val="pl-PL"/>
        </w:rPr>
        <w:t>.</w:t>
      </w:r>
    </w:p>
    <w:p w14:paraId="0C34BA4F" w14:textId="77777777" w:rsidR="005D0B75" w:rsidRPr="00767038" w:rsidRDefault="00424613" w:rsidP="00376576">
      <w:pPr>
        <w:rPr>
          <w:lang w:val="pl-PL"/>
        </w:rPr>
      </w:pPr>
      <w:r w:rsidRPr="00767038">
        <w:rPr>
          <w:lang w:val="pl-PL"/>
        </w:rPr>
        <w:t xml:space="preserve">W wyliczeniu salda końcowego uwzględnia się z jednej strony </w:t>
      </w:r>
      <w:r w:rsidR="00A35E94" w:rsidRPr="00767038">
        <w:rPr>
          <w:lang w:val="pl-PL"/>
        </w:rPr>
        <w:t>wszystkie wydatki</w:t>
      </w:r>
      <w:r w:rsidRPr="00767038">
        <w:rPr>
          <w:lang w:val="pl-PL"/>
        </w:rPr>
        <w:t xml:space="preserve"> kwalifikowalne zgłoszone przez </w:t>
      </w:r>
      <w:r w:rsidR="00315981" w:rsidRPr="00767038">
        <w:rPr>
          <w:lang w:val="pl-PL"/>
        </w:rPr>
        <w:t>Operator</w:t>
      </w:r>
      <w:r w:rsidR="00242AEF" w:rsidRPr="00767038">
        <w:rPr>
          <w:lang w:val="pl-PL"/>
        </w:rPr>
        <w:t>a</w:t>
      </w:r>
      <w:r w:rsidR="00315981" w:rsidRPr="00767038">
        <w:rPr>
          <w:lang w:val="pl-PL"/>
        </w:rPr>
        <w:t xml:space="preserve"> Programu</w:t>
      </w:r>
      <w:r w:rsidRPr="00767038">
        <w:rPr>
          <w:lang w:val="pl-PL"/>
        </w:rPr>
        <w:t xml:space="preserve">, </w:t>
      </w:r>
      <w:r w:rsidR="00242AEF" w:rsidRPr="00767038">
        <w:rPr>
          <w:lang w:val="pl-PL"/>
        </w:rPr>
        <w:t>z uwzględnieniem wszelkich wcześniejszych zwrotów,</w:t>
      </w:r>
      <w:r w:rsidRPr="00767038">
        <w:rPr>
          <w:lang w:val="pl-PL"/>
        </w:rPr>
        <w:t xml:space="preserve"> pomniejszone o następujące kwoty</w:t>
      </w:r>
      <w:r w:rsidR="005D0B75" w:rsidRPr="00767038">
        <w:rPr>
          <w:lang w:val="pl-PL"/>
        </w:rPr>
        <w:t>:</w:t>
      </w:r>
    </w:p>
    <w:p w14:paraId="5DDC1E1F" w14:textId="77777777" w:rsidR="005D0B75" w:rsidRPr="00767038" w:rsidRDefault="00242AEF" w:rsidP="008E65BF">
      <w:pPr>
        <w:numPr>
          <w:ilvl w:val="0"/>
          <w:numId w:val="9"/>
        </w:numPr>
        <w:contextualSpacing/>
        <w:rPr>
          <w:lang w:val="pl-PL"/>
        </w:rPr>
      </w:pPr>
      <w:r w:rsidRPr="00767038">
        <w:rPr>
          <w:lang w:val="pl-PL"/>
        </w:rPr>
        <w:t>sumę</w:t>
      </w:r>
      <w:r w:rsidR="00424613" w:rsidRPr="00767038">
        <w:rPr>
          <w:lang w:val="pl-PL"/>
        </w:rPr>
        <w:t xml:space="preserve"> zalicz</w:t>
      </w:r>
      <w:r w:rsidRPr="00767038">
        <w:rPr>
          <w:lang w:val="pl-PL"/>
        </w:rPr>
        <w:t>e</w:t>
      </w:r>
      <w:r w:rsidR="00424613" w:rsidRPr="00767038">
        <w:rPr>
          <w:lang w:val="pl-PL"/>
        </w:rPr>
        <w:t>k i płatności okresow</w:t>
      </w:r>
      <w:r w:rsidRPr="00767038">
        <w:rPr>
          <w:lang w:val="pl-PL"/>
        </w:rPr>
        <w:t>ych</w:t>
      </w:r>
      <w:r w:rsidR="00424613" w:rsidRPr="00767038">
        <w:rPr>
          <w:lang w:val="pl-PL"/>
        </w:rPr>
        <w:t xml:space="preserve"> </w:t>
      </w:r>
      <w:r w:rsidRPr="00767038">
        <w:rPr>
          <w:lang w:val="pl-PL"/>
        </w:rPr>
        <w:t>wypłaconych w ramach</w:t>
      </w:r>
      <w:r w:rsidR="00424613" w:rsidRPr="00767038">
        <w:rPr>
          <w:lang w:val="pl-PL"/>
        </w:rPr>
        <w:t xml:space="preserve"> program</w:t>
      </w:r>
      <w:r w:rsidRPr="00767038">
        <w:rPr>
          <w:lang w:val="pl-PL"/>
        </w:rPr>
        <w:t>u</w:t>
      </w:r>
      <w:r w:rsidR="00424613" w:rsidRPr="00767038">
        <w:rPr>
          <w:lang w:val="pl-PL"/>
        </w:rPr>
        <w:t xml:space="preserve"> </w:t>
      </w:r>
      <w:r w:rsidRPr="00767038">
        <w:rPr>
          <w:lang w:val="pl-PL"/>
        </w:rPr>
        <w:t>przez</w:t>
      </w:r>
      <w:r w:rsidR="00424613" w:rsidRPr="00767038">
        <w:rPr>
          <w:lang w:val="pl-PL"/>
        </w:rPr>
        <w:t xml:space="preserve"> KMF/</w:t>
      </w:r>
      <w:r w:rsidR="00C604D9" w:rsidRPr="00767038">
        <w:rPr>
          <w:lang w:val="pl-PL"/>
        </w:rPr>
        <w:t>NMSZ</w:t>
      </w:r>
      <w:r w:rsidR="003146B8" w:rsidRPr="00767038">
        <w:rPr>
          <w:lang w:val="pl-PL"/>
        </w:rPr>
        <w:t>;</w:t>
      </w:r>
    </w:p>
    <w:p w14:paraId="607C78A8" w14:textId="77777777" w:rsidR="005D0B75" w:rsidRPr="00767038" w:rsidRDefault="00242AEF" w:rsidP="008E65BF">
      <w:pPr>
        <w:numPr>
          <w:ilvl w:val="0"/>
          <w:numId w:val="9"/>
        </w:numPr>
        <w:contextualSpacing/>
        <w:rPr>
          <w:lang w:val="pl-PL"/>
        </w:rPr>
      </w:pPr>
      <w:r w:rsidRPr="00767038">
        <w:rPr>
          <w:lang w:val="pl-PL"/>
        </w:rPr>
        <w:t>jakiekolwiek dodatkowe środki</w:t>
      </w:r>
      <w:r w:rsidR="00424613" w:rsidRPr="00767038">
        <w:rPr>
          <w:lang w:val="pl-PL"/>
        </w:rPr>
        <w:t xml:space="preserve"> ze źródeł innych niż Mechanizm Finansowy EOG i Norweski Mechanizm Finansowy na lata </w:t>
      </w:r>
      <w:r w:rsidR="003146B8" w:rsidRPr="00767038">
        <w:rPr>
          <w:lang w:val="pl-PL"/>
        </w:rPr>
        <w:t>2014-2021;</w:t>
      </w:r>
    </w:p>
    <w:p w14:paraId="222DA65E" w14:textId="77777777" w:rsidR="005D0B75" w:rsidRPr="00767038" w:rsidRDefault="00242AEF" w:rsidP="008E65BF">
      <w:pPr>
        <w:numPr>
          <w:ilvl w:val="0"/>
          <w:numId w:val="9"/>
        </w:numPr>
        <w:contextualSpacing/>
        <w:rPr>
          <w:lang w:val="pl-PL"/>
        </w:rPr>
      </w:pPr>
      <w:r w:rsidRPr="00767038">
        <w:rPr>
          <w:lang w:val="pl-PL"/>
        </w:rPr>
        <w:t>sumę</w:t>
      </w:r>
      <w:r w:rsidR="00424613" w:rsidRPr="00767038">
        <w:rPr>
          <w:lang w:val="pl-PL"/>
        </w:rPr>
        <w:t xml:space="preserve"> odset</w:t>
      </w:r>
      <w:r w:rsidRPr="00767038">
        <w:rPr>
          <w:lang w:val="pl-PL"/>
        </w:rPr>
        <w:t>e</w:t>
      </w:r>
      <w:r w:rsidR="00424613" w:rsidRPr="00767038">
        <w:rPr>
          <w:lang w:val="pl-PL"/>
        </w:rPr>
        <w:t xml:space="preserve">k </w:t>
      </w:r>
      <w:r w:rsidRPr="00767038">
        <w:rPr>
          <w:lang w:val="pl-PL"/>
        </w:rPr>
        <w:t>wygenerowanych</w:t>
      </w:r>
      <w:r w:rsidR="00424613" w:rsidRPr="00767038">
        <w:rPr>
          <w:lang w:val="pl-PL"/>
        </w:rPr>
        <w:t xml:space="preserve"> do dnia </w:t>
      </w:r>
      <w:r w:rsidRPr="00767038">
        <w:rPr>
          <w:lang w:val="pl-PL"/>
        </w:rPr>
        <w:t>złożenia Raportu końcowego dla programu</w:t>
      </w:r>
      <w:r w:rsidR="00424613" w:rsidRPr="00767038">
        <w:rPr>
          <w:lang w:val="pl-PL"/>
        </w:rPr>
        <w:t xml:space="preserve">; </w:t>
      </w:r>
      <w:r w:rsidRPr="00767038">
        <w:rPr>
          <w:lang w:val="pl-PL"/>
        </w:rPr>
        <w:t>oraz</w:t>
      </w:r>
    </w:p>
    <w:p w14:paraId="4C5415C0" w14:textId="4FB4909F" w:rsidR="005D0B75" w:rsidRDefault="00424613" w:rsidP="008E65BF">
      <w:pPr>
        <w:numPr>
          <w:ilvl w:val="0"/>
          <w:numId w:val="9"/>
        </w:numPr>
        <w:contextualSpacing/>
        <w:rPr>
          <w:lang w:val="pl-PL"/>
        </w:rPr>
      </w:pPr>
      <w:r w:rsidRPr="00767038">
        <w:rPr>
          <w:lang w:val="pl-PL"/>
        </w:rPr>
        <w:t xml:space="preserve">wszelkie </w:t>
      </w:r>
      <w:r w:rsidR="00242AEF" w:rsidRPr="00767038">
        <w:rPr>
          <w:lang w:val="pl-PL"/>
        </w:rPr>
        <w:t>środki</w:t>
      </w:r>
      <w:r w:rsidRPr="00767038">
        <w:rPr>
          <w:lang w:val="pl-PL"/>
        </w:rPr>
        <w:t xml:space="preserve"> zwrócone przez </w:t>
      </w:r>
      <w:r w:rsidR="00AC25C8" w:rsidRPr="00767038">
        <w:rPr>
          <w:lang w:val="pl-PL"/>
        </w:rPr>
        <w:t>beneficjent</w:t>
      </w:r>
      <w:r w:rsidR="00242AEF" w:rsidRPr="00767038">
        <w:rPr>
          <w:lang w:val="pl-PL"/>
        </w:rPr>
        <w:t>ów</w:t>
      </w:r>
      <w:r w:rsidRPr="00767038">
        <w:rPr>
          <w:lang w:val="pl-PL"/>
        </w:rPr>
        <w:t xml:space="preserve"> na rzecz </w:t>
      </w:r>
      <w:r w:rsidR="00315981" w:rsidRPr="00767038">
        <w:rPr>
          <w:lang w:val="pl-PL"/>
        </w:rPr>
        <w:t>Operator</w:t>
      </w:r>
      <w:r w:rsidR="00242AEF" w:rsidRPr="00767038">
        <w:rPr>
          <w:lang w:val="pl-PL"/>
        </w:rPr>
        <w:t>a</w:t>
      </w:r>
      <w:r w:rsidR="00315981" w:rsidRPr="00767038">
        <w:rPr>
          <w:lang w:val="pl-PL"/>
        </w:rPr>
        <w:t xml:space="preserve"> Programu</w:t>
      </w:r>
      <w:r w:rsidRPr="00767038">
        <w:rPr>
          <w:lang w:val="pl-PL"/>
        </w:rPr>
        <w:t>, któr</w:t>
      </w:r>
      <w:r w:rsidR="00242AEF" w:rsidRPr="00767038">
        <w:rPr>
          <w:lang w:val="pl-PL"/>
        </w:rPr>
        <w:t>ych</w:t>
      </w:r>
      <w:r w:rsidRPr="00767038">
        <w:rPr>
          <w:lang w:val="pl-PL"/>
        </w:rPr>
        <w:t xml:space="preserve"> nie </w:t>
      </w:r>
      <w:r w:rsidR="00242AEF" w:rsidRPr="00767038">
        <w:rPr>
          <w:lang w:val="pl-PL"/>
        </w:rPr>
        <w:t>wpłacono na rzecz</w:t>
      </w:r>
      <w:r w:rsidRPr="00767038">
        <w:rPr>
          <w:lang w:val="pl-PL"/>
        </w:rPr>
        <w:t xml:space="preserve"> pozostał</w:t>
      </w:r>
      <w:r w:rsidR="00242AEF" w:rsidRPr="00767038">
        <w:rPr>
          <w:lang w:val="pl-PL"/>
        </w:rPr>
        <w:t>ych</w:t>
      </w:r>
      <w:r w:rsidRPr="00767038">
        <w:rPr>
          <w:lang w:val="pl-PL"/>
        </w:rPr>
        <w:t xml:space="preserve"> projekt</w:t>
      </w:r>
      <w:r w:rsidR="00242AEF" w:rsidRPr="00767038">
        <w:rPr>
          <w:lang w:val="pl-PL"/>
        </w:rPr>
        <w:t>ów</w:t>
      </w:r>
      <w:r w:rsidRPr="00767038">
        <w:rPr>
          <w:lang w:val="pl-PL"/>
        </w:rPr>
        <w:t xml:space="preserve"> lub </w:t>
      </w:r>
      <w:r w:rsidR="00A35E94" w:rsidRPr="00767038">
        <w:rPr>
          <w:lang w:val="pl-PL"/>
        </w:rPr>
        <w:t>zwrócono do</w:t>
      </w:r>
      <w:r w:rsidR="00A35E94">
        <w:rPr>
          <w:lang w:val="pl-PL"/>
        </w:rPr>
        <w:t xml:space="preserve"> </w:t>
      </w:r>
      <w:r w:rsidR="00A35E94" w:rsidRPr="00767038">
        <w:rPr>
          <w:lang w:val="pl-PL"/>
        </w:rPr>
        <w:t>KMF</w:t>
      </w:r>
      <w:r w:rsidRPr="00767038">
        <w:rPr>
          <w:lang w:val="pl-PL"/>
        </w:rPr>
        <w:t>/</w:t>
      </w:r>
      <w:r w:rsidR="00C604D9" w:rsidRPr="00767038">
        <w:rPr>
          <w:lang w:val="pl-PL"/>
        </w:rPr>
        <w:t>NMSZ</w:t>
      </w:r>
      <w:r w:rsidR="003146B8" w:rsidRPr="00767038">
        <w:rPr>
          <w:lang w:val="pl-PL"/>
        </w:rPr>
        <w:t>.</w:t>
      </w:r>
      <w:r w:rsidRPr="00767038">
        <w:rPr>
          <w:lang w:val="pl-PL"/>
        </w:rPr>
        <w:t xml:space="preserve"> Kwoty odzyskane od </w:t>
      </w:r>
      <w:r w:rsidR="00AC25C8" w:rsidRPr="00767038">
        <w:rPr>
          <w:lang w:val="pl-PL"/>
        </w:rPr>
        <w:t>beneficjent</w:t>
      </w:r>
      <w:r w:rsidR="00197ED3" w:rsidRPr="00767038">
        <w:rPr>
          <w:lang w:val="pl-PL"/>
        </w:rPr>
        <w:t>ów</w:t>
      </w:r>
      <w:r w:rsidRPr="00767038">
        <w:rPr>
          <w:lang w:val="pl-PL"/>
        </w:rPr>
        <w:t xml:space="preserve"> należy uwzględnić i </w:t>
      </w:r>
      <w:r w:rsidR="009145F5" w:rsidRPr="00767038">
        <w:rPr>
          <w:lang w:val="pl-PL"/>
        </w:rPr>
        <w:t xml:space="preserve">zarejestrować albo w </w:t>
      </w:r>
      <w:r w:rsidR="00197ED3" w:rsidRPr="00767038">
        <w:rPr>
          <w:lang w:val="pl-PL"/>
        </w:rPr>
        <w:t>F</w:t>
      </w:r>
      <w:r w:rsidR="009145F5" w:rsidRPr="00767038">
        <w:rPr>
          <w:lang w:val="pl-PL"/>
        </w:rPr>
        <w:t>inansowych raportach okresowych</w:t>
      </w:r>
      <w:r w:rsidR="00197ED3" w:rsidRPr="00767038">
        <w:rPr>
          <w:lang w:val="pl-PL"/>
        </w:rPr>
        <w:t xml:space="preserve"> (FRO)</w:t>
      </w:r>
      <w:r w:rsidR="009145F5" w:rsidRPr="00767038">
        <w:rPr>
          <w:lang w:val="pl-PL"/>
        </w:rPr>
        <w:t xml:space="preserve"> lub saldzie końcowym</w:t>
      </w:r>
      <w:r w:rsidR="003146B8" w:rsidRPr="00767038">
        <w:rPr>
          <w:lang w:val="pl-PL"/>
        </w:rPr>
        <w:t>.</w:t>
      </w:r>
    </w:p>
    <w:p w14:paraId="5D1CFEA6" w14:textId="77777777" w:rsidR="00154D89" w:rsidRPr="00767038" w:rsidRDefault="00154D89" w:rsidP="00154D89">
      <w:pPr>
        <w:ind w:left="284"/>
        <w:contextualSpacing/>
        <w:rPr>
          <w:lang w:val="pl-PL"/>
        </w:rPr>
      </w:pPr>
    </w:p>
    <w:p w14:paraId="45A71D99" w14:textId="12743C56" w:rsidR="004D548F" w:rsidRDefault="009145F5" w:rsidP="00755E65">
      <w:pPr>
        <w:rPr>
          <w:lang w:val="pl-PL"/>
        </w:rPr>
      </w:pPr>
      <w:r w:rsidRPr="00767038">
        <w:rPr>
          <w:lang w:val="pl-PL"/>
        </w:rPr>
        <w:t xml:space="preserve">Saldo końcowe będzie stanowić albo kwotę </w:t>
      </w:r>
      <w:r w:rsidR="00197ED3" w:rsidRPr="00767038">
        <w:rPr>
          <w:lang w:val="pl-PL"/>
        </w:rPr>
        <w:t xml:space="preserve">pozostałą do wypłacenia </w:t>
      </w:r>
      <w:r w:rsidRPr="00767038">
        <w:rPr>
          <w:lang w:val="pl-PL"/>
        </w:rPr>
        <w:t>przez KMF/</w:t>
      </w:r>
      <w:r w:rsidR="00C604D9" w:rsidRPr="00767038">
        <w:rPr>
          <w:lang w:val="pl-PL"/>
        </w:rPr>
        <w:t>NMSZ</w:t>
      </w:r>
      <w:r w:rsidRPr="00767038">
        <w:rPr>
          <w:lang w:val="pl-PL"/>
        </w:rPr>
        <w:t xml:space="preserve"> na rzecz </w:t>
      </w:r>
      <w:r w:rsidR="00315981" w:rsidRPr="00767038">
        <w:rPr>
          <w:lang w:val="pl-PL"/>
        </w:rPr>
        <w:t>Operator</w:t>
      </w:r>
      <w:r w:rsidR="00197ED3" w:rsidRPr="00767038">
        <w:rPr>
          <w:lang w:val="pl-PL"/>
        </w:rPr>
        <w:t>a</w:t>
      </w:r>
      <w:r w:rsidR="00315981" w:rsidRPr="00767038">
        <w:rPr>
          <w:lang w:val="pl-PL"/>
        </w:rPr>
        <w:t xml:space="preserve"> Programu</w:t>
      </w:r>
      <w:r w:rsidRPr="00767038">
        <w:rPr>
          <w:lang w:val="pl-PL"/>
        </w:rPr>
        <w:t xml:space="preserve">, albo kwotę </w:t>
      </w:r>
      <w:r w:rsidR="00197ED3" w:rsidRPr="00767038">
        <w:rPr>
          <w:lang w:val="pl-PL"/>
        </w:rPr>
        <w:t>pozostałą do wypłacenia</w:t>
      </w:r>
      <w:r w:rsidRPr="00767038">
        <w:rPr>
          <w:lang w:val="pl-PL"/>
        </w:rPr>
        <w:t xml:space="preserve"> przez </w:t>
      </w:r>
      <w:r w:rsidR="00315981" w:rsidRPr="00767038">
        <w:rPr>
          <w:lang w:val="pl-PL"/>
        </w:rPr>
        <w:t>Operator</w:t>
      </w:r>
      <w:r w:rsidR="00197ED3" w:rsidRPr="00767038">
        <w:rPr>
          <w:lang w:val="pl-PL"/>
        </w:rPr>
        <w:t>a</w:t>
      </w:r>
      <w:r w:rsidR="00315981" w:rsidRPr="00767038">
        <w:rPr>
          <w:lang w:val="pl-PL"/>
        </w:rPr>
        <w:t xml:space="preserve"> Programu</w:t>
      </w:r>
      <w:r w:rsidRPr="00767038">
        <w:rPr>
          <w:lang w:val="pl-PL"/>
        </w:rPr>
        <w:t xml:space="preserve"> na rzecz KMF/</w:t>
      </w:r>
      <w:r w:rsidR="00C604D9" w:rsidRPr="00767038">
        <w:rPr>
          <w:lang w:val="pl-PL"/>
        </w:rPr>
        <w:t>NMSZ</w:t>
      </w:r>
      <w:r w:rsidR="005D0B75" w:rsidRPr="00767038">
        <w:rPr>
          <w:lang w:val="pl-PL"/>
        </w:rPr>
        <w:t>.</w:t>
      </w:r>
      <w:r w:rsidRPr="00767038">
        <w:rPr>
          <w:lang w:val="pl-PL"/>
        </w:rPr>
        <w:t xml:space="preserve"> Saldo końcowe </w:t>
      </w:r>
      <w:r w:rsidR="00197ED3" w:rsidRPr="00767038">
        <w:rPr>
          <w:lang w:val="pl-PL"/>
        </w:rPr>
        <w:t xml:space="preserve">pozostałe do wypłacenia </w:t>
      </w:r>
      <w:r w:rsidRPr="00767038">
        <w:rPr>
          <w:lang w:val="pl-PL"/>
        </w:rPr>
        <w:t xml:space="preserve">na rzecz </w:t>
      </w:r>
      <w:r w:rsidR="00315981" w:rsidRPr="00767038">
        <w:rPr>
          <w:lang w:val="pl-PL"/>
        </w:rPr>
        <w:t>Operator</w:t>
      </w:r>
      <w:r w:rsidR="00197ED3" w:rsidRPr="00767038">
        <w:rPr>
          <w:lang w:val="pl-PL"/>
        </w:rPr>
        <w:t>a</w:t>
      </w:r>
      <w:r w:rsidR="00315981" w:rsidRPr="00767038">
        <w:rPr>
          <w:lang w:val="pl-PL"/>
        </w:rPr>
        <w:t xml:space="preserve"> Programu</w:t>
      </w:r>
      <w:r w:rsidRPr="00767038">
        <w:rPr>
          <w:lang w:val="pl-PL"/>
        </w:rPr>
        <w:t xml:space="preserve"> lub KMF/</w:t>
      </w:r>
      <w:r w:rsidR="00C604D9" w:rsidRPr="00767038">
        <w:rPr>
          <w:lang w:val="pl-PL"/>
        </w:rPr>
        <w:t>NMSZ</w:t>
      </w:r>
      <w:r w:rsidRPr="00767038">
        <w:rPr>
          <w:lang w:val="pl-PL"/>
        </w:rPr>
        <w:t xml:space="preserve"> przekazuje/wypłaca się nie później niż w ciągu jednego miesiąca od zatwierdzenia </w:t>
      </w:r>
      <w:r w:rsidR="00197ED3" w:rsidRPr="00767038">
        <w:rPr>
          <w:lang w:val="pl-PL"/>
        </w:rPr>
        <w:t>Raportu końcowego dla programu</w:t>
      </w:r>
      <w:r w:rsidR="005D0B75" w:rsidRPr="00767038">
        <w:rPr>
          <w:lang w:val="pl-PL"/>
        </w:rPr>
        <w:t>.</w:t>
      </w:r>
      <w:r w:rsidRPr="00767038">
        <w:rPr>
          <w:lang w:val="pl-PL"/>
        </w:rPr>
        <w:t xml:space="preserve"> </w:t>
      </w:r>
      <w:r w:rsidR="00197ED3" w:rsidRPr="00767038">
        <w:rPr>
          <w:lang w:val="pl-PL"/>
        </w:rPr>
        <w:t>Wszelkie o</w:t>
      </w:r>
      <w:r w:rsidRPr="00767038">
        <w:rPr>
          <w:lang w:val="pl-PL"/>
        </w:rPr>
        <w:t xml:space="preserve">dsetki </w:t>
      </w:r>
      <w:r w:rsidR="00197ED3" w:rsidRPr="00767038">
        <w:rPr>
          <w:lang w:val="pl-PL"/>
        </w:rPr>
        <w:t>naliczone</w:t>
      </w:r>
      <w:r w:rsidRPr="00767038">
        <w:rPr>
          <w:lang w:val="pl-PL"/>
        </w:rPr>
        <w:t xml:space="preserve"> na </w:t>
      </w:r>
      <w:r w:rsidR="00197ED3" w:rsidRPr="00767038">
        <w:rPr>
          <w:lang w:val="pl-PL"/>
        </w:rPr>
        <w:t xml:space="preserve">koncie </w:t>
      </w:r>
      <w:r w:rsidRPr="00767038">
        <w:rPr>
          <w:lang w:val="pl-PL"/>
        </w:rPr>
        <w:t xml:space="preserve">bankowym </w:t>
      </w:r>
      <w:r w:rsidR="00315981" w:rsidRPr="00767038">
        <w:rPr>
          <w:lang w:val="pl-PL"/>
        </w:rPr>
        <w:t>Operator</w:t>
      </w:r>
      <w:r w:rsidR="00197ED3" w:rsidRPr="00767038">
        <w:rPr>
          <w:lang w:val="pl-PL"/>
        </w:rPr>
        <w:t>a</w:t>
      </w:r>
      <w:r w:rsidR="00315981" w:rsidRPr="00767038">
        <w:rPr>
          <w:lang w:val="pl-PL"/>
        </w:rPr>
        <w:t xml:space="preserve"> Programu</w:t>
      </w:r>
      <w:r w:rsidRPr="00767038">
        <w:rPr>
          <w:lang w:val="pl-PL"/>
        </w:rPr>
        <w:t xml:space="preserve"> między datą </w:t>
      </w:r>
      <w:r w:rsidR="00197ED3" w:rsidRPr="00767038">
        <w:rPr>
          <w:lang w:val="pl-PL"/>
        </w:rPr>
        <w:t>Raportu końcowego dla programu</w:t>
      </w:r>
      <w:r w:rsidRPr="00767038">
        <w:rPr>
          <w:lang w:val="pl-PL"/>
        </w:rPr>
        <w:t xml:space="preserve"> i datą </w:t>
      </w:r>
      <w:r w:rsidR="00197ED3" w:rsidRPr="00767038">
        <w:rPr>
          <w:lang w:val="pl-PL"/>
        </w:rPr>
        <w:t xml:space="preserve">zwrotu, </w:t>
      </w:r>
      <w:r w:rsidRPr="00767038">
        <w:rPr>
          <w:lang w:val="pl-PL"/>
        </w:rPr>
        <w:t>uwzględnia się w wypłacie</w:t>
      </w:r>
      <w:r w:rsidR="00C6307D">
        <w:rPr>
          <w:lang w:val="pl-PL"/>
        </w:rPr>
        <w:t xml:space="preserve">. </w:t>
      </w:r>
      <w:r w:rsidRPr="00767038">
        <w:rPr>
          <w:lang w:val="pl-PL"/>
        </w:rPr>
        <w:t xml:space="preserve">Sprawozdanie </w:t>
      </w:r>
      <w:r w:rsidR="00197ED3" w:rsidRPr="00767038">
        <w:rPr>
          <w:lang w:val="pl-PL"/>
        </w:rPr>
        <w:t xml:space="preserve">z </w:t>
      </w:r>
      <w:r w:rsidRPr="00767038">
        <w:rPr>
          <w:lang w:val="pl-PL"/>
        </w:rPr>
        <w:t>rzeczywiście poniesionych wydatków za ostatni okres sprawozdawczy stanowi także część sprawozdania salda końcowego</w:t>
      </w:r>
      <w:r w:rsidR="00CC3C4F" w:rsidRPr="00767038">
        <w:rPr>
          <w:lang w:val="pl-PL"/>
        </w:rPr>
        <w:t xml:space="preserve">. </w:t>
      </w:r>
      <w:r w:rsidRPr="00767038">
        <w:rPr>
          <w:lang w:val="pl-PL"/>
        </w:rPr>
        <w:t>W niniejszej sekcji zastosowano standardowy forma</w:t>
      </w:r>
      <w:r w:rsidR="00197ED3" w:rsidRPr="00767038">
        <w:rPr>
          <w:lang w:val="pl-PL"/>
        </w:rPr>
        <w:t>t</w:t>
      </w:r>
      <w:r w:rsidRPr="00767038">
        <w:rPr>
          <w:lang w:val="pl-PL"/>
        </w:rPr>
        <w:t xml:space="preserve"> </w:t>
      </w:r>
      <w:r w:rsidR="00197ED3" w:rsidRPr="00767038">
        <w:rPr>
          <w:lang w:val="pl-PL"/>
        </w:rPr>
        <w:t>odpowiedniej</w:t>
      </w:r>
      <w:r w:rsidRPr="00767038">
        <w:rPr>
          <w:lang w:val="pl-PL"/>
        </w:rPr>
        <w:t xml:space="preserve"> sekcji FRO</w:t>
      </w:r>
      <w:r w:rsidR="00CC3C4F" w:rsidRPr="00767038">
        <w:rPr>
          <w:lang w:val="pl-PL"/>
        </w:rPr>
        <w:t>.</w:t>
      </w:r>
    </w:p>
    <w:p w14:paraId="2CB2DCA8" w14:textId="103B583B" w:rsidR="00E102F4" w:rsidRPr="00767038" w:rsidRDefault="00154D89" w:rsidP="00755E65">
      <w:pPr>
        <w:rPr>
          <w:lang w:val="pl-PL"/>
        </w:rPr>
      </w:pPr>
      <w:r>
        <w:rPr>
          <w:noProof/>
          <w:lang w:val="pl-PL" w:eastAsia="pl-PL"/>
        </w:rPr>
        <w:lastRenderedPageBreak/>
        <mc:AlternateContent>
          <mc:Choice Requires="wps">
            <w:drawing>
              <wp:anchor distT="45720" distB="45720" distL="114300" distR="114300" simplePos="0" relativeHeight="251665408" behindDoc="1" locked="0" layoutInCell="1" allowOverlap="1" wp14:anchorId="435A9583" wp14:editId="4F412BA7">
                <wp:simplePos x="0" y="0"/>
                <wp:positionH relativeFrom="margin">
                  <wp:posOffset>-47625</wp:posOffset>
                </wp:positionH>
                <wp:positionV relativeFrom="paragraph">
                  <wp:posOffset>-151130</wp:posOffset>
                </wp:positionV>
                <wp:extent cx="6040120" cy="6019800"/>
                <wp:effectExtent l="0" t="0" r="1778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6019800"/>
                        </a:xfrm>
                        <a:prstGeom prst="rect">
                          <a:avLst/>
                        </a:prstGeom>
                        <a:solidFill>
                          <a:srgbClr val="FFFFFF"/>
                        </a:solidFill>
                        <a:ln w="9525">
                          <a:solidFill>
                            <a:srgbClr val="000000"/>
                          </a:solidFill>
                          <a:miter lim="800000"/>
                          <a:headEnd/>
                          <a:tailEnd/>
                        </a:ln>
                      </wps:spPr>
                      <wps:txbx>
                        <w:txbxContent>
                          <w:p w14:paraId="6109AE6F" w14:textId="0924FE41" w:rsidR="00C522D7" w:rsidRPr="00154D89" w:rsidRDefault="00C522D7">
                            <w:pPr>
                              <w:rPr>
                                <w:b/>
                                <w:lang w:val="pl-PL"/>
                              </w:rPr>
                            </w:pPr>
                            <w:r w:rsidRPr="00154D89">
                              <w:rPr>
                                <w:b/>
                                <w:bCs/>
                                <w:lang w:val="pl-PL"/>
                              </w:rPr>
                              <w:t>Przykład:</w:t>
                            </w:r>
                            <w:r w:rsidR="00154D89" w:rsidRPr="00154D89">
                              <w:rPr>
                                <w:b/>
                                <w:bCs/>
                                <w:lang w:val="pl-PL"/>
                              </w:rPr>
                              <w:t xml:space="preserve"> </w:t>
                            </w:r>
                            <w:r w:rsidR="00154D89" w:rsidRPr="00154D89">
                              <w:rPr>
                                <w:lang w:val="pl-PL"/>
                              </w:rPr>
                              <w:t>Tabela 9: Wyliczanie salda końcowego</w:t>
                            </w:r>
                          </w:p>
                          <w:tbl>
                            <w:tblPr>
                              <w:tblW w:w="4697" w:type="pct"/>
                              <w:tblLook w:val="04A0" w:firstRow="1" w:lastRow="0" w:firstColumn="1" w:lastColumn="0" w:noHBand="0" w:noVBand="1"/>
                            </w:tblPr>
                            <w:tblGrid>
                              <w:gridCol w:w="1519"/>
                              <w:gridCol w:w="1518"/>
                              <w:gridCol w:w="1518"/>
                              <w:gridCol w:w="1880"/>
                              <w:gridCol w:w="1619"/>
                              <w:gridCol w:w="535"/>
                              <w:gridCol w:w="280"/>
                            </w:tblGrid>
                            <w:tr w:rsidR="00C522D7" w:rsidRPr="00154D89" w14:paraId="4EA62A25" w14:textId="77777777" w:rsidTr="00267AE9">
                              <w:trPr>
                                <w:trHeight w:val="227"/>
                              </w:trPr>
                              <w:tc>
                                <w:tcPr>
                                  <w:tcW w:w="3658" w:type="pct"/>
                                  <w:gridSpan w:val="4"/>
                                  <w:tcBorders>
                                    <w:top w:val="single" w:sz="8" w:space="0" w:color="auto"/>
                                    <w:left w:val="single" w:sz="8" w:space="0" w:color="auto"/>
                                    <w:bottom w:val="single" w:sz="4" w:space="0" w:color="000000"/>
                                    <w:right w:val="nil"/>
                                  </w:tcBorders>
                                  <w:shd w:val="clear" w:color="auto" w:fill="2E74B5" w:themeFill="accent1" w:themeFillShade="BF"/>
                                  <w:noWrap/>
                                  <w:vAlign w:val="center"/>
                                  <w:hideMark/>
                                </w:tcPr>
                                <w:p w14:paraId="4B75B383" w14:textId="77777777" w:rsidR="00C522D7" w:rsidRPr="00154D89" w:rsidRDefault="00C522D7" w:rsidP="00267AE9">
                                  <w:pPr>
                                    <w:spacing w:line="240" w:lineRule="auto"/>
                                    <w:rPr>
                                      <w:rFonts w:eastAsia="Times New Roman" w:cs="Arial"/>
                                      <w:b/>
                                      <w:bCs/>
                                      <w:sz w:val="18"/>
                                      <w:szCs w:val="18"/>
                                      <w:lang w:val="pl-PL"/>
                                    </w:rPr>
                                  </w:pPr>
                                  <w:r w:rsidRPr="00154D89">
                                    <w:rPr>
                                      <w:rFonts w:eastAsia="Times New Roman" w:cs="Arial"/>
                                      <w:b/>
                                      <w:bCs/>
                                      <w:color w:val="FFFFFF" w:themeColor="background1"/>
                                      <w:sz w:val="18"/>
                                      <w:szCs w:val="18"/>
                                      <w:lang w:val="pl-PL"/>
                                    </w:rPr>
                                    <w:t xml:space="preserve">Wyliczenie salda końcowego </w:t>
                                  </w:r>
                                </w:p>
                              </w:tc>
                              <w:tc>
                                <w:tcPr>
                                  <w:tcW w:w="1209" w:type="pct"/>
                                  <w:gridSpan w:val="2"/>
                                  <w:tcBorders>
                                    <w:left w:val="nil"/>
                                    <w:right w:val="nil"/>
                                  </w:tcBorders>
                                  <w:shd w:val="clear" w:color="auto" w:fill="auto"/>
                                  <w:vAlign w:val="center"/>
                                  <w:hideMark/>
                                </w:tcPr>
                                <w:p w14:paraId="7D748499"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sz w:val="18"/>
                                      <w:szCs w:val="18"/>
                                      <w:lang w:val="pl-PL"/>
                                    </w:rPr>
                                    <w:t> </w:t>
                                  </w:r>
                                </w:p>
                              </w:tc>
                              <w:tc>
                                <w:tcPr>
                                  <w:tcW w:w="133" w:type="pct"/>
                                  <w:tcBorders>
                                    <w:left w:val="nil"/>
                                  </w:tcBorders>
                                  <w:shd w:val="clear" w:color="auto" w:fill="auto"/>
                                  <w:vAlign w:val="center"/>
                                  <w:hideMark/>
                                </w:tcPr>
                                <w:p w14:paraId="7A0FE3E1"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sz w:val="18"/>
                                      <w:szCs w:val="18"/>
                                      <w:lang w:val="pl-PL"/>
                                    </w:rPr>
                                    <w:t> </w:t>
                                  </w:r>
                                </w:p>
                              </w:tc>
                            </w:tr>
                            <w:tr w:rsidR="00C522D7" w:rsidRPr="00154D89" w14:paraId="62043B74" w14:textId="77777777" w:rsidTr="00267AE9">
                              <w:trPr>
                                <w:trHeight w:val="189"/>
                              </w:trPr>
                              <w:tc>
                                <w:tcPr>
                                  <w:tcW w:w="856" w:type="pct"/>
                                  <w:tcBorders>
                                    <w:top w:val="single" w:sz="4" w:space="0" w:color="000000"/>
                                    <w:left w:val="nil"/>
                                    <w:bottom w:val="nil"/>
                                    <w:right w:val="nil"/>
                                  </w:tcBorders>
                                  <w:shd w:val="clear" w:color="auto" w:fill="auto"/>
                                  <w:noWrap/>
                                  <w:vAlign w:val="center"/>
                                  <w:hideMark/>
                                </w:tcPr>
                                <w:p w14:paraId="57ABAD93" w14:textId="77777777" w:rsidR="00C522D7" w:rsidRPr="00154D89" w:rsidRDefault="00C522D7" w:rsidP="00267AE9">
                                  <w:pPr>
                                    <w:spacing w:line="240" w:lineRule="auto"/>
                                    <w:rPr>
                                      <w:rFonts w:eastAsia="Times New Roman" w:cs="Arial"/>
                                      <w:bCs/>
                                      <w:sz w:val="18"/>
                                      <w:szCs w:val="18"/>
                                      <w:lang w:val="pl-PL"/>
                                    </w:rPr>
                                  </w:pPr>
                                </w:p>
                              </w:tc>
                              <w:tc>
                                <w:tcPr>
                                  <w:tcW w:w="856" w:type="pct"/>
                                  <w:tcBorders>
                                    <w:top w:val="single" w:sz="4" w:space="0" w:color="000000"/>
                                    <w:left w:val="nil"/>
                                    <w:bottom w:val="nil"/>
                                    <w:right w:val="nil"/>
                                  </w:tcBorders>
                                  <w:shd w:val="clear" w:color="auto" w:fill="auto"/>
                                  <w:noWrap/>
                                  <w:vAlign w:val="bottom"/>
                                  <w:hideMark/>
                                </w:tcPr>
                                <w:p w14:paraId="702EBBF6"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single" w:sz="4" w:space="0" w:color="000000"/>
                                    <w:left w:val="nil"/>
                                    <w:bottom w:val="nil"/>
                                    <w:right w:val="nil"/>
                                  </w:tcBorders>
                                  <w:shd w:val="clear" w:color="auto" w:fill="auto"/>
                                  <w:noWrap/>
                                  <w:vAlign w:val="bottom"/>
                                  <w:hideMark/>
                                </w:tcPr>
                                <w:p w14:paraId="4BEDCB38"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single" w:sz="4" w:space="0" w:color="000000"/>
                                    <w:left w:val="nil"/>
                                    <w:bottom w:val="nil"/>
                                    <w:right w:val="nil"/>
                                  </w:tcBorders>
                                  <w:shd w:val="clear" w:color="auto" w:fill="auto"/>
                                  <w:noWrap/>
                                  <w:vAlign w:val="bottom"/>
                                  <w:hideMark/>
                                </w:tcPr>
                                <w:p w14:paraId="7C9A111C"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left w:val="nil"/>
                                    <w:bottom w:val="nil"/>
                                    <w:right w:val="nil"/>
                                  </w:tcBorders>
                                  <w:shd w:val="clear" w:color="auto" w:fill="auto"/>
                                  <w:noWrap/>
                                  <w:vAlign w:val="bottom"/>
                                  <w:hideMark/>
                                </w:tcPr>
                                <w:p w14:paraId="3D8F6359"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left w:val="nil"/>
                                    <w:bottom w:val="nil"/>
                                    <w:right w:val="nil"/>
                                  </w:tcBorders>
                                  <w:shd w:val="clear" w:color="auto" w:fill="auto"/>
                                  <w:noWrap/>
                                  <w:vAlign w:val="bottom"/>
                                  <w:hideMark/>
                                </w:tcPr>
                                <w:p w14:paraId="40E310B1"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3F606D35"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769B338"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Całkowite wydatki kwalifikowalne</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14:paraId="0D0D62A2"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1.300.000 euro</w:t>
                                  </w:r>
                                </w:p>
                              </w:tc>
                              <w:tc>
                                <w:tcPr>
                                  <w:tcW w:w="1209" w:type="pct"/>
                                  <w:gridSpan w:val="2"/>
                                  <w:tcBorders>
                                    <w:top w:val="nil"/>
                                    <w:left w:val="nil"/>
                                    <w:bottom w:val="nil"/>
                                    <w:right w:val="nil"/>
                                  </w:tcBorders>
                                  <w:shd w:val="clear" w:color="auto" w:fill="auto"/>
                                  <w:noWrap/>
                                  <w:vAlign w:val="bottom"/>
                                  <w:hideMark/>
                                </w:tcPr>
                                <w:p w14:paraId="558D9AEC"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347D20CF"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68FD1F6B"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14A5315"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Całkowita dostępna kwota dofinansowania</w:t>
                                  </w:r>
                                </w:p>
                              </w:tc>
                              <w:tc>
                                <w:tcPr>
                                  <w:tcW w:w="1090" w:type="pct"/>
                                  <w:tcBorders>
                                    <w:top w:val="nil"/>
                                    <w:left w:val="nil"/>
                                    <w:bottom w:val="single" w:sz="4" w:space="0" w:color="auto"/>
                                    <w:right w:val="single" w:sz="4" w:space="0" w:color="auto"/>
                                  </w:tcBorders>
                                  <w:shd w:val="clear" w:color="auto" w:fill="auto"/>
                                  <w:noWrap/>
                                  <w:vAlign w:val="center"/>
                                  <w:hideMark/>
                                </w:tcPr>
                                <w:p w14:paraId="4B623BB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1.105.000 euro</w:t>
                                  </w:r>
                                </w:p>
                              </w:tc>
                              <w:tc>
                                <w:tcPr>
                                  <w:tcW w:w="1209" w:type="pct"/>
                                  <w:gridSpan w:val="2"/>
                                  <w:tcBorders>
                                    <w:top w:val="nil"/>
                                    <w:left w:val="nil"/>
                                    <w:bottom w:val="nil"/>
                                    <w:right w:val="nil"/>
                                  </w:tcBorders>
                                  <w:shd w:val="clear" w:color="auto" w:fill="auto"/>
                                  <w:noWrap/>
                                  <w:vAlign w:val="bottom"/>
                                  <w:hideMark/>
                                </w:tcPr>
                                <w:p w14:paraId="129AF69D"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5DF3B1E9"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6110D166"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1AB3BAA"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Przyznany poziom dofinansowania w %</w:t>
                                  </w:r>
                                </w:p>
                              </w:tc>
                              <w:tc>
                                <w:tcPr>
                                  <w:tcW w:w="1090" w:type="pct"/>
                                  <w:tcBorders>
                                    <w:top w:val="nil"/>
                                    <w:left w:val="nil"/>
                                    <w:bottom w:val="single" w:sz="4" w:space="0" w:color="auto"/>
                                    <w:right w:val="single" w:sz="4" w:space="0" w:color="auto"/>
                                  </w:tcBorders>
                                  <w:shd w:val="clear" w:color="auto" w:fill="auto"/>
                                  <w:noWrap/>
                                  <w:vAlign w:val="center"/>
                                  <w:hideMark/>
                                </w:tcPr>
                                <w:p w14:paraId="311CC2E6"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85%</w:t>
                                  </w:r>
                                </w:p>
                              </w:tc>
                              <w:tc>
                                <w:tcPr>
                                  <w:tcW w:w="1209" w:type="pct"/>
                                  <w:gridSpan w:val="2"/>
                                  <w:tcBorders>
                                    <w:top w:val="nil"/>
                                    <w:left w:val="nil"/>
                                    <w:bottom w:val="nil"/>
                                    <w:right w:val="nil"/>
                                  </w:tcBorders>
                                  <w:shd w:val="clear" w:color="auto" w:fill="auto"/>
                                  <w:noWrap/>
                                  <w:vAlign w:val="bottom"/>
                                  <w:hideMark/>
                                </w:tcPr>
                                <w:p w14:paraId="376DB8BD"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0754F392"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54CBBA9D" w14:textId="77777777" w:rsidTr="00267AE9">
                              <w:trPr>
                                <w:trHeight w:val="189"/>
                              </w:trPr>
                              <w:tc>
                                <w:tcPr>
                                  <w:tcW w:w="856" w:type="pct"/>
                                  <w:tcBorders>
                                    <w:top w:val="nil"/>
                                    <w:left w:val="nil"/>
                                    <w:bottom w:val="nil"/>
                                    <w:right w:val="nil"/>
                                  </w:tcBorders>
                                  <w:shd w:val="clear" w:color="auto" w:fill="auto"/>
                                  <w:noWrap/>
                                  <w:vAlign w:val="center"/>
                                  <w:hideMark/>
                                </w:tcPr>
                                <w:p w14:paraId="5D3E1A15" w14:textId="77777777" w:rsidR="00C522D7" w:rsidRPr="00154D89" w:rsidRDefault="00C522D7" w:rsidP="00267AE9">
                                  <w:pPr>
                                    <w:spacing w:line="240" w:lineRule="auto"/>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327B8447"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478E59CE"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nil"/>
                                    <w:left w:val="nil"/>
                                    <w:bottom w:val="nil"/>
                                    <w:right w:val="nil"/>
                                  </w:tcBorders>
                                  <w:shd w:val="clear" w:color="auto" w:fill="auto"/>
                                  <w:noWrap/>
                                  <w:vAlign w:val="bottom"/>
                                  <w:hideMark/>
                                </w:tcPr>
                                <w:p w14:paraId="3B180EA6"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top w:val="nil"/>
                                    <w:left w:val="nil"/>
                                    <w:bottom w:val="nil"/>
                                    <w:right w:val="nil"/>
                                  </w:tcBorders>
                                  <w:shd w:val="clear" w:color="auto" w:fill="auto"/>
                                  <w:noWrap/>
                                  <w:vAlign w:val="bottom"/>
                                  <w:hideMark/>
                                </w:tcPr>
                                <w:p w14:paraId="24F6D5D7"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2C766349"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22730FF3"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26C303BC"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Całkowite wydatki kwalifikowalne</w:t>
                                  </w:r>
                                </w:p>
                              </w:tc>
                            </w:tr>
                            <w:tr w:rsidR="00C522D7" w:rsidRPr="00154D89" w14:paraId="54920199"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37B026"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Całkowite zgłoszone wydatki kwalifikowalne programu</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7A6D7798"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1.200.000 euro</w:t>
                                  </w:r>
                                </w:p>
                              </w:tc>
                            </w:tr>
                            <w:tr w:rsidR="00C522D7" w:rsidRPr="00154D89" w14:paraId="35CFA2E0"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0541C55"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Pomniejszone o:</w:t>
                                  </w:r>
                                </w:p>
                              </w:tc>
                            </w:tr>
                            <w:tr w:rsidR="00C522D7" w:rsidRPr="00154D89" w14:paraId="597A8A30"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A8357A"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Suma zaliczek i płatności okresowych z BMF na program</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45188A32"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850.000 euro</w:t>
                                  </w:r>
                                </w:p>
                              </w:tc>
                            </w:tr>
                            <w:tr w:rsidR="00C522D7" w:rsidRPr="00154D89" w14:paraId="2819116B"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42E1A"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Dofinansowanie ze źródeł innych niż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1A396D0B"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150.000 euro</w:t>
                                  </w:r>
                                </w:p>
                              </w:tc>
                            </w:tr>
                            <w:tr w:rsidR="00C522D7" w:rsidRPr="00154D89" w14:paraId="73F0E3B4"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BE0837"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Suma odsetek wygenerowanych do dnia Raportu końcowego dla programu, które nie zostały zwrócone do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694E17B8"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200 euro </w:t>
                                  </w:r>
                                </w:p>
                              </w:tc>
                            </w:tr>
                            <w:tr w:rsidR="00C522D7" w:rsidRPr="00154D89" w14:paraId="509C05ED" w14:textId="77777777" w:rsidTr="00267AE9">
                              <w:trPr>
                                <w:gridAfter w:val="2"/>
                                <w:wAfter w:w="464" w:type="pct"/>
                                <w:trHeight w:val="455"/>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C65E0"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Środki zwrócone przez beneficjentów na rzecz OP, których nie wypłacono na rzecz pozostałych projektów lub nie zwrócono do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22BD3B63"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300 euro </w:t>
                                  </w:r>
                                </w:p>
                              </w:tc>
                            </w:tr>
                            <w:tr w:rsidR="00C522D7" w:rsidRPr="00154D89" w14:paraId="61877EEA"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C9C4173"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Saldo końcowe</w:t>
                                  </w:r>
                                </w:p>
                              </w:tc>
                            </w:tr>
                            <w:tr w:rsidR="00C522D7" w:rsidRPr="00154D89" w14:paraId="7DE8FCC6" w14:textId="77777777" w:rsidTr="00267AE9">
                              <w:trPr>
                                <w:gridAfter w:val="2"/>
                                <w:wAfter w:w="464" w:type="pct"/>
                                <w:trHeight w:val="18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C24F"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Całkowite saldo końcowe</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3857085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199.500 euro</w:t>
                                  </w:r>
                                </w:p>
                              </w:tc>
                            </w:tr>
                            <w:tr w:rsidR="00C522D7" w:rsidRPr="00154D89" w14:paraId="695ECF0B" w14:textId="77777777" w:rsidTr="00267AE9">
                              <w:trPr>
                                <w:gridAfter w:val="2"/>
                                <w:wAfter w:w="464" w:type="pct"/>
                                <w:trHeight w:val="18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3715"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Udział  grantu BMF w saldzie końcowym (85%)</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30EC03E9"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169.575 euro </w:t>
                                  </w:r>
                                </w:p>
                              </w:tc>
                            </w:tr>
                            <w:tr w:rsidR="00C522D7" w:rsidRPr="00154D89" w14:paraId="38EA28B6" w14:textId="77777777" w:rsidTr="00267AE9">
                              <w:trPr>
                                <w:trHeight w:val="189"/>
                              </w:trPr>
                              <w:tc>
                                <w:tcPr>
                                  <w:tcW w:w="856" w:type="pct"/>
                                  <w:tcBorders>
                                    <w:top w:val="nil"/>
                                    <w:left w:val="nil"/>
                                    <w:bottom w:val="nil"/>
                                    <w:right w:val="nil"/>
                                  </w:tcBorders>
                                  <w:shd w:val="clear" w:color="auto" w:fill="auto"/>
                                  <w:noWrap/>
                                  <w:vAlign w:val="center"/>
                                  <w:hideMark/>
                                </w:tcPr>
                                <w:p w14:paraId="7539CB2F" w14:textId="77777777" w:rsidR="00C522D7" w:rsidRPr="00154D89" w:rsidRDefault="00C522D7" w:rsidP="00267AE9">
                                  <w:pPr>
                                    <w:spacing w:line="240" w:lineRule="auto"/>
                                    <w:jc w:val="right"/>
                                    <w:rPr>
                                      <w:rFonts w:eastAsia="Times New Roman" w:cs="Arial"/>
                                      <w:sz w:val="18"/>
                                      <w:szCs w:val="18"/>
                                      <w:lang w:val="pl-PL"/>
                                    </w:rPr>
                                  </w:pPr>
                                </w:p>
                              </w:tc>
                              <w:tc>
                                <w:tcPr>
                                  <w:tcW w:w="856" w:type="pct"/>
                                  <w:tcBorders>
                                    <w:top w:val="nil"/>
                                    <w:left w:val="nil"/>
                                    <w:bottom w:val="nil"/>
                                    <w:right w:val="nil"/>
                                  </w:tcBorders>
                                  <w:shd w:val="clear" w:color="auto" w:fill="auto"/>
                                  <w:noWrap/>
                                  <w:vAlign w:val="bottom"/>
                                  <w:hideMark/>
                                </w:tcPr>
                                <w:p w14:paraId="4534C362"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14386371"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nil"/>
                                    <w:left w:val="nil"/>
                                    <w:bottom w:val="nil"/>
                                    <w:right w:val="nil"/>
                                  </w:tcBorders>
                                  <w:shd w:val="clear" w:color="auto" w:fill="auto"/>
                                  <w:noWrap/>
                                  <w:vAlign w:val="bottom"/>
                                  <w:hideMark/>
                                </w:tcPr>
                                <w:p w14:paraId="524B9B8C"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top w:val="nil"/>
                                    <w:left w:val="nil"/>
                                    <w:bottom w:val="nil"/>
                                    <w:right w:val="nil"/>
                                  </w:tcBorders>
                                  <w:shd w:val="clear" w:color="auto" w:fill="auto"/>
                                  <w:noWrap/>
                                  <w:vAlign w:val="bottom"/>
                                  <w:hideMark/>
                                </w:tcPr>
                                <w:p w14:paraId="399B3E39"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13AEEDEC"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7445FA99" w14:textId="77777777" w:rsidTr="00267AE9">
                              <w:trPr>
                                <w:gridAfter w:val="2"/>
                                <w:wAfter w:w="464" w:type="pct"/>
                                <w:trHeight w:val="189"/>
                              </w:trPr>
                              <w:tc>
                                <w:tcPr>
                                  <w:tcW w:w="3658" w:type="pct"/>
                                  <w:gridSpan w:val="4"/>
                                  <w:tcBorders>
                                    <w:top w:val="nil"/>
                                    <w:left w:val="nil"/>
                                    <w:bottom w:val="nil"/>
                                    <w:right w:val="single" w:sz="4" w:space="0" w:color="000000"/>
                                  </w:tcBorders>
                                  <w:shd w:val="clear" w:color="auto" w:fill="auto"/>
                                  <w:noWrap/>
                                  <w:vAlign w:val="center"/>
                                  <w:hideMark/>
                                </w:tcPr>
                                <w:p w14:paraId="0A28ADE1"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Saldo końcowe płatne na rzecz OP</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55A34975"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199.500 euro</w:t>
                                  </w:r>
                                </w:p>
                              </w:tc>
                            </w:tr>
                            <w:tr w:rsidR="00C522D7" w:rsidRPr="00154D89" w14:paraId="5D332BC4" w14:textId="77777777" w:rsidTr="00267AE9">
                              <w:trPr>
                                <w:trHeight w:val="189"/>
                              </w:trPr>
                              <w:tc>
                                <w:tcPr>
                                  <w:tcW w:w="856" w:type="pct"/>
                                  <w:tcBorders>
                                    <w:top w:val="nil"/>
                                    <w:left w:val="nil"/>
                                    <w:bottom w:val="nil"/>
                                    <w:right w:val="nil"/>
                                  </w:tcBorders>
                                  <w:shd w:val="clear" w:color="auto" w:fill="auto"/>
                                  <w:vAlign w:val="center"/>
                                  <w:hideMark/>
                                </w:tcPr>
                                <w:p w14:paraId="3BABAB68" w14:textId="77777777" w:rsidR="00C522D7" w:rsidRPr="00154D89" w:rsidRDefault="00C522D7" w:rsidP="00267AE9">
                                  <w:pPr>
                                    <w:spacing w:line="240" w:lineRule="auto"/>
                                    <w:jc w:val="right"/>
                                    <w:rPr>
                                      <w:rFonts w:eastAsia="Times New Roman" w:cs="Arial"/>
                                      <w:sz w:val="18"/>
                                      <w:szCs w:val="18"/>
                                      <w:lang w:val="pl-PL"/>
                                    </w:rPr>
                                  </w:pPr>
                                </w:p>
                              </w:tc>
                              <w:tc>
                                <w:tcPr>
                                  <w:tcW w:w="856" w:type="pct"/>
                                  <w:tcBorders>
                                    <w:top w:val="nil"/>
                                    <w:left w:val="nil"/>
                                    <w:bottom w:val="nil"/>
                                    <w:right w:val="nil"/>
                                  </w:tcBorders>
                                  <w:shd w:val="clear" w:color="auto" w:fill="auto"/>
                                  <w:vAlign w:val="center"/>
                                  <w:hideMark/>
                                </w:tcPr>
                                <w:p w14:paraId="43DB76F1" w14:textId="77777777" w:rsidR="00C522D7" w:rsidRPr="00154D89" w:rsidRDefault="00C522D7" w:rsidP="00267AE9">
                                  <w:pPr>
                                    <w:spacing w:line="240" w:lineRule="auto"/>
                                    <w:jc w:val="right"/>
                                    <w:rPr>
                                      <w:rFonts w:eastAsia="Times New Roman" w:cs="Times New Roman"/>
                                      <w:sz w:val="18"/>
                                      <w:szCs w:val="18"/>
                                      <w:lang w:val="pl-PL"/>
                                    </w:rPr>
                                  </w:pPr>
                                </w:p>
                              </w:tc>
                              <w:tc>
                                <w:tcPr>
                                  <w:tcW w:w="856" w:type="pct"/>
                                  <w:tcBorders>
                                    <w:top w:val="nil"/>
                                    <w:left w:val="nil"/>
                                    <w:bottom w:val="nil"/>
                                    <w:right w:val="nil"/>
                                  </w:tcBorders>
                                  <w:shd w:val="clear" w:color="auto" w:fill="auto"/>
                                  <w:vAlign w:val="center"/>
                                  <w:hideMark/>
                                </w:tcPr>
                                <w:p w14:paraId="556EE44D" w14:textId="77777777" w:rsidR="00C522D7" w:rsidRPr="00154D89" w:rsidRDefault="00C522D7" w:rsidP="00267AE9">
                                  <w:pPr>
                                    <w:spacing w:line="240" w:lineRule="auto"/>
                                    <w:jc w:val="center"/>
                                    <w:rPr>
                                      <w:rFonts w:eastAsia="Times New Roman" w:cs="Times New Roman"/>
                                      <w:sz w:val="18"/>
                                      <w:szCs w:val="18"/>
                                      <w:lang w:val="pl-PL"/>
                                    </w:rPr>
                                  </w:pPr>
                                </w:p>
                              </w:tc>
                              <w:tc>
                                <w:tcPr>
                                  <w:tcW w:w="1090" w:type="pct"/>
                                  <w:tcBorders>
                                    <w:top w:val="nil"/>
                                    <w:left w:val="nil"/>
                                    <w:bottom w:val="nil"/>
                                    <w:right w:val="nil"/>
                                  </w:tcBorders>
                                  <w:shd w:val="clear" w:color="auto" w:fill="auto"/>
                                  <w:vAlign w:val="bottom"/>
                                  <w:hideMark/>
                                </w:tcPr>
                                <w:p w14:paraId="1A393544" w14:textId="77777777" w:rsidR="00C522D7" w:rsidRPr="00154D89" w:rsidRDefault="00C522D7" w:rsidP="00267AE9">
                                  <w:pPr>
                                    <w:spacing w:line="240" w:lineRule="auto"/>
                                    <w:jc w:val="center"/>
                                    <w:rPr>
                                      <w:rFonts w:eastAsia="Times New Roman" w:cs="Times New Roman"/>
                                      <w:sz w:val="18"/>
                                      <w:szCs w:val="18"/>
                                      <w:lang w:val="pl-PL"/>
                                    </w:rPr>
                                  </w:pPr>
                                </w:p>
                              </w:tc>
                              <w:tc>
                                <w:tcPr>
                                  <w:tcW w:w="1209" w:type="pct"/>
                                  <w:gridSpan w:val="2"/>
                                  <w:tcBorders>
                                    <w:top w:val="nil"/>
                                    <w:left w:val="nil"/>
                                    <w:bottom w:val="nil"/>
                                    <w:right w:val="nil"/>
                                  </w:tcBorders>
                                  <w:shd w:val="clear" w:color="auto" w:fill="auto"/>
                                  <w:vAlign w:val="bottom"/>
                                  <w:hideMark/>
                                </w:tcPr>
                                <w:p w14:paraId="1FBD3CA2"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39CBDEE8"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1F10F64F" w14:textId="77777777" w:rsidTr="00267AE9">
                              <w:trPr>
                                <w:gridAfter w:val="2"/>
                                <w:wAfter w:w="464" w:type="pct"/>
                                <w:trHeight w:val="189"/>
                              </w:trPr>
                              <w:tc>
                                <w:tcPr>
                                  <w:tcW w:w="3658" w:type="pct"/>
                                  <w:gridSpan w:val="4"/>
                                  <w:tcBorders>
                                    <w:top w:val="nil"/>
                                    <w:left w:val="nil"/>
                                    <w:bottom w:val="nil"/>
                                    <w:right w:val="single" w:sz="4" w:space="0" w:color="000000"/>
                                  </w:tcBorders>
                                  <w:shd w:val="clear" w:color="auto" w:fill="auto"/>
                                  <w:noWrap/>
                                  <w:vAlign w:val="center"/>
                                  <w:hideMark/>
                                </w:tcPr>
                                <w:p w14:paraId="0F22F4F8"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Saldo końcowe płatne na rzecz KMF/NMSZ</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4B1C7DB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w:t>
                                  </w:r>
                                </w:p>
                              </w:tc>
                            </w:tr>
                          </w:tbl>
                          <w:p w14:paraId="68C5FA15" w14:textId="77777777" w:rsidR="00C522D7" w:rsidRPr="00AD05CC" w:rsidRDefault="00C52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A9583" id="_x0000_s1051" type="#_x0000_t202" style="position:absolute;left:0;text-align:left;margin-left:-3.75pt;margin-top:-11.9pt;width:475.6pt;height:47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">
                <v:textbox>
                  <w:txbxContent>
                    <w:p w14:paraId="6109AE6F" w14:textId="0924FE41" w:rsidR="00C522D7" w:rsidRPr="00154D89" w:rsidRDefault="00C522D7">
                      <w:pPr>
                        <w:rPr>
                          <w:b/>
                          <w:lang w:val="pl-PL"/>
                        </w:rPr>
                      </w:pPr>
                      <w:r w:rsidRPr="00154D89">
                        <w:rPr>
                          <w:b/>
                          <w:bCs/>
                          <w:lang w:val="pl-PL"/>
                        </w:rPr>
                        <w:t>Przykład:</w:t>
                      </w:r>
                      <w:r w:rsidR="00154D89" w:rsidRPr="00154D89">
                        <w:rPr>
                          <w:b/>
                          <w:bCs/>
                          <w:lang w:val="pl-PL"/>
                        </w:rPr>
                        <w:t xml:space="preserve"> </w:t>
                      </w:r>
                      <w:r w:rsidR="00154D89" w:rsidRPr="00154D89">
                        <w:rPr>
                          <w:lang w:val="pl-PL"/>
                        </w:rPr>
                        <w:t>Tabela 9: Wyliczanie salda końcowego</w:t>
                      </w:r>
                    </w:p>
                    <w:tbl>
                      <w:tblPr>
                        <w:tblW w:w="4697" w:type="pct"/>
                        <w:tblLook w:val="04A0" w:firstRow="1" w:lastRow="0" w:firstColumn="1" w:lastColumn="0" w:noHBand="0" w:noVBand="1"/>
                      </w:tblPr>
                      <w:tblGrid>
                        <w:gridCol w:w="1519"/>
                        <w:gridCol w:w="1518"/>
                        <w:gridCol w:w="1518"/>
                        <w:gridCol w:w="1880"/>
                        <w:gridCol w:w="1619"/>
                        <w:gridCol w:w="535"/>
                        <w:gridCol w:w="280"/>
                      </w:tblGrid>
                      <w:tr w:rsidR="00C522D7" w:rsidRPr="00154D89" w14:paraId="4EA62A25" w14:textId="77777777" w:rsidTr="00267AE9">
                        <w:trPr>
                          <w:trHeight w:val="227"/>
                        </w:trPr>
                        <w:tc>
                          <w:tcPr>
                            <w:tcW w:w="3658" w:type="pct"/>
                            <w:gridSpan w:val="4"/>
                            <w:tcBorders>
                              <w:top w:val="single" w:sz="8" w:space="0" w:color="auto"/>
                              <w:left w:val="single" w:sz="8" w:space="0" w:color="auto"/>
                              <w:bottom w:val="single" w:sz="4" w:space="0" w:color="000000"/>
                              <w:right w:val="nil"/>
                            </w:tcBorders>
                            <w:shd w:val="clear" w:color="auto" w:fill="2E74B5" w:themeFill="accent1" w:themeFillShade="BF"/>
                            <w:noWrap/>
                            <w:vAlign w:val="center"/>
                            <w:hideMark/>
                          </w:tcPr>
                          <w:p w14:paraId="4B75B383" w14:textId="77777777" w:rsidR="00C522D7" w:rsidRPr="00154D89" w:rsidRDefault="00C522D7" w:rsidP="00267AE9">
                            <w:pPr>
                              <w:spacing w:line="240" w:lineRule="auto"/>
                              <w:rPr>
                                <w:rFonts w:eastAsia="Times New Roman" w:cs="Arial"/>
                                <w:b/>
                                <w:bCs/>
                                <w:sz w:val="18"/>
                                <w:szCs w:val="18"/>
                                <w:lang w:val="pl-PL"/>
                              </w:rPr>
                            </w:pPr>
                            <w:r w:rsidRPr="00154D89">
                              <w:rPr>
                                <w:rFonts w:eastAsia="Times New Roman" w:cs="Arial"/>
                                <w:b/>
                                <w:bCs/>
                                <w:color w:val="FFFFFF" w:themeColor="background1"/>
                                <w:sz w:val="18"/>
                                <w:szCs w:val="18"/>
                                <w:lang w:val="pl-PL"/>
                              </w:rPr>
                              <w:t xml:space="preserve">Wyliczenie salda końcowego </w:t>
                            </w:r>
                          </w:p>
                        </w:tc>
                        <w:tc>
                          <w:tcPr>
                            <w:tcW w:w="1209" w:type="pct"/>
                            <w:gridSpan w:val="2"/>
                            <w:tcBorders>
                              <w:left w:val="nil"/>
                              <w:right w:val="nil"/>
                            </w:tcBorders>
                            <w:shd w:val="clear" w:color="auto" w:fill="auto"/>
                            <w:vAlign w:val="center"/>
                            <w:hideMark/>
                          </w:tcPr>
                          <w:p w14:paraId="7D748499"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sz w:val="18"/>
                                <w:szCs w:val="18"/>
                                <w:lang w:val="pl-PL"/>
                              </w:rPr>
                              <w:t> </w:t>
                            </w:r>
                          </w:p>
                        </w:tc>
                        <w:tc>
                          <w:tcPr>
                            <w:tcW w:w="133" w:type="pct"/>
                            <w:tcBorders>
                              <w:left w:val="nil"/>
                            </w:tcBorders>
                            <w:shd w:val="clear" w:color="auto" w:fill="auto"/>
                            <w:vAlign w:val="center"/>
                            <w:hideMark/>
                          </w:tcPr>
                          <w:p w14:paraId="7A0FE3E1"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sz w:val="18"/>
                                <w:szCs w:val="18"/>
                                <w:lang w:val="pl-PL"/>
                              </w:rPr>
                              <w:t> </w:t>
                            </w:r>
                          </w:p>
                        </w:tc>
                      </w:tr>
                      <w:tr w:rsidR="00C522D7" w:rsidRPr="00154D89" w14:paraId="62043B74" w14:textId="77777777" w:rsidTr="00267AE9">
                        <w:trPr>
                          <w:trHeight w:val="189"/>
                        </w:trPr>
                        <w:tc>
                          <w:tcPr>
                            <w:tcW w:w="856" w:type="pct"/>
                            <w:tcBorders>
                              <w:top w:val="single" w:sz="4" w:space="0" w:color="000000"/>
                              <w:left w:val="nil"/>
                              <w:bottom w:val="nil"/>
                              <w:right w:val="nil"/>
                            </w:tcBorders>
                            <w:shd w:val="clear" w:color="auto" w:fill="auto"/>
                            <w:noWrap/>
                            <w:vAlign w:val="center"/>
                            <w:hideMark/>
                          </w:tcPr>
                          <w:p w14:paraId="57ABAD93" w14:textId="77777777" w:rsidR="00C522D7" w:rsidRPr="00154D89" w:rsidRDefault="00C522D7" w:rsidP="00267AE9">
                            <w:pPr>
                              <w:spacing w:line="240" w:lineRule="auto"/>
                              <w:rPr>
                                <w:rFonts w:eastAsia="Times New Roman" w:cs="Arial"/>
                                <w:bCs/>
                                <w:sz w:val="18"/>
                                <w:szCs w:val="18"/>
                                <w:lang w:val="pl-PL"/>
                              </w:rPr>
                            </w:pPr>
                          </w:p>
                        </w:tc>
                        <w:tc>
                          <w:tcPr>
                            <w:tcW w:w="856" w:type="pct"/>
                            <w:tcBorders>
                              <w:top w:val="single" w:sz="4" w:space="0" w:color="000000"/>
                              <w:left w:val="nil"/>
                              <w:bottom w:val="nil"/>
                              <w:right w:val="nil"/>
                            </w:tcBorders>
                            <w:shd w:val="clear" w:color="auto" w:fill="auto"/>
                            <w:noWrap/>
                            <w:vAlign w:val="bottom"/>
                            <w:hideMark/>
                          </w:tcPr>
                          <w:p w14:paraId="702EBBF6"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single" w:sz="4" w:space="0" w:color="000000"/>
                              <w:left w:val="nil"/>
                              <w:bottom w:val="nil"/>
                              <w:right w:val="nil"/>
                            </w:tcBorders>
                            <w:shd w:val="clear" w:color="auto" w:fill="auto"/>
                            <w:noWrap/>
                            <w:vAlign w:val="bottom"/>
                            <w:hideMark/>
                          </w:tcPr>
                          <w:p w14:paraId="4BEDCB38"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single" w:sz="4" w:space="0" w:color="000000"/>
                              <w:left w:val="nil"/>
                              <w:bottom w:val="nil"/>
                              <w:right w:val="nil"/>
                            </w:tcBorders>
                            <w:shd w:val="clear" w:color="auto" w:fill="auto"/>
                            <w:noWrap/>
                            <w:vAlign w:val="bottom"/>
                            <w:hideMark/>
                          </w:tcPr>
                          <w:p w14:paraId="7C9A111C"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left w:val="nil"/>
                              <w:bottom w:val="nil"/>
                              <w:right w:val="nil"/>
                            </w:tcBorders>
                            <w:shd w:val="clear" w:color="auto" w:fill="auto"/>
                            <w:noWrap/>
                            <w:vAlign w:val="bottom"/>
                            <w:hideMark/>
                          </w:tcPr>
                          <w:p w14:paraId="3D8F6359"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left w:val="nil"/>
                              <w:bottom w:val="nil"/>
                              <w:right w:val="nil"/>
                            </w:tcBorders>
                            <w:shd w:val="clear" w:color="auto" w:fill="auto"/>
                            <w:noWrap/>
                            <w:vAlign w:val="bottom"/>
                            <w:hideMark/>
                          </w:tcPr>
                          <w:p w14:paraId="40E310B1"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3F606D35"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769B338"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Całkowite wydatki kwalifikowalne</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14:paraId="0D0D62A2"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1.300.000 euro</w:t>
                            </w:r>
                          </w:p>
                        </w:tc>
                        <w:tc>
                          <w:tcPr>
                            <w:tcW w:w="1209" w:type="pct"/>
                            <w:gridSpan w:val="2"/>
                            <w:tcBorders>
                              <w:top w:val="nil"/>
                              <w:left w:val="nil"/>
                              <w:bottom w:val="nil"/>
                              <w:right w:val="nil"/>
                            </w:tcBorders>
                            <w:shd w:val="clear" w:color="auto" w:fill="auto"/>
                            <w:noWrap/>
                            <w:vAlign w:val="bottom"/>
                            <w:hideMark/>
                          </w:tcPr>
                          <w:p w14:paraId="558D9AEC"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347D20CF"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68FD1F6B"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14A5315"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Całkowita dostępna kwota dofinansowania</w:t>
                            </w:r>
                          </w:p>
                        </w:tc>
                        <w:tc>
                          <w:tcPr>
                            <w:tcW w:w="1090" w:type="pct"/>
                            <w:tcBorders>
                              <w:top w:val="nil"/>
                              <w:left w:val="nil"/>
                              <w:bottom w:val="single" w:sz="4" w:space="0" w:color="auto"/>
                              <w:right w:val="single" w:sz="4" w:space="0" w:color="auto"/>
                            </w:tcBorders>
                            <w:shd w:val="clear" w:color="auto" w:fill="auto"/>
                            <w:noWrap/>
                            <w:vAlign w:val="center"/>
                            <w:hideMark/>
                          </w:tcPr>
                          <w:p w14:paraId="4B623BB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1.105.000 euro</w:t>
                            </w:r>
                          </w:p>
                        </w:tc>
                        <w:tc>
                          <w:tcPr>
                            <w:tcW w:w="1209" w:type="pct"/>
                            <w:gridSpan w:val="2"/>
                            <w:tcBorders>
                              <w:top w:val="nil"/>
                              <w:left w:val="nil"/>
                              <w:bottom w:val="nil"/>
                              <w:right w:val="nil"/>
                            </w:tcBorders>
                            <w:shd w:val="clear" w:color="auto" w:fill="auto"/>
                            <w:noWrap/>
                            <w:vAlign w:val="bottom"/>
                            <w:hideMark/>
                          </w:tcPr>
                          <w:p w14:paraId="129AF69D"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5DF3B1E9"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6110D166" w14:textId="77777777" w:rsidTr="00267AE9">
                        <w:trPr>
                          <w:trHeight w:val="189"/>
                        </w:trPr>
                        <w:tc>
                          <w:tcPr>
                            <w:tcW w:w="2568" w:type="pct"/>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1AB3BAA" w14:textId="77777777" w:rsidR="00C522D7" w:rsidRPr="00154D89" w:rsidRDefault="00C522D7" w:rsidP="00267AE9">
                            <w:pPr>
                              <w:spacing w:line="240" w:lineRule="auto"/>
                              <w:rPr>
                                <w:rFonts w:eastAsia="Times New Roman" w:cs="Arial"/>
                                <w:b/>
                                <w:bCs/>
                                <w:color w:val="FFFFFF" w:themeColor="background1"/>
                                <w:sz w:val="18"/>
                                <w:szCs w:val="18"/>
                                <w:lang w:val="pl-PL"/>
                              </w:rPr>
                            </w:pPr>
                            <w:r w:rsidRPr="00154D89">
                              <w:rPr>
                                <w:rFonts w:eastAsia="Times New Roman" w:cs="Arial"/>
                                <w:b/>
                                <w:bCs/>
                                <w:color w:val="FFFFFF" w:themeColor="background1"/>
                                <w:sz w:val="18"/>
                                <w:szCs w:val="18"/>
                                <w:lang w:val="pl-PL"/>
                              </w:rPr>
                              <w:t>Przyznany poziom dofinansowania w %</w:t>
                            </w:r>
                          </w:p>
                        </w:tc>
                        <w:tc>
                          <w:tcPr>
                            <w:tcW w:w="1090" w:type="pct"/>
                            <w:tcBorders>
                              <w:top w:val="nil"/>
                              <w:left w:val="nil"/>
                              <w:bottom w:val="single" w:sz="4" w:space="0" w:color="auto"/>
                              <w:right w:val="single" w:sz="4" w:space="0" w:color="auto"/>
                            </w:tcBorders>
                            <w:shd w:val="clear" w:color="auto" w:fill="auto"/>
                            <w:noWrap/>
                            <w:vAlign w:val="center"/>
                            <w:hideMark/>
                          </w:tcPr>
                          <w:p w14:paraId="311CC2E6"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85%</w:t>
                            </w:r>
                          </w:p>
                        </w:tc>
                        <w:tc>
                          <w:tcPr>
                            <w:tcW w:w="1209" w:type="pct"/>
                            <w:gridSpan w:val="2"/>
                            <w:tcBorders>
                              <w:top w:val="nil"/>
                              <w:left w:val="nil"/>
                              <w:bottom w:val="nil"/>
                              <w:right w:val="nil"/>
                            </w:tcBorders>
                            <w:shd w:val="clear" w:color="auto" w:fill="auto"/>
                            <w:noWrap/>
                            <w:vAlign w:val="bottom"/>
                            <w:hideMark/>
                          </w:tcPr>
                          <w:p w14:paraId="376DB8BD" w14:textId="77777777" w:rsidR="00C522D7" w:rsidRPr="00154D89" w:rsidRDefault="00C522D7" w:rsidP="00267AE9">
                            <w:pPr>
                              <w:spacing w:line="240" w:lineRule="auto"/>
                              <w:jc w:val="right"/>
                              <w:rPr>
                                <w:rFonts w:eastAsia="Times New Roman" w:cs="Arial"/>
                                <w:sz w:val="18"/>
                                <w:szCs w:val="18"/>
                                <w:lang w:val="pl-PL"/>
                              </w:rPr>
                            </w:pPr>
                          </w:p>
                        </w:tc>
                        <w:tc>
                          <w:tcPr>
                            <w:tcW w:w="133" w:type="pct"/>
                            <w:tcBorders>
                              <w:top w:val="nil"/>
                              <w:left w:val="nil"/>
                              <w:bottom w:val="nil"/>
                              <w:right w:val="nil"/>
                            </w:tcBorders>
                            <w:shd w:val="clear" w:color="auto" w:fill="auto"/>
                            <w:noWrap/>
                            <w:vAlign w:val="bottom"/>
                            <w:hideMark/>
                          </w:tcPr>
                          <w:p w14:paraId="0754F392"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54CBBA9D" w14:textId="77777777" w:rsidTr="00267AE9">
                        <w:trPr>
                          <w:trHeight w:val="189"/>
                        </w:trPr>
                        <w:tc>
                          <w:tcPr>
                            <w:tcW w:w="856" w:type="pct"/>
                            <w:tcBorders>
                              <w:top w:val="nil"/>
                              <w:left w:val="nil"/>
                              <w:bottom w:val="nil"/>
                              <w:right w:val="nil"/>
                            </w:tcBorders>
                            <w:shd w:val="clear" w:color="auto" w:fill="auto"/>
                            <w:noWrap/>
                            <w:vAlign w:val="center"/>
                            <w:hideMark/>
                          </w:tcPr>
                          <w:p w14:paraId="5D3E1A15" w14:textId="77777777" w:rsidR="00C522D7" w:rsidRPr="00154D89" w:rsidRDefault="00C522D7" w:rsidP="00267AE9">
                            <w:pPr>
                              <w:spacing w:line="240" w:lineRule="auto"/>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327B8447"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478E59CE"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nil"/>
                              <w:left w:val="nil"/>
                              <w:bottom w:val="nil"/>
                              <w:right w:val="nil"/>
                            </w:tcBorders>
                            <w:shd w:val="clear" w:color="auto" w:fill="auto"/>
                            <w:noWrap/>
                            <w:vAlign w:val="bottom"/>
                            <w:hideMark/>
                          </w:tcPr>
                          <w:p w14:paraId="3B180EA6"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top w:val="nil"/>
                              <w:left w:val="nil"/>
                              <w:bottom w:val="nil"/>
                              <w:right w:val="nil"/>
                            </w:tcBorders>
                            <w:shd w:val="clear" w:color="auto" w:fill="auto"/>
                            <w:noWrap/>
                            <w:vAlign w:val="bottom"/>
                            <w:hideMark/>
                          </w:tcPr>
                          <w:p w14:paraId="24F6D5D7"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2C766349"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22730FF3"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26C303BC"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Całkowite wydatki kwalifikowalne</w:t>
                            </w:r>
                          </w:p>
                        </w:tc>
                      </w:tr>
                      <w:tr w:rsidR="00C522D7" w:rsidRPr="00154D89" w14:paraId="54920199"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37B026"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Całkowite zgłoszone wydatki kwalifikowalne programu</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7A6D7798"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1.200.000 euro</w:t>
                            </w:r>
                          </w:p>
                        </w:tc>
                      </w:tr>
                      <w:tr w:rsidR="00C522D7" w:rsidRPr="00154D89" w14:paraId="35CFA2E0"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0541C55"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Pomniejszone o:</w:t>
                            </w:r>
                          </w:p>
                        </w:tc>
                      </w:tr>
                      <w:tr w:rsidR="00C522D7" w:rsidRPr="00154D89" w14:paraId="597A8A30"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A8357A"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Suma zaliczek i płatności okresowych z BMF na program</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45188A32"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850.000 euro</w:t>
                            </w:r>
                          </w:p>
                        </w:tc>
                      </w:tr>
                      <w:tr w:rsidR="00C522D7" w:rsidRPr="00154D89" w14:paraId="2819116B"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42E1A"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Dofinansowanie ze źródeł innych niż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1A396D0B"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150.000 euro</w:t>
                            </w:r>
                          </w:p>
                        </w:tc>
                      </w:tr>
                      <w:tr w:rsidR="00C522D7" w:rsidRPr="00154D89" w14:paraId="73F0E3B4" w14:textId="77777777" w:rsidTr="00267AE9">
                        <w:trPr>
                          <w:gridAfter w:val="2"/>
                          <w:wAfter w:w="464" w:type="pct"/>
                          <w:trHeight w:val="37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BE0837"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Suma odsetek wygenerowanych do dnia Raportu końcowego dla programu, które nie zostały zwrócone do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694E17B8"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200 euro </w:t>
                            </w:r>
                          </w:p>
                        </w:tc>
                      </w:tr>
                      <w:tr w:rsidR="00C522D7" w:rsidRPr="00154D89" w14:paraId="509C05ED" w14:textId="77777777" w:rsidTr="00267AE9">
                        <w:trPr>
                          <w:gridAfter w:val="2"/>
                          <w:wAfter w:w="464" w:type="pct"/>
                          <w:trHeight w:val="455"/>
                        </w:trPr>
                        <w:tc>
                          <w:tcPr>
                            <w:tcW w:w="36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C65E0"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Środki zwrócone przez beneficjentów na rzecz OP, których nie wypłacono na rzecz pozostałych projektów lub nie zwrócono do BMF</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22BD3B63"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300 euro </w:t>
                            </w:r>
                          </w:p>
                        </w:tc>
                      </w:tr>
                      <w:tr w:rsidR="00C522D7" w:rsidRPr="00154D89" w14:paraId="61877EEA" w14:textId="77777777" w:rsidTr="00267AE9">
                        <w:trPr>
                          <w:gridAfter w:val="2"/>
                          <w:wAfter w:w="464" w:type="pct"/>
                          <w:trHeight w:val="189"/>
                        </w:trPr>
                        <w:tc>
                          <w:tcPr>
                            <w:tcW w:w="4536" w:type="pct"/>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C9C4173" w14:textId="77777777" w:rsidR="00C522D7" w:rsidRPr="00154D89" w:rsidRDefault="00C522D7" w:rsidP="00267AE9">
                            <w:pPr>
                              <w:spacing w:line="240" w:lineRule="auto"/>
                              <w:rPr>
                                <w:rFonts w:eastAsia="Times New Roman" w:cs="Arial"/>
                                <w:bCs/>
                                <w:sz w:val="18"/>
                                <w:szCs w:val="18"/>
                                <w:lang w:val="pl-PL"/>
                              </w:rPr>
                            </w:pPr>
                            <w:r w:rsidRPr="00154D89">
                              <w:rPr>
                                <w:rFonts w:eastAsia="Times New Roman" w:cs="Arial"/>
                                <w:b/>
                                <w:bCs/>
                                <w:color w:val="FFFFFF" w:themeColor="background1"/>
                                <w:sz w:val="18"/>
                                <w:szCs w:val="18"/>
                                <w:lang w:val="pl-PL"/>
                              </w:rPr>
                              <w:t>Saldo końcowe</w:t>
                            </w:r>
                          </w:p>
                        </w:tc>
                      </w:tr>
                      <w:tr w:rsidR="00C522D7" w:rsidRPr="00154D89" w14:paraId="7DE8FCC6" w14:textId="77777777" w:rsidTr="00267AE9">
                        <w:trPr>
                          <w:gridAfter w:val="2"/>
                          <w:wAfter w:w="464" w:type="pct"/>
                          <w:trHeight w:val="18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C24F"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Całkowite saldo końcowe</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3857085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199.500 euro</w:t>
                            </w:r>
                          </w:p>
                        </w:tc>
                      </w:tr>
                      <w:tr w:rsidR="00C522D7" w:rsidRPr="00154D89" w14:paraId="695ECF0B" w14:textId="77777777" w:rsidTr="00267AE9">
                        <w:trPr>
                          <w:gridAfter w:val="2"/>
                          <w:wAfter w:w="464" w:type="pct"/>
                          <w:trHeight w:val="189"/>
                        </w:trPr>
                        <w:tc>
                          <w:tcPr>
                            <w:tcW w:w="36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3715"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Udział  grantu BMF w saldzie końcowym (85%)</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30EC03E9"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169.575 euro </w:t>
                            </w:r>
                          </w:p>
                        </w:tc>
                      </w:tr>
                      <w:tr w:rsidR="00C522D7" w:rsidRPr="00154D89" w14:paraId="38EA28B6" w14:textId="77777777" w:rsidTr="00267AE9">
                        <w:trPr>
                          <w:trHeight w:val="189"/>
                        </w:trPr>
                        <w:tc>
                          <w:tcPr>
                            <w:tcW w:w="856" w:type="pct"/>
                            <w:tcBorders>
                              <w:top w:val="nil"/>
                              <w:left w:val="nil"/>
                              <w:bottom w:val="nil"/>
                              <w:right w:val="nil"/>
                            </w:tcBorders>
                            <w:shd w:val="clear" w:color="auto" w:fill="auto"/>
                            <w:noWrap/>
                            <w:vAlign w:val="center"/>
                            <w:hideMark/>
                          </w:tcPr>
                          <w:p w14:paraId="7539CB2F" w14:textId="77777777" w:rsidR="00C522D7" w:rsidRPr="00154D89" w:rsidRDefault="00C522D7" w:rsidP="00267AE9">
                            <w:pPr>
                              <w:spacing w:line="240" w:lineRule="auto"/>
                              <w:jc w:val="right"/>
                              <w:rPr>
                                <w:rFonts w:eastAsia="Times New Roman" w:cs="Arial"/>
                                <w:sz w:val="18"/>
                                <w:szCs w:val="18"/>
                                <w:lang w:val="pl-PL"/>
                              </w:rPr>
                            </w:pPr>
                          </w:p>
                        </w:tc>
                        <w:tc>
                          <w:tcPr>
                            <w:tcW w:w="856" w:type="pct"/>
                            <w:tcBorders>
                              <w:top w:val="nil"/>
                              <w:left w:val="nil"/>
                              <w:bottom w:val="nil"/>
                              <w:right w:val="nil"/>
                            </w:tcBorders>
                            <w:shd w:val="clear" w:color="auto" w:fill="auto"/>
                            <w:noWrap/>
                            <w:vAlign w:val="bottom"/>
                            <w:hideMark/>
                          </w:tcPr>
                          <w:p w14:paraId="4534C362" w14:textId="77777777" w:rsidR="00C522D7" w:rsidRPr="00154D89" w:rsidRDefault="00C522D7" w:rsidP="00267AE9">
                            <w:pPr>
                              <w:spacing w:line="240" w:lineRule="auto"/>
                              <w:ind w:firstLineChars="100" w:firstLine="180"/>
                              <w:jc w:val="right"/>
                              <w:rPr>
                                <w:rFonts w:eastAsia="Times New Roman" w:cs="Times New Roman"/>
                                <w:sz w:val="18"/>
                                <w:szCs w:val="18"/>
                                <w:lang w:val="pl-PL"/>
                              </w:rPr>
                            </w:pPr>
                          </w:p>
                        </w:tc>
                        <w:tc>
                          <w:tcPr>
                            <w:tcW w:w="856" w:type="pct"/>
                            <w:tcBorders>
                              <w:top w:val="nil"/>
                              <w:left w:val="nil"/>
                              <w:bottom w:val="nil"/>
                              <w:right w:val="nil"/>
                            </w:tcBorders>
                            <w:shd w:val="clear" w:color="auto" w:fill="auto"/>
                            <w:noWrap/>
                            <w:vAlign w:val="bottom"/>
                            <w:hideMark/>
                          </w:tcPr>
                          <w:p w14:paraId="14386371" w14:textId="77777777" w:rsidR="00C522D7" w:rsidRPr="00154D89" w:rsidRDefault="00C522D7" w:rsidP="00267AE9">
                            <w:pPr>
                              <w:spacing w:line="240" w:lineRule="auto"/>
                              <w:rPr>
                                <w:rFonts w:eastAsia="Times New Roman" w:cs="Times New Roman"/>
                                <w:sz w:val="18"/>
                                <w:szCs w:val="18"/>
                                <w:lang w:val="pl-PL"/>
                              </w:rPr>
                            </w:pPr>
                          </w:p>
                        </w:tc>
                        <w:tc>
                          <w:tcPr>
                            <w:tcW w:w="1090" w:type="pct"/>
                            <w:tcBorders>
                              <w:top w:val="nil"/>
                              <w:left w:val="nil"/>
                              <w:bottom w:val="nil"/>
                              <w:right w:val="nil"/>
                            </w:tcBorders>
                            <w:shd w:val="clear" w:color="auto" w:fill="auto"/>
                            <w:noWrap/>
                            <w:vAlign w:val="bottom"/>
                            <w:hideMark/>
                          </w:tcPr>
                          <w:p w14:paraId="524B9B8C" w14:textId="77777777" w:rsidR="00C522D7" w:rsidRPr="00154D89" w:rsidRDefault="00C522D7" w:rsidP="00267AE9">
                            <w:pPr>
                              <w:spacing w:line="240" w:lineRule="auto"/>
                              <w:rPr>
                                <w:rFonts w:eastAsia="Times New Roman" w:cs="Times New Roman"/>
                                <w:sz w:val="18"/>
                                <w:szCs w:val="18"/>
                                <w:lang w:val="pl-PL"/>
                              </w:rPr>
                            </w:pPr>
                          </w:p>
                        </w:tc>
                        <w:tc>
                          <w:tcPr>
                            <w:tcW w:w="1209" w:type="pct"/>
                            <w:gridSpan w:val="2"/>
                            <w:tcBorders>
                              <w:top w:val="nil"/>
                              <w:left w:val="nil"/>
                              <w:bottom w:val="nil"/>
                              <w:right w:val="nil"/>
                            </w:tcBorders>
                            <w:shd w:val="clear" w:color="auto" w:fill="auto"/>
                            <w:noWrap/>
                            <w:vAlign w:val="bottom"/>
                            <w:hideMark/>
                          </w:tcPr>
                          <w:p w14:paraId="399B3E39"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13AEEDEC"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7445FA99" w14:textId="77777777" w:rsidTr="00267AE9">
                        <w:trPr>
                          <w:gridAfter w:val="2"/>
                          <w:wAfter w:w="464" w:type="pct"/>
                          <w:trHeight w:val="189"/>
                        </w:trPr>
                        <w:tc>
                          <w:tcPr>
                            <w:tcW w:w="3658" w:type="pct"/>
                            <w:gridSpan w:val="4"/>
                            <w:tcBorders>
                              <w:top w:val="nil"/>
                              <w:left w:val="nil"/>
                              <w:bottom w:val="nil"/>
                              <w:right w:val="single" w:sz="4" w:space="0" w:color="000000"/>
                            </w:tcBorders>
                            <w:shd w:val="clear" w:color="auto" w:fill="auto"/>
                            <w:noWrap/>
                            <w:vAlign w:val="center"/>
                            <w:hideMark/>
                          </w:tcPr>
                          <w:p w14:paraId="0A28ADE1"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Saldo końcowe płatne na rzecz OP</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55A34975"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199.500 euro</w:t>
                            </w:r>
                          </w:p>
                        </w:tc>
                      </w:tr>
                      <w:tr w:rsidR="00C522D7" w:rsidRPr="00154D89" w14:paraId="5D332BC4" w14:textId="77777777" w:rsidTr="00267AE9">
                        <w:trPr>
                          <w:trHeight w:val="189"/>
                        </w:trPr>
                        <w:tc>
                          <w:tcPr>
                            <w:tcW w:w="856" w:type="pct"/>
                            <w:tcBorders>
                              <w:top w:val="nil"/>
                              <w:left w:val="nil"/>
                              <w:bottom w:val="nil"/>
                              <w:right w:val="nil"/>
                            </w:tcBorders>
                            <w:shd w:val="clear" w:color="auto" w:fill="auto"/>
                            <w:vAlign w:val="center"/>
                            <w:hideMark/>
                          </w:tcPr>
                          <w:p w14:paraId="3BABAB68" w14:textId="77777777" w:rsidR="00C522D7" w:rsidRPr="00154D89" w:rsidRDefault="00C522D7" w:rsidP="00267AE9">
                            <w:pPr>
                              <w:spacing w:line="240" w:lineRule="auto"/>
                              <w:jc w:val="right"/>
                              <w:rPr>
                                <w:rFonts w:eastAsia="Times New Roman" w:cs="Arial"/>
                                <w:sz w:val="18"/>
                                <w:szCs w:val="18"/>
                                <w:lang w:val="pl-PL"/>
                              </w:rPr>
                            </w:pPr>
                          </w:p>
                        </w:tc>
                        <w:tc>
                          <w:tcPr>
                            <w:tcW w:w="856" w:type="pct"/>
                            <w:tcBorders>
                              <w:top w:val="nil"/>
                              <w:left w:val="nil"/>
                              <w:bottom w:val="nil"/>
                              <w:right w:val="nil"/>
                            </w:tcBorders>
                            <w:shd w:val="clear" w:color="auto" w:fill="auto"/>
                            <w:vAlign w:val="center"/>
                            <w:hideMark/>
                          </w:tcPr>
                          <w:p w14:paraId="43DB76F1" w14:textId="77777777" w:rsidR="00C522D7" w:rsidRPr="00154D89" w:rsidRDefault="00C522D7" w:rsidP="00267AE9">
                            <w:pPr>
                              <w:spacing w:line="240" w:lineRule="auto"/>
                              <w:jc w:val="right"/>
                              <w:rPr>
                                <w:rFonts w:eastAsia="Times New Roman" w:cs="Times New Roman"/>
                                <w:sz w:val="18"/>
                                <w:szCs w:val="18"/>
                                <w:lang w:val="pl-PL"/>
                              </w:rPr>
                            </w:pPr>
                          </w:p>
                        </w:tc>
                        <w:tc>
                          <w:tcPr>
                            <w:tcW w:w="856" w:type="pct"/>
                            <w:tcBorders>
                              <w:top w:val="nil"/>
                              <w:left w:val="nil"/>
                              <w:bottom w:val="nil"/>
                              <w:right w:val="nil"/>
                            </w:tcBorders>
                            <w:shd w:val="clear" w:color="auto" w:fill="auto"/>
                            <w:vAlign w:val="center"/>
                            <w:hideMark/>
                          </w:tcPr>
                          <w:p w14:paraId="556EE44D" w14:textId="77777777" w:rsidR="00C522D7" w:rsidRPr="00154D89" w:rsidRDefault="00C522D7" w:rsidP="00267AE9">
                            <w:pPr>
                              <w:spacing w:line="240" w:lineRule="auto"/>
                              <w:jc w:val="center"/>
                              <w:rPr>
                                <w:rFonts w:eastAsia="Times New Roman" w:cs="Times New Roman"/>
                                <w:sz w:val="18"/>
                                <w:szCs w:val="18"/>
                                <w:lang w:val="pl-PL"/>
                              </w:rPr>
                            </w:pPr>
                          </w:p>
                        </w:tc>
                        <w:tc>
                          <w:tcPr>
                            <w:tcW w:w="1090" w:type="pct"/>
                            <w:tcBorders>
                              <w:top w:val="nil"/>
                              <w:left w:val="nil"/>
                              <w:bottom w:val="nil"/>
                              <w:right w:val="nil"/>
                            </w:tcBorders>
                            <w:shd w:val="clear" w:color="auto" w:fill="auto"/>
                            <w:vAlign w:val="bottom"/>
                            <w:hideMark/>
                          </w:tcPr>
                          <w:p w14:paraId="1A393544" w14:textId="77777777" w:rsidR="00C522D7" w:rsidRPr="00154D89" w:rsidRDefault="00C522D7" w:rsidP="00267AE9">
                            <w:pPr>
                              <w:spacing w:line="240" w:lineRule="auto"/>
                              <w:jc w:val="center"/>
                              <w:rPr>
                                <w:rFonts w:eastAsia="Times New Roman" w:cs="Times New Roman"/>
                                <w:sz w:val="18"/>
                                <w:szCs w:val="18"/>
                                <w:lang w:val="pl-PL"/>
                              </w:rPr>
                            </w:pPr>
                          </w:p>
                        </w:tc>
                        <w:tc>
                          <w:tcPr>
                            <w:tcW w:w="1209" w:type="pct"/>
                            <w:gridSpan w:val="2"/>
                            <w:tcBorders>
                              <w:top w:val="nil"/>
                              <w:left w:val="nil"/>
                              <w:bottom w:val="nil"/>
                              <w:right w:val="nil"/>
                            </w:tcBorders>
                            <w:shd w:val="clear" w:color="auto" w:fill="auto"/>
                            <w:vAlign w:val="bottom"/>
                            <w:hideMark/>
                          </w:tcPr>
                          <w:p w14:paraId="1FBD3CA2" w14:textId="77777777" w:rsidR="00C522D7" w:rsidRPr="00154D89" w:rsidRDefault="00C522D7" w:rsidP="00267AE9">
                            <w:pPr>
                              <w:spacing w:line="240" w:lineRule="auto"/>
                              <w:rPr>
                                <w:rFonts w:eastAsia="Times New Roman" w:cs="Times New Roman"/>
                                <w:sz w:val="18"/>
                                <w:szCs w:val="18"/>
                                <w:lang w:val="pl-PL"/>
                              </w:rPr>
                            </w:pPr>
                          </w:p>
                        </w:tc>
                        <w:tc>
                          <w:tcPr>
                            <w:tcW w:w="133" w:type="pct"/>
                            <w:tcBorders>
                              <w:top w:val="nil"/>
                              <w:left w:val="nil"/>
                              <w:bottom w:val="nil"/>
                              <w:right w:val="nil"/>
                            </w:tcBorders>
                            <w:shd w:val="clear" w:color="auto" w:fill="auto"/>
                            <w:noWrap/>
                            <w:vAlign w:val="bottom"/>
                            <w:hideMark/>
                          </w:tcPr>
                          <w:p w14:paraId="39CBDEE8" w14:textId="77777777" w:rsidR="00C522D7" w:rsidRPr="00154D89" w:rsidRDefault="00C522D7" w:rsidP="00267AE9">
                            <w:pPr>
                              <w:spacing w:line="240" w:lineRule="auto"/>
                              <w:rPr>
                                <w:rFonts w:eastAsia="Times New Roman" w:cs="Times New Roman"/>
                                <w:sz w:val="18"/>
                                <w:szCs w:val="18"/>
                                <w:lang w:val="pl-PL"/>
                              </w:rPr>
                            </w:pPr>
                          </w:p>
                        </w:tc>
                      </w:tr>
                      <w:tr w:rsidR="00C522D7" w:rsidRPr="00154D89" w14:paraId="1F10F64F" w14:textId="77777777" w:rsidTr="00267AE9">
                        <w:trPr>
                          <w:gridAfter w:val="2"/>
                          <w:wAfter w:w="464" w:type="pct"/>
                          <w:trHeight w:val="189"/>
                        </w:trPr>
                        <w:tc>
                          <w:tcPr>
                            <w:tcW w:w="3658" w:type="pct"/>
                            <w:gridSpan w:val="4"/>
                            <w:tcBorders>
                              <w:top w:val="nil"/>
                              <w:left w:val="nil"/>
                              <w:bottom w:val="nil"/>
                              <w:right w:val="single" w:sz="4" w:space="0" w:color="000000"/>
                            </w:tcBorders>
                            <w:shd w:val="clear" w:color="auto" w:fill="auto"/>
                            <w:noWrap/>
                            <w:vAlign w:val="center"/>
                            <w:hideMark/>
                          </w:tcPr>
                          <w:p w14:paraId="0F22F4F8" w14:textId="77777777" w:rsidR="00C522D7" w:rsidRPr="00154D89" w:rsidRDefault="00C522D7" w:rsidP="00267AE9">
                            <w:pPr>
                              <w:spacing w:line="240" w:lineRule="auto"/>
                              <w:jc w:val="right"/>
                              <w:rPr>
                                <w:rFonts w:eastAsia="Times New Roman" w:cs="Arial"/>
                                <w:bCs/>
                                <w:sz w:val="18"/>
                                <w:szCs w:val="18"/>
                                <w:lang w:val="pl-PL"/>
                              </w:rPr>
                            </w:pPr>
                            <w:r w:rsidRPr="00154D89">
                              <w:rPr>
                                <w:rFonts w:eastAsia="Times New Roman" w:cs="Arial"/>
                                <w:sz w:val="18"/>
                                <w:szCs w:val="18"/>
                                <w:lang w:val="pl-PL"/>
                              </w:rPr>
                              <w:t>Saldo końcowe płatne na rzecz KMF/NMSZ</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14:paraId="4B1C7DBF" w14:textId="77777777" w:rsidR="00C522D7" w:rsidRPr="00154D89" w:rsidRDefault="00C522D7" w:rsidP="00267AE9">
                            <w:pPr>
                              <w:spacing w:line="240" w:lineRule="auto"/>
                              <w:jc w:val="right"/>
                              <w:rPr>
                                <w:rFonts w:eastAsia="Times New Roman" w:cs="Arial"/>
                                <w:sz w:val="18"/>
                                <w:szCs w:val="18"/>
                                <w:lang w:val="pl-PL"/>
                              </w:rPr>
                            </w:pPr>
                            <w:r w:rsidRPr="00154D89">
                              <w:rPr>
                                <w:rFonts w:eastAsia="Times New Roman" w:cs="Arial"/>
                                <w:sz w:val="18"/>
                                <w:szCs w:val="18"/>
                                <w:lang w:val="pl-PL"/>
                              </w:rPr>
                              <w:t xml:space="preserve">- </w:t>
                            </w:r>
                          </w:p>
                        </w:tc>
                      </w:tr>
                    </w:tbl>
                    <w:p w14:paraId="68C5FA15" w14:textId="77777777" w:rsidR="00C522D7" w:rsidRPr="00AD05CC" w:rsidRDefault="00C522D7"/>
                  </w:txbxContent>
                </v:textbox>
                <w10:wrap type="topAndBottom" anchorx="margin"/>
              </v:shape>
            </w:pict>
          </mc:Fallback>
        </mc:AlternateContent>
      </w:r>
    </w:p>
    <w:p w14:paraId="64C7F019" w14:textId="6A631F79" w:rsidR="00477DB3" w:rsidRPr="00767038" w:rsidRDefault="009145F5" w:rsidP="00F60D11">
      <w:pPr>
        <w:pStyle w:val="Nagwek2"/>
        <w:rPr>
          <w:lang w:val="pl-PL"/>
        </w:rPr>
      </w:pPr>
      <w:bookmarkStart w:id="118" w:name="_Toc110417654"/>
      <w:r w:rsidRPr="00767038">
        <w:rPr>
          <w:lang w:val="pl-PL"/>
        </w:rPr>
        <w:t>Deklaracja zamknięcia</w:t>
      </w:r>
      <w:r w:rsidR="0031680F" w:rsidRPr="00767038">
        <w:rPr>
          <w:lang w:val="pl-PL"/>
        </w:rPr>
        <w:t xml:space="preserve"> (</w:t>
      </w:r>
      <w:r w:rsidRPr="00767038">
        <w:rPr>
          <w:lang w:val="pl-PL"/>
        </w:rPr>
        <w:t>a</w:t>
      </w:r>
      <w:r w:rsidR="0031680F" w:rsidRPr="00767038">
        <w:rPr>
          <w:lang w:val="pl-PL"/>
        </w:rPr>
        <w:t>rt 5.5.1</w:t>
      </w:r>
      <w:r w:rsidRPr="00767038">
        <w:rPr>
          <w:lang w:val="pl-PL"/>
        </w:rPr>
        <w:t xml:space="preserve"> lit.</w:t>
      </w:r>
      <w:r w:rsidR="0031680F" w:rsidRPr="00767038">
        <w:rPr>
          <w:lang w:val="pl-PL"/>
        </w:rPr>
        <w:t xml:space="preserve"> (f)</w:t>
      </w:r>
      <w:r w:rsidRPr="00767038">
        <w:rPr>
          <w:lang w:val="pl-PL"/>
        </w:rPr>
        <w:t xml:space="preserve"> </w:t>
      </w:r>
      <w:r w:rsidR="005A62D3" w:rsidRPr="00767038">
        <w:rPr>
          <w:lang w:val="pl-PL"/>
        </w:rPr>
        <w:t>Regulacji</w:t>
      </w:r>
      <w:r w:rsidR="0031680F" w:rsidRPr="00767038">
        <w:rPr>
          <w:lang w:val="pl-PL"/>
        </w:rPr>
        <w:t>)</w:t>
      </w:r>
      <w:bookmarkEnd w:id="118"/>
    </w:p>
    <w:p w14:paraId="72F4602F" w14:textId="2D424586" w:rsidR="00C17AA5" w:rsidRDefault="009145F5" w:rsidP="00BE41FB">
      <w:pPr>
        <w:spacing w:before="240"/>
        <w:rPr>
          <w:lang w:val="pl-PL"/>
        </w:rPr>
      </w:pPr>
      <w:r w:rsidRPr="00767038">
        <w:rPr>
          <w:lang w:val="pl-PL"/>
        </w:rPr>
        <w:t>IA prześle deklarację zamknięcia wraz z końcowym raportem z audytu do BMF/</w:t>
      </w:r>
      <w:r w:rsidR="00C604D9" w:rsidRPr="00767038">
        <w:rPr>
          <w:lang w:val="pl-PL"/>
        </w:rPr>
        <w:t>NMSZ</w:t>
      </w:r>
      <w:r w:rsidRPr="00767038">
        <w:rPr>
          <w:lang w:val="pl-PL"/>
        </w:rPr>
        <w:t xml:space="preserve"> nie później niż do dnia 31 grudnia 20</w:t>
      </w:r>
      <w:r w:rsidR="00197ED3" w:rsidRPr="00767038">
        <w:rPr>
          <w:lang w:val="pl-PL"/>
        </w:rPr>
        <w:t>2</w:t>
      </w:r>
      <w:r w:rsidRPr="00767038">
        <w:rPr>
          <w:lang w:val="pl-PL"/>
        </w:rPr>
        <w:t>5 r</w:t>
      </w:r>
      <w:r w:rsidR="00477DB3" w:rsidRPr="00767038">
        <w:rPr>
          <w:lang w:val="pl-PL"/>
        </w:rPr>
        <w:t xml:space="preserve">. </w:t>
      </w:r>
      <w:r w:rsidRPr="00767038">
        <w:rPr>
          <w:lang w:val="pl-PL"/>
        </w:rPr>
        <w:t xml:space="preserve">Deklaracja zamknięcia </w:t>
      </w:r>
      <w:r w:rsidR="00DE1D0A" w:rsidRPr="00767038">
        <w:rPr>
          <w:lang w:val="pl-PL"/>
        </w:rPr>
        <w:t xml:space="preserve">stanowi </w:t>
      </w:r>
      <w:r w:rsidR="001528D7" w:rsidRPr="00767038">
        <w:rPr>
          <w:lang w:val="pl-PL"/>
        </w:rPr>
        <w:t xml:space="preserve">uzupełnienie </w:t>
      </w:r>
      <w:r w:rsidR="00DE1D0A" w:rsidRPr="00767038">
        <w:rPr>
          <w:lang w:val="pl-PL"/>
        </w:rPr>
        <w:t xml:space="preserve">końcowego raportu z audytu i stanowi ocenę </w:t>
      </w:r>
      <w:r w:rsidR="001528D7" w:rsidRPr="00767038">
        <w:rPr>
          <w:lang w:val="pl-PL"/>
        </w:rPr>
        <w:t>zasadności</w:t>
      </w:r>
      <w:r w:rsidR="00DE1D0A" w:rsidRPr="00767038">
        <w:rPr>
          <w:lang w:val="pl-PL"/>
        </w:rPr>
        <w:t xml:space="preserve"> wniosku o płatność salda końcowego, </w:t>
      </w:r>
      <w:r w:rsidR="001528D7" w:rsidRPr="00767038">
        <w:rPr>
          <w:lang w:val="pl-PL"/>
        </w:rPr>
        <w:t>zgłaszanego w Raporcie końcowym dla programu</w:t>
      </w:r>
      <w:r w:rsidR="00477DB3" w:rsidRPr="00767038">
        <w:rPr>
          <w:lang w:val="pl-PL"/>
        </w:rPr>
        <w:t>.</w:t>
      </w:r>
    </w:p>
    <w:p w14:paraId="34549303" w14:textId="241ACD9C" w:rsidR="006951DC" w:rsidRDefault="00DE1D0A" w:rsidP="00376576">
      <w:pPr>
        <w:rPr>
          <w:lang w:val="pl-PL"/>
        </w:rPr>
      </w:pPr>
      <w:r w:rsidRPr="00767038">
        <w:rPr>
          <w:lang w:val="pl-PL"/>
        </w:rPr>
        <w:t>Jako odniesienie można wykorzystać wytyczne Komisji Europejskiej dotyczące funduszy strukturalnych (EFRR, EFS) i Funduszu Spójności w zakresie deklaracji zamknięcia</w:t>
      </w:r>
      <w:r w:rsidR="00A0039A" w:rsidRPr="00767038">
        <w:rPr>
          <w:rStyle w:val="Odwoanieprzypisudolnego"/>
          <w:lang w:val="pl-PL"/>
        </w:rPr>
        <w:footnoteReference w:id="29"/>
      </w:r>
      <w:r w:rsidRPr="00767038">
        <w:rPr>
          <w:lang w:val="pl-PL"/>
        </w:rPr>
        <w:t>.</w:t>
      </w:r>
    </w:p>
    <w:p w14:paraId="334E9EAF" w14:textId="77777777" w:rsidR="00C17AA5" w:rsidRPr="00767038" w:rsidRDefault="00C17AA5" w:rsidP="00376576">
      <w:pPr>
        <w:rPr>
          <w:lang w:val="pl-PL"/>
        </w:rPr>
      </w:pPr>
    </w:p>
    <w:p w14:paraId="2B989A74" w14:textId="77777777" w:rsidR="00497B9D" w:rsidRPr="00767038" w:rsidRDefault="00497B9D" w:rsidP="00E45744">
      <w:pPr>
        <w:pStyle w:val="Nagwek1"/>
        <w:rPr>
          <w:lang w:val="pl-PL"/>
        </w:rPr>
      </w:pPr>
      <w:bookmarkStart w:id="119" w:name="_Toc110417655"/>
      <w:r w:rsidRPr="00767038">
        <w:rPr>
          <w:bCs/>
          <w:lang w:val="pl-PL"/>
        </w:rPr>
        <w:t>Załączniki</w:t>
      </w:r>
      <w:bookmarkEnd w:id="119"/>
    </w:p>
    <w:p w14:paraId="186A2F1B" w14:textId="77777777" w:rsidR="00EA0C8C" w:rsidRPr="00767038" w:rsidRDefault="0061777D" w:rsidP="00F60D11">
      <w:pPr>
        <w:pStyle w:val="Nagwek2"/>
        <w:rPr>
          <w:lang w:val="pl-PL"/>
        </w:rPr>
      </w:pPr>
      <w:bookmarkStart w:id="120" w:name="_Toc110417656"/>
      <w:r w:rsidRPr="00767038">
        <w:rPr>
          <w:lang w:val="pl-PL"/>
        </w:rPr>
        <w:t>Zestawienie terminów kwalifikowalności wydatków</w:t>
      </w:r>
      <w:bookmarkEnd w:id="120"/>
    </w:p>
    <w:tbl>
      <w:tblPr>
        <w:tblStyle w:val="TableGrid1"/>
        <w:tblW w:w="5738" w:type="pct"/>
        <w:tblInd w:w="-714" w:type="dxa"/>
        <w:tblCellMar>
          <w:left w:w="57" w:type="dxa"/>
          <w:right w:w="57" w:type="dxa"/>
        </w:tblCellMar>
        <w:tblLook w:val="04A0" w:firstRow="1" w:lastRow="0" w:firstColumn="1" w:lastColumn="0" w:noHBand="0" w:noVBand="1"/>
      </w:tblPr>
      <w:tblGrid>
        <w:gridCol w:w="947"/>
        <w:gridCol w:w="1135"/>
        <w:gridCol w:w="1359"/>
        <w:gridCol w:w="1207"/>
        <w:gridCol w:w="1752"/>
        <w:gridCol w:w="2845"/>
        <w:gridCol w:w="1245"/>
      </w:tblGrid>
      <w:tr w:rsidR="00447321" w:rsidRPr="00C17AA5" w14:paraId="1B7A1B92" w14:textId="77777777" w:rsidTr="002E5F37">
        <w:trPr>
          <w:cnfStyle w:val="100000000000" w:firstRow="1" w:lastRow="0" w:firstColumn="0" w:lastColumn="0" w:oddVBand="0" w:evenVBand="0" w:oddHBand="0" w:evenHBand="0" w:firstRowFirstColumn="0" w:firstRowLastColumn="0" w:lastRowFirstColumn="0" w:lastRowLastColumn="0"/>
          <w:trHeight w:val="308"/>
        </w:trPr>
        <w:tc>
          <w:tcPr>
            <w:tcW w:w="3014" w:type="pct"/>
            <w:gridSpan w:val="5"/>
            <w:vAlign w:val="center"/>
          </w:tcPr>
          <w:p w14:paraId="3C9DE5EB" w14:textId="77777777" w:rsidR="00A80796" w:rsidRPr="00C17AA5" w:rsidRDefault="00A80796" w:rsidP="002E5F37">
            <w:pPr>
              <w:jc w:val="center"/>
              <w:rPr>
                <w:rFonts w:eastAsia="Calibri" w:cs="Times New Roman"/>
                <w:sz w:val="16"/>
                <w:szCs w:val="16"/>
                <w:lang w:val="pl-PL"/>
              </w:rPr>
            </w:pPr>
          </w:p>
          <w:p w14:paraId="108A2A50" w14:textId="77777777" w:rsidR="00A80796" w:rsidRPr="00C17AA5" w:rsidRDefault="00A80796" w:rsidP="002E5F37">
            <w:pPr>
              <w:jc w:val="center"/>
              <w:rPr>
                <w:rFonts w:eastAsia="Calibri" w:cs="Times New Roman"/>
                <w:sz w:val="16"/>
                <w:szCs w:val="16"/>
                <w:lang w:val="pl-PL"/>
              </w:rPr>
            </w:pPr>
            <w:r w:rsidRPr="00C17AA5">
              <w:rPr>
                <w:rFonts w:eastAsia="Calibri" w:cs="Times New Roman"/>
                <w:bCs/>
                <w:sz w:val="16"/>
                <w:szCs w:val="16"/>
                <w:lang w:val="pl-PL"/>
              </w:rPr>
              <w:t>Kwalifikowalność</w:t>
            </w:r>
          </w:p>
          <w:p w14:paraId="1F85EC8C" w14:textId="77777777" w:rsidR="00A80796" w:rsidRPr="00C17AA5" w:rsidRDefault="00A80796" w:rsidP="002E5F37">
            <w:pPr>
              <w:jc w:val="center"/>
              <w:rPr>
                <w:rFonts w:eastAsia="Calibri" w:cs="Times New Roman"/>
                <w:sz w:val="16"/>
                <w:szCs w:val="16"/>
                <w:lang w:val="pl-PL"/>
              </w:rPr>
            </w:pPr>
          </w:p>
        </w:tc>
        <w:tc>
          <w:tcPr>
            <w:tcW w:w="1494" w:type="pct"/>
            <w:vMerge w:val="restart"/>
            <w:vAlign w:val="center"/>
          </w:tcPr>
          <w:p w14:paraId="6FD07426" w14:textId="77777777" w:rsidR="00A80796" w:rsidRPr="00C17AA5" w:rsidRDefault="00A80796" w:rsidP="002E5F37">
            <w:pPr>
              <w:jc w:val="center"/>
              <w:rPr>
                <w:rFonts w:eastAsia="Calibri" w:cs="Times New Roman"/>
                <w:sz w:val="16"/>
                <w:szCs w:val="16"/>
                <w:lang w:val="pl-PL"/>
              </w:rPr>
            </w:pPr>
          </w:p>
          <w:p w14:paraId="2B04C5F9" w14:textId="77777777" w:rsidR="00A80796" w:rsidRPr="00C17AA5" w:rsidRDefault="00A80796" w:rsidP="002E5F37">
            <w:pPr>
              <w:jc w:val="center"/>
              <w:rPr>
                <w:rFonts w:eastAsia="Calibri" w:cs="Times New Roman"/>
                <w:sz w:val="16"/>
                <w:szCs w:val="16"/>
                <w:lang w:val="pl-PL"/>
              </w:rPr>
            </w:pPr>
          </w:p>
          <w:p w14:paraId="712BB825" w14:textId="77777777" w:rsidR="00A80796" w:rsidRPr="00C17AA5" w:rsidRDefault="00A80796" w:rsidP="002E5F37">
            <w:pPr>
              <w:jc w:val="center"/>
              <w:rPr>
                <w:rFonts w:eastAsia="Calibri" w:cs="Times New Roman"/>
                <w:sz w:val="16"/>
                <w:szCs w:val="16"/>
                <w:lang w:val="pl-PL"/>
              </w:rPr>
            </w:pPr>
            <w:r w:rsidRPr="00C17AA5">
              <w:rPr>
                <w:rFonts w:eastAsia="Calibri" w:cs="Times New Roman"/>
                <w:bCs/>
                <w:sz w:val="16"/>
                <w:szCs w:val="16"/>
                <w:lang w:val="pl-PL"/>
              </w:rPr>
              <w:t>Warunki płatności</w:t>
            </w:r>
          </w:p>
        </w:tc>
        <w:tc>
          <w:tcPr>
            <w:tcW w:w="492" w:type="pct"/>
            <w:vMerge w:val="restart"/>
            <w:vAlign w:val="center"/>
          </w:tcPr>
          <w:p w14:paraId="354469B7" w14:textId="77777777" w:rsidR="00A80796" w:rsidRPr="00C17AA5" w:rsidRDefault="00A80796" w:rsidP="002E5F37">
            <w:pPr>
              <w:jc w:val="center"/>
              <w:rPr>
                <w:rFonts w:eastAsia="Calibri" w:cs="Times New Roman"/>
                <w:sz w:val="16"/>
                <w:szCs w:val="16"/>
                <w:lang w:val="pl-PL"/>
              </w:rPr>
            </w:pPr>
          </w:p>
          <w:p w14:paraId="1C985824" w14:textId="77777777" w:rsidR="00A80796" w:rsidRPr="00C17AA5" w:rsidRDefault="00DE1D0A" w:rsidP="00DE1D0A">
            <w:pPr>
              <w:jc w:val="center"/>
              <w:rPr>
                <w:rFonts w:eastAsia="Calibri" w:cs="Times New Roman"/>
                <w:sz w:val="16"/>
                <w:szCs w:val="16"/>
                <w:lang w:val="pl-PL"/>
              </w:rPr>
            </w:pPr>
            <w:r w:rsidRPr="00C17AA5">
              <w:rPr>
                <w:rFonts w:eastAsia="Calibri" w:cs="Times New Roman"/>
                <w:bCs/>
                <w:sz w:val="16"/>
                <w:szCs w:val="16"/>
                <w:lang w:val="pl-PL"/>
              </w:rPr>
              <w:t>Odniesienie w Wytycznych finansowych</w:t>
            </w:r>
          </w:p>
        </w:tc>
      </w:tr>
      <w:tr w:rsidR="00447321" w:rsidRPr="00C17AA5" w14:paraId="37643E2C" w14:textId="77777777" w:rsidTr="002E5F37">
        <w:trPr>
          <w:trHeight w:val="224"/>
        </w:trPr>
        <w:tc>
          <w:tcPr>
            <w:tcW w:w="343" w:type="pct"/>
            <w:shd w:val="clear" w:color="auto" w:fill="D9D9D9"/>
            <w:vAlign w:val="center"/>
          </w:tcPr>
          <w:p w14:paraId="3680763F" w14:textId="77777777" w:rsidR="00A80796" w:rsidRPr="00C17AA5" w:rsidRDefault="00DE1D0A" w:rsidP="002E5F37">
            <w:pPr>
              <w:jc w:val="center"/>
              <w:rPr>
                <w:rFonts w:eastAsia="Calibri" w:cs="Times New Roman"/>
                <w:b/>
                <w:bCs/>
                <w:sz w:val="16"/>
                <w:szCs w:val="16"/>
                <w:lang w:val="pl-PL"/>
              </w:rPr>
            </w:pPr>
            <w:r w:rsidRPr="00C17AA5">
              <w:rPr>
                <w:rFonts w:eastAsia="Calibri" w:cs="Times New Roman"/>
                <w:b/>
                <w:bCs/>
                <w:sz w:val="16"/>
                <w:szCs w:val="16"/>
                <w:lang w:val="pl-PL"/>
              </w:rPr>
              <w:t>Art.</w:t>
            </w:r>
          </w:p>
          <w:p w14:paraId="7945304A" w14:textId="77777777" w:rsidR="001528D7" w:rsidRPr="00C17AA5" w:rsidRDefault="001528D7" w:rsidP="002E5F37">
            <w:pPr>
              <w:jc w:val="center"/>
              <w:rPr>
                <w:rFonts w:eastAsia="Calibri" w:cs="Times New Roman"/>
                <w:b/>
                <w:sz w:val="16"/>
                <w:szCs w:val="16"/>
                <w:lang w:val="pl-PL"/>
              </w:rPr>
            </w:pPr>
            <w:r w:rsidRPr="00C17AA5">
              <w:rPr>
                <w:rFonts w:eastAsia="Calibri" w:cs="Times New Roman"/>
                <w:b/>
                <w:bCs/>
                <w:sz w:val="16"/>
                <w:szCs w:val="16"/>
                <w:lang w:val="pl-PL"/>
              </w:rPr>
              <w:t>Regulacji</w:t>
            </w:r>
          </w:p>
        </w:tc>
        <w:tc>
          <w:tcPr>
            <w:tcW w:w="616" w:type="pct"/>
            <w:shd w:val="clear" w:color="auto" w:fill="D9D9D9"/>
            <w:vAlign w:val="center"/>
          </w:tcPr>
          <w:p w14:paraId="6E5A8C2E" w14:textId="77777777" w:rsidR="00A80796" w:rsidRPr="00C17AA5" w:rsidRDefault="00DE1D0A" w:rsidP="002E5F37">
            <w:pPr>
              <w:jc w:val="center"/>
              <w:rPr>
                <w:rFonts w:eastAsia="Calibri" w:cs="Times New Roman"/>
                <w:b/>
                <w:sz w:val="16"/>
                <w:szCs w:val="16"/>
                <w:lang w:val="pl-PL"/>
              </w:rPr>
            </w:pPr>
            <w:r w:rsidRPr="00C17AA5">
              <w:rPr>
                <w:rFonts w:eastAsia="Calibri" w:cs="Times New Roman"/>
                <w:b/>
                <w:bCs/>
                <w:sz w:val="16"/>
                <w:szCs w:val="16"/>
                <w:lang w:val="pl-PL"/>
              </w:rPr>
              <w:t>Wydatek</w:t>
            </w:r>
          </w:p>
        </w:tc>
        <w:tc>
          <w:tcPr>
            <w:tcW w:w="548" w:type="pct"/>
            <w:shd w:val="clear" w:color="auto" w:fill="D9D9D9"/>
            <w:vAlign w:val="center"/>
          </w:tcPr>
          <w:p w14:paraId="22C09FF2" w14:textId="77777777" w:rsidR="00A80796" w:rsidRPr="00C17AA5" w:rsidRDefault="00B642BD" w:rsidP="00B642BD">
            <w:pPr>
              <w:spacing w:before="0" w:after="0"/>
              <w:jc w:val="center"/>
              <w:rPr>
                <w:rFonts w:eastAsia="Calibri" w:cs="Times New Roman"/>
                <w:b/>
                <w:bCs/>
                <w:sz w:val="16"/>
                <w:szCs w:val="16"/>
                <w:lang w:val="pl-PL"/>
              </w:rPr>
            </w:pPr>
            <w:r w:rsidRPr="00C17AA5">
              <w:rPr>
                <w:rFonts w:eastAsia="Calibri" w:cs="Times New Roman"/>
                <w:b/>
                <w:bCs/>
                <w:sz w:val="16"/>
                <w:szCs w:val="16"/>
                <w:lang w:val="pl-PL"/>
              </w:rPr>
              <w:t xml:space="preserve">Data </w:t>
            </w:r>
            <w:r w:rsidR="00DE1D0A" w:rsidRPr="00C17AA5">
              <w:rPr>
                <w:rFonts w:eastAsia="Calibri" w:cs="Times New Roman"/>
                <w:b/>
                <w:bCs/>
                <w:sz w:val="16"/>
                <w:szCs w:val="16"/>
                <w:lang w:val="pl-PL"/>
              </w:rPr>
              <w:t>początkowa</w:t>
            </w:r>
          </w:p>
        </w:tc>
        <w:tc>
          <w:tcPr>
            <w:tcW w:w="479" w:type="pct"/>
            <w:shd w:val="clear" w:color="auto" w:fill="D9D9D9"/>
            <w:vAlign w:val="center"/>
          </w:tcPr>
          <w:p w14:paraId="52C4DBA8" w14:textId="77777777" w:rsidR="00A80796" w:rsidRPr="00C17AA5" w:rsidRDefault="00DE1D0A" w:rsidP="002E5F37">
            <w:pPr>
              <w:jc w:val="center"/>
              <w:rPr>
                <w:rFonts w:eastAsia="Calibri" w:cs="Times New Roman"/>
                <w:b/>
                <w:sz w:val="16"/>
                <w:szCs w:val="16"/>
                <w:lang w:val="pl-PL"/>
              </w:rPr>
            </w:pPr>
            <w:r w:rsidRPr="00C17AA5">
              <w:rPr>
                <w:rFonts w:eastAsia="Calibri" w:cs="Times New Roman"/>
                <w:b/>
                <w:bCs/>
                <w:sz w:val="16"/>
                <w:szCs w:val="16"/>
                <w:lang w:val="pl-PL"/>
              </w:rPr>
              <w:t>Data końcowa</w:t>
            </w:r>
          </w:p>
        </w:tc>
        <w:tc>
          <w:tcPr>
            <w:tcW w:w="1028" w:type="pct"/>
            <w:shd w:val="clear" w:color="auto" w:fill="D9D9D9"/>
            <w:vAlign w:val="center"/>
          </w:tcPr>
          <w:p w14:paraId="652BA694" w14:textId="77777777" w:rsidR="00A80796" w:rsidRPr="00C17AA5" w:rsidRDefault="00DE1D0A" w:rsidP="00DE1D0A">
            <w:pPr>
              <w:jc w:val="center"/>
              <w:rPr>
                <w:rFonts w:eastAsia="Calibri" w:cs="Times New Roman"/>
                <w:b/>
                <w:sz w:val="16"/>
                <w:szCs w:val="16"/>
                <w:lang w:val="pl-PL"/>
              </w:rPr>
            </w:pPr>
            <w:r w:rsidRPr="00C17AA5">
              <w:rPr>
                <w:rFonts w:eastAsia="Calibri" w:cs="Times New Roman"/>
                <w:b/>
                <w:bCs/>
                <w:sz w:val="16"/>
                <w:szCs w:val="16"/>
                <w:lang w:val="pl-PL"/>
              </w:rPr>
              <w:t>Wyjątek</w:t>
            </w:r>
            <w:r w:rsidR="00A80796" w:rsidRPr="00C17AA5">
              <w:rPr>
                <w:rFonts w:eastAsia="Calibri" w:cs="Times New Roman"/>
                <w:b/>
                <w:bCs/>
                <w:sz w:val="16"/>
                <w:szCs w:val="16"/>
                <w:lang w:val="pl-PL"/>
              </w:rPr>
              <w:t>/</w:t>
            </w:r>
            <w:r w:rsidRPr="00C17AA5">
              <w:rPr>
                <w:rFonts w:eastAsia="Calibri" w:cs="Times New Roman"/>
                <w:b/>
                <w:bCs/>
                <w:sz w:val="16"/>
                <w:szCs w:val="16"/>
                <w:lang w:val="pl-PL"/>
              </w:rPr>
              <w:t>warunek</w:t>
            </w:r>
          </w:p>
        </w:tc>
        <w:tc>
          <w:tcPr>
            <w:tcW w:w="1494" w:type="pct"/>
            <w:vMerge/>
          </w:tcPr>
          <w:p w14:paraId="56A260D8" w14:textId="77777777" w:rsidR="00A80796" w:rsidRPr="00C17AA5" w:rsidRDefault="00A80796" w:rsidP="002E5F37">
            <w:pPr>
              <w:rPr>
                <w:rFonts w:eastAsia="Calibri" w:cs="Times New Roman"/>
                <w:sz w:val="16"/>
                <w:szCs w:val="16"/>
                <w:lang w:val="pl-PL"/>
              </w:rPr>
            </w:pPr>
          </w:p>
        </w:tc>
        <w:tc>
          <w:tcPr>
            <w:tcW w:w="492" w:type="pct"/>
            <w:vMerge/>
          </w:tcPr>
          <w:p w14:paraId="2E6A1995" w14:textId="77777777" w:rsidR="00A80796" w:rsidRPr="00C17AA5" w:rsidRDefault="00A80796" w:rsidP="002E5F37">
            <w:pPr>
              <w:rPr>
                <w:rFonts w:eastAsia="Calibri" w:cs="Times New Roman"/>
                <w:sz w:val="16"/>
                <w:szCs w:val="16"/>
                <w:lang w:val="pl-PL"/>
              </w:rPr>
            </w:pPr>
          </w:p>
        </w:tc>
      </w:tr>
      <w:tr w:rsidR="00447321" w:rsidRPr="00C17AA5" w14:paraId="6E963112" w14:textId="77777777" w:rsidTr="002E5F37">
        <w:tc>
          <w:tcPr>
            <w:tcW w:w="343" w:type="pct"/>
          </w:tcPr>
          <w:p w14:paraId="1BB1FE0C"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8.11.7</w:t>
            </w:r>
          </w:p>
        </w:tc>
        <w:tc>
          <w:tcPr>
            <w:tcW w:w="616" w:type="pct"/>
          </w:tcPr>
          <w:p w14:paraId="166BC098" w14:textId="77777777" w:rsidR="00A80796" w:rsidRPr="00C17AA5" w:rsidRDefault="00DE1D0A" w:rsidP="002E5F37">
            <w:pPr>
              <w:rPr>
                <w:rFonts w:eastAsia="Calibri" w:cs="Times New Roman"/>
                <w:sz w:val="16"/>
                <w:szCs w:val="16"/>
                <w:lang w:val="pl-PL"/>
              </w:rPr>
            </w:pPr>
            <w:r w:rsidRPr="00C17AA5">
              <w:rPr>
                <w:rFonts w:eastAsia="Calibri" w:cs="Times New Roman"/>
                <w:sz w:val="16"/>
                <w:szCs w:val="16"/>
                <w:lang w:val="pl-PL"/>
              </w:rPr>
              <w:t>Pomoc techniczna</w:t>
            </w:r>
          </w:p>
        </w:tc>
        <w:tc>
          <w:tcPr>
            <w:tcW w:w="548" w:type="pct"/>
          </w:tcPr>
          <w:p w14:paraId="3EC83D78" w14:textId="77777777" w:rsidR="00A80796" w:rsidRPr="00C17AA5" w:rsidRDefault="00FB45BE" w:rsidP="00FB45BE">
            <w:pPr>
              <w:jc w:val="left"/>
              <w:rPr>
                <w:rFonts w:eastAsia="Calibri" w:cs="Times New Roman"/>
                <w:sz w:val="16"/>
                <w:szCs w:val="16"/>
                <w:lang w:val="pl-PL"/>
              </w:rPr>
            </w:pPr>
            <w:r w:rsidRPr="00C17AA5">
              <w:rPr>
                <w:rFonts w:eastAsia="Calibri" w:cs="Times New Roman"/>
                <w:sz w:val="16"/>
                <w:szCs w:val="16"/>
                <w:lang w:val="pl-PL"/>
              </w:rPr>
              <w:t xml:space="preserve">Dzień złożenia ostatniego podpisu pod </w:t>
            </w:r>
            <w:proofErr w:type="spellStart"/>
            <w:r w:rsidRPr="00C17AA5">
              <w:rPr>
                <w:rFonts w:eastAsia="Calibri" w:cs="Times New Roman"/>
                <w:sz w:val="16"/>
                <w:szCs w:val="16"/>
                <w:lang w:val="pl-PL"/>
              </w:rPr>
              <w:t>MoU</w:t>
            </w:r>
            <w:proofErr w:type="spellEnd"/>
            <w:r w:rsidR="00A80796" w:rsidRPr="00C17AA5">
              <w:rPr>
                <w:rFonts w:eastAsia="Calibri" w:cs="Times New Roman"/>
                <w:sz w:val="16"/>
                <w:szCs w:val="16"/>
                <w:lang w:val="pl-PL"/>
              </w:rPr>
              <w:t xml:space="preserve"> (</w:t>
            </w:r>
            <w:r w:rsidR="00DE1D0A" w:rsidRPr="00C17AA5">
              <w:rPr>
                <w:rFonts w:eastAsia="Calibri" w:cs="Times New Roman"/>
                <w:sz w:val="16"/>
                <w:szCs w:val="16"/>
                <w:lang w:val="pl-PL"/>
              </w:rPr>
              <w:t>w zależności który jest podpisany pierwszy</w:t>
            </w:r>
            <w:r w:rsidR="00A80796" w:rsidRPr="00C17AA5">
              <w:rPr>
                <w:rFonts w:eastAsia="Calibri" w:cs="Times New Roman"/>
                <w:sz w:val="16"/>
                <w:szCs w:val="16"/>
                <w:lang w:val="pl-PL"/>
              </w:rPr>
              <w:t>)</w:t>
            </w:r>
          </w:p>
        </w:tc>
        <w:tc>
          <w:tcPr>
            <w:tcW w:w="479" w:type="pct"/>
          </w:tcPr>
          <w:p w14:paraId="22EAEB8E"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31 sierpnia 2025 r.</w:t>
            </w:r>
          </w:p>
        </w:tc>
        <w:tc>
          <w:tcPr>
            <w:tcW w:w="1028" w:type="pct"/>
          </w:tcPr>
          <w:p w14:paraId="295B5A96" w14:textId="77777777" w:rsidR="00A80796" w:rsidRPr="00C17AA5" w:rsidRDefault="00DE1D0A" w:rsidP="00DE1D0A">
            <w:pPr>
              <w:jc w:val="left"/>
              <w:rPr>
                <w:rFonts w:eastAsia="Calibri" w:cs="Times New Roman"/>
                <w:sz w:val="16"/>
                <w:szCs w:val="16"/>
                <w:lang w:val="pl-PL"/>
              </w:rPr>
            </w:pPr>
            <w:r w:rsidRPr="00C17AA5">
              <w:rPr>
                <w:rFonts w:eastAsia="Calibri" w:cs="Times New Roman"/>
                <w:sz w:val="16"/>
                <w:szCs w:val="16"/>
                <w:lang w:val="pl-PL"/>
              </w:rPr>
              <w:t>Wydatki związane z przygotowaniem wdr</w:t>
            </w:r>
            <w:r w:rsidR="001528D7" w:rsidRPr="00C17AA5">
              <w:rPr>
                <w:rFonts w:eastAsia="Calibri" w:cs="Times New Roman"/>
                <w:sz w:val="16"/>
                <w:szCs w:val="16"/>
                <w:lang w:val="pl-PL"/>
              </w:rPr>
              <w:t>a</w:t>
            </w:r>
            <w:r w:rsidRPr="00C17AA5">
              <w:rPr>
                <w:rFonts w:eastAsia="Calibri" w:cs="Times New Roman"/>
                <w:sz w:val="16"/>
                <w:szCs w:val="16"/>
                <w:lang w:val="pl-PL"/>
              </w:rPr>
              <w:t>ż</w:t>
            </w:r>
            <w:r w:rsidR="001528D7" w:rsidRPr="00C17AA5">
              <w:rPr>
                <w:rFonts w:eastAsia="Calibri" w:cs="Times New Roman"/>
                <w:sz w:val="16"/>
                <w:szCs w:val="16"/>
                <w:lang w:val="pl-PL"/>
              </w:rPr>
              <w:t>a</w:t>
            </w:r>
            <w:r w:rsidRPr="00C17AA5">
              <w:rPr>
                <w:rFonts w:eastAsia="Calibri" w:cs="Times New Roman"/>
                <w:sz w:val="16"/>
                <w:szCs w:val="16"/>
                <w:lang w:val="pl-PL"/>
              </w:rPr>
              <w:t xml:space="preserve">nia MF </w:t>
            </w:r>
            <w:r w:rsidR="004F383D" w:rsidRPr="00C17AA5">
              <w:rPr>
                <w:rFonts w:eastAsia="Calibri" w:cs="Times New Roman"/>
                <w:sz w:val="16"/>
                <w:szCs w:val="16"/>
                <w:lang w:val="pl-PL"/>
              </w:rPr>
              <w:t>EOG i</w:t>
            </w:r>
            <w:r w:rsidRPr="00C17AA5">
              <w:rPr>
                <w:rFonts w:eastAsia="Calibri" w:cs="Times New Roman"/>
                <w:sz w:val="16"/>
                <w:szCs w:val="16"/>
                <w:lang w:val="pl-PL"/>
              </w:rPr>
              <w:t xml:space="preserve"> </w:t>
            </w:r>
            <w:r w:rsidR="004F383D" w:rsidRPr="00C17AA5">
              <w:rPr>
                <w:rFonts w:eastAsia="Calibri" w:cs="Times New Roman"/>
                <w:sz w:val="16"/>
                <w:szCs w:val="16"/>
                <w:lang w:val="pl-PL"/>
              </w:rPr>
              <w:t>NMF</w:t>
            </w:r>
            <w:r w:rsidRPr="00C17AA5">
              <w:rPr>
                <w:rFonts w:eastAsia="Calibri" w:cs="Times New Roman"/>
                <w:sz w:val="16"/>
                <w:szCs w:val="16"/>
                <w:lang w:val="pl-PL"/>
              </w:rPr>
              <w:t xml:space="preserve"> </w:t>
            </w:r>
            <w:r w:rsidR="00A35E94" w:rsidRPr="00C17AA5">
              <w:rPr>
                <w:rFonts w:eastAsia="Calibri" w:cs="Times New Roman"/>
                <w:sz w:val="16"/>
                <w:szCs w:val="16"/>
                <w:lang w:val="pl-PL"/>
              </w:rPr>
              <w:t>na</w:t>
            </w:r>
            <w:r w:rsidRPr="00C17AA5">
              <w:rPr>
                <w:rFonts w:eastAsia="Calibri" w:cs="Times New Roman"/>
                <w:sz w:val="16"/>
                <w:szCs w:val="16"/>
                <w:lang w:val="pl-PL"/>
              </w:rPr>
              <w:t xml:space="preserve"> lata 2014-2021 mogą być kwalifikowaln</w:t>
            </w:r>
            <w:r w:rsidR="001528D7" w:rsidRPr="00C17AA5">
              <w:rPr>
                <w:rFonts w:eastAsia="Calibri" w:cs="Times New Roman"/>
                <w:sz w:val="16"/>
                <w:szCs w:val="16"/>
                <w:lang w:val="pl-PL"/>
              </w:rPr>
              <w:t>e od daty</w:t>
            </w:r>
            <w:r w:rsidRPr="00C17AA5">
              <w:rPr>
                <w:rFonts w:eastAsia="Calibri" w:cs="Times New Roman"/>
                <w:sz w:val="16"/>
                <w:szCs w:val="16"/>
                <w:lang w:val="pl-PL"/>
              </w:rPr>
              <w:t xml:space="preserve"> po</w:t>
            </w:r>
            <w:r w:rsidR="001528D7" w:rsidRPr="00C17AA5">
              <w:rPr>
                <w:rFonts w:eastAsia="Calibri" w:cs="Times New Roman"/>
                <w:sz w:val="16"/>
                <w:szCs w:val="16"/>
                <w:lang w:val="pl-PL"/>
              </w:rPr>
              <w:t>wiadomienia</w:t>
            </w:r>
            <w:r w:rsidRPr="00C17AA5">
              <w:rPr>
                <w:rFonts w:eastAsia="Calibri" w:cs="Times New Roman"/>
                <w:sz w:val="16"/>
                <w:szCs w:val="16"/>
                <w:lang w:val="pl-PL"/>
              </w:rPr>
              <w:t xml:space="preserve"> KMF/</w:t>
            </w:r>
            <w:r w:rsidR="00C604D9" w:rsidRPr="00C17AA5">
              <w:rPr>
                <w:rFonts w:eastAsia="Calibri" w:cs="Times New Roman"/>
                <w:sz w:val="16"/>
                <w:szCs w:val="16"/>
                <w:lang w:val="pl-PL"/>
              </w:rPr>
              <w:t>NMSZ</w:t>
            </w:r>
            <w:r w:rsidRPr="00C17AA5">
              <w:rPr>
                <w:rFonts w:eastAsia="Calibri" w:cs="Times New Roman"/>
                <w:sz w:val="16"/>
                <w:szCs w:val="16"/>
                <w:lang w:val="pl-PL"/>
              </w:rPr>
              <w:t xml:space="preserve"> o </w:t>
            </w:r>
            <w:r w:rsidR="001528D7" w:rsidRPr="00C17AA5">
              <w:rPr>
                <w:rFonts w:eastAsia="Calibri" w:cs="Times New Roman"/>
                <w:sz w:val="16"/>
                <w:szCs w:val="16"/>
                <w:lang w:val="pl-PL"/>
              </w:rPr>
              <w:t xml:space="preserve">wyznaczeniu </w:t>
            </w:r>
            <w:r w:rsidR="00A35E94" w:rsidRPr="00C17AA5">
              <w:rPr>
                <w:rFonts w:eastAsia="Calibri" w:cs="Times New Roman"/>
                <w:sz w:val="16"/>
                <w:szCs w:val="16"/>
                <w:lang w:val="pl-PL"/>
              </w:rPr>
              <w:t>organu odpowiedzialnego</w:t>
            </w:r>
            <w:r w:rsidRPr="00C17AA5">
              <w:rPr>
                <w:rFonts w:eastAsia="Calibri" w:cs="Times New Roman"/>
                <w:sz w:val="16"/>
                <w:szCs w:val="16"/>
                <w:lang w:val="pl-PL"/>
              </w:rPr>
              <w:t xml:space="preserve"> za negocjacje </w:t>
            </w:r>
            <w:proofErr w:type="spellStart"/>
            <w:r w:rsidR="001528D7" w:rsidRPr="00C17AA5">
              <w:rPr>
                <w:rFonts w:eastAsia="Calibri" w:cs="Times New Roman"/>
                <w:sz w:val="16"/>
                <w:szCs w:val="16"/>
                <w:lang w:val="pl-PL"/>
              </w:rPr>
              <w:t>MoU</w:t>
            </w:r>
            <w:proofErr w:type="spellEnd"/>
            <w:r w:rsidRPr="00C17AA5">
              <w:rPr>
                <w:rFonts w:eastAsia="Calibri" w:cs="Times New Roman"/>
                <w:sz w:val="16"/>
                <w:szCs w:val="16"/>
                <w:lang w:val="pl-PL"/>
              </w:rPr>
              <w:t xml:space="preserve"> przez </w:t>
            </w:r>
            <w:r w:rsidR="001528D7" w:rsidRPr="00C17AA5">
              <w:rPr>
                <w:rFonts w:eastAsia="Calibri" w:cs="Times New Roman"/>
                <w:sz w:val="16"/>
                <w:szCs w:val="16"/>
                <w:lang w:val="pl-PL"/>
              </w:rPr>
              <w:t>Państwo-Beneficjenta.</w:t>
            </w:r>
          </w:p>
          <w:p w14:paraId="30AF0895" w14:textId="77777777" w:rsidR="00A80796" w:rsidRPr="00C17AA5" w:rsidRDefault="00DE1D0A" w:rsidP="00DE1D0A">
            <w:pPr>
              <w:jc w:val="left"/>
              <w:rPr>
                <w:rFonts w:eastAsia="Calibri" w:cs="Times New Roman"/>
                <w:sz w:val="16"/>
                <w:szCs w:val="16"/>
                <w:lang w:val="pl-PL"/>
              </w:rPr>
            </w:pPr>
            <w:r w:rsidRPr="00C17AA5">
              <w:rPr>
                <w:rFonts w:eastAsia="Calibri" w:cs="Times New Roman"/>
                <w:sz w:val="16"/>
                <w:szCs w:val="16"/>
                <w:lang w:val="pl-PL"/>
              </w:rPr>
              <w:t xml:space="preserve">Kwalifikowalność poniesionych wydatków jest zależna od podpisania </w:t>
            </w:r>
            <w:proofErr w:type="spellStart"/>
            <w:r w:rsidR="001528D7" w:rsidRPr="00C17AA5">
              <w:rPr>
                <w:rFonts w:eastAsia="Calibri" w:cs="Times New Roman"/>
                <w:sz w:val="16"/>
                <w:szCs w:val="16"/>
                <w:lang w:val="pl-PL"/>
              </w:rPr>
              <w:t>MoU</w:t>
            </w:r>
            <w:proofErr w:type="spellEnd"/>
            <w:r w:rsidR="00A80796" w:rsidRPr="00C17AA5">
              <w:rPr>
                <w:rFonts w:eastAsia="Calibri" w:cs="Times New Roman"/>
                <w:sz w:val="16"/>
                <w:szCs w:val="16"/>
                <w:lang w:val="pl-PL"/>
              </w:rPr>
              <w:t>. (8.11.8)</w:t>
            </w:r>
          </w:p>
        </w:tc>
        <w:tc>
          <w:tcPr>
            <w:tcW w:w="1494" w:type="pct"/>
          </w:tcPr>
          <w:p w14:paraId="45E8F8AC" w14:textId="77777777" w:rsidR="00A80796" w:rsidRPr="00C17AA5" w:rsidRDefault="00DE1D0A" w:rsidP="00DE1D0A">
            <w:pPr>
              <w:jc w:val="left"/>
              <w:rPr>
                <w:sz w:val="16"/>
                <w:szCs w:val="16"/>
                <w:lang w:val="pl-PL"/>
              </w:rPr>
            </w:pPr>
            <w:r w:rsidRPr="00C17AA5">
              <w:rPr>
                <w:sz w:val="16"/>
                <w:szCs w:val="16"/>
                <w:lang w:val="pl-PL"/>
              </w:rPr>
              <w:t>Przed dokonaniem pierwszej płatności, KMF/</w:t>
            </w:r>
            <w:r w:rsidR="00C604D9" w:rsidRPr="00C17AA5">
              <w:rPr>
                <w:sz w:val="16"/>
                <w:szCs w:val="16"/>
                <w:lang w:val="pl-PL"/>
              </w:rPr>
              <w:t>NMSZ</w:t>
            </w:r>
            <w:r w:rsidRPr="00C17AA5">
              <w:rPr>
                <w:sz w:val="16"/>
                <w:szCs w:val="16"/>
                <w:lang w:val="pl-PL"/>
              </w:rPr>
              <w:t xml:space="preserve"> określi, czy przedstawiony opis systemów zarządzania i kontroli (SZK) na poziomie krajowym spełnia minimalne wymagania</w:t>
            </w:r>
            <w:r w:rsidR="00A80796" w:rsidRPr="00C17AA5">
              <w:rPr>
                <w:sz w:val="16"/>
                <w:szCs w:val="16"/>
                <w:lang w:val="pl-PL"/>
              </w:rPr>
              <w:t>.</w:t>
            </w:r>
            <w:r w:rsidRPr="00C17AA5">
              <w:rPr>
                <w:sz w:val="16"/>
                <w:szCs w:val="16"/>
                <w:lang w:val="pl-PL"/>
              </w:rPr>
              <w:t xml:space="preserve"> Opis jest wymagany w ciągu sześciu miesięcy od daty podpisania </w:t>
            </w:r>
            <w:proofErr w:type="spellStart"/>
            <w:r w:rsidR="001528D7" w:rsidRPr="00C17AA5">
              <w:rPr>
                <w:sz w:val="16"/>
                <w:szCs w:val="16"/>
                <w:lang w:val="pl-PL"/>
              </w:rPr>
              <w:t>MoU</w:t>
            </w:r>
            <w:proofErr w:type="spellEnd"/>
            <w:r w:rsidR="00A80796" w:rsidRPr="00C17AA5">
              <w:rPr>
                <w:sz w:val="16"/>
                <w:szCs w:val="16"/>
                <w:lang w:val="pl-PL"/>
              </w:rPr>
              <w:t xml:space="preserve">. </w:t>
            </w:r>
          </w:p>
          <w:p w14:paraId="1598AF56" w14:textId="77777777" w:rsidR="00A80796" w:rsidRPr="00C17AA5" w:rsidRDefault="00A80796" w:rsidP="002E5F37">
            <w:pPr>
              <w:rPr>
                <w:sz w:val="16"/>
                <w:szCs w:val="16"/>
                <w:lang w:val="pl-PL"/>
              </w:rPr>
            </w:pPr>
          </w:p>
          <w:p w14:paraId="1D8B2959" w14:textId="77777777" w:rsidR="00A80796" w:rsidRPr="00C17AA5" w:rsidRDefault="00DE1D0A" w:rsidP="00DE1D0A">
            <w:pPr>
              <w:jc w:val="left"/>
              <w:rPr>
                <w:sz w:val="16"/>
                <w:szCs w:val="16"/>
                <w:lang w:val="pl-PL"/>
              </w:rPr>
            </w:pPr>
            <w:r w:rsidRPr="00C17AA5">
              <w:rPr>
                <w:sz w:val="16"/>
                <w:szCs w:val="16"/>
                <w:lang w:val="pl-PL"/>
              </w:rPr>
              <w:t xml:space="preserve">Płatność jest także zależna od podpisania umowy w sprawie </w:t>
            </w:r>
            <w:r w:rsidR="001528D7" w:rsidRPr="00C17AA5">
              <w:rPr>
                <w:sz w:val="16"/>
                <w:szCs w:val="16"/>
                <w:lang w:val="pl-PL"/>
              </w:rPr>
              <w:t>pomocy technicznej</w:t>
            </w:r>
            <w:r w:rsidR="00A80796" w:rsidRPr="00C17AA5">
              <w:rPr>
                <w:sz w:val="16"/>
                <w:szCs w:val="16"/>
                <w:lang w:val="pl-PL"/>
              </w:rPr>
              <w:t>.</w:t>
            </w:r>
          </w:p>
          <w:p w14:paraId="7EBDEA29" w14:textId="77777777" w:rsidR="00A80796" w:rsidRPr="00C17AA5" w:rsidRDefault="00A80796" w:rsidP="002E5F37">
            <w:pPr>
              <w:rPr>
                <w:rFonts w:eastAsia="Calibri" w:cs="Times New Roman"/>
                <w:sz w:val="16"/>
                <w:szCs w:val="16"/>
                <w:lang w:val="pl-PL"/>
              </w:rPr>
            </w:pPr>
          </w:p>
          <w:p w14:paraId="56CD14E3" w14:textId="77777777" w:rsidR="00A80796" w:rsidRPr="00C17AA5" w:rsidRDefault="00A80796" w:rsidP="002E5F37">
            <w:pPr>
              <w:rPr>
                <w:rFonts w:eastAsia="Calibri" w:cs="Times New Roman"/>
                <w:color w:val="FF0000"/>
                <w:sz w:val="16"/>
                <w:szCs w:val="16"/>
                <w:lang w:val="pl-PL"/>
              </w:rPr>
            </w:pPr>
          </w:p>
        </w:tc>
        <w:tc>
          <w:tcPr>
            <w:tcW w:w="492" w:type="pct"/>
          </w:tcPr>
          <w:p w14:paraId="14A73B2F" w14:textId="582A68D4" w:rsidR="00A80796" w:rsidRPr="00C17AA5" w:rsidRDefault="00212C8A" w:rsidP="002E5F37">
            <w:pPr>
              <w:rPr>
                <w:rFonts w:eastAsia="Calibri" w:cs="Times New Roman"/>
                <w:sz w:val="16"/>
                <w:szCs w:val="16"/>
                <w:lang w:val="pl-PL"/>
              </w:rPr>
            </w:pPr>
            <w:r w:rsidRPr="00C17AA5">
              <w:rPr>
                <w:rFonts w:eastAsia="Calibri" w:cs="Times New Roman"/>
                <w:sz w:val="16"/>
                <w:szCs w:val="16"/>
                <w:lang w:val="pl-PL"/>
              </w:rPr>
              <w:fldChar w:fldCharType="begin"/>
            </w:r>
            <w:r w:rsidR="00A80796" w:rsidRPr="00C17AA5">
              <w:rPr>
                <w:rFonts w:eastAsia="Calibri" w:cs="Times New Roman"/>
                <w:sz w:val="16"/>
                <w:szCs w:val="16"/>
                <w:lang w:val="pl-PL"/>
              </w:rPr>
              <w:instrText xml:space="preserve"> REF _Ref465347249 \r \h </w:instrText>
            </w:r>
            <w:r w:rsidR="00C17AA5" w:rsidRPr="00C17AA5">
              <w:rPr>
                <w:rFonts w:eastAsia="Calibri" w:cs="Times New Roman"/>
                <w:sz w:val="16"/>
                <w:szCs w:val="16"/>
                <w:lang w:val="pl-PL"/>
              </w:rPr>
              <w:instrText xml:space="preserve"> \* MERGEFORMAT </w:instrText>
            </w:r>
            <w:r w:rsidRPr="00C17AA5">
              <w:rPr>
                <w:rFonts w:eastAsia="Calibri" w:cs="Times New Roman"/>
                <w:sz w:val="16"/>
                <w:szCs w:val="16"/>
                <w:lang w:val="pl-PL"/>
              </w:rPr>
            </w:r>
            <w:r w:rsidRPr="00C17AA5">
              <w:rPr>
                <w:rFonts w:eastAsia="Calibri" w:cs="Times New Roman"/>
                <w:sz w:val="16"/>
                <w:szCs w:val="16"/>
                <w:lang w:val="pl-PL"/>
              </w:rPr>
              <w:fldChar w:fldCharType="separate"/>
            </w:r>
            <w:r w:rsidR="00B24618" w:rsidRPr="00C17AA5">
              <w:rPr>
                <w:rFonts w:eastAsia="Calibri" w:cs="Times New Roman"/>
                <w:sz w:val="16"/>
                <w:szCs w:val="16"/>
                <w:lang w:val="pl-PL"/>
              </w:rPr>
              <w:t>3.4.2</w:t>
            </w:r>
            <w:r w:rsidRPr="00C17AA5">
              <w:rPr>
                <w:rFonts w:eastAsia="Calibri" w:cs="Times New Roman"/>
                <w:sz w:val="16"/>
                <w:szCs w:val="16"/>
                <w:lang w:val="pl-PL"/>
              </w:rPr>
              <w:fldChar w:fldCharType="end"/>
            </w:r>
          </w:p>
        </w:tc>
      </w:tr>
      <w:tr w:rsidR="00447321" w:rsidRPr="00C17AA5" w14:paraId="14FE750C" w14:textId="77777777" w:rsidTr="002E5F37">
        <w:tc>
          <w:tcPr>
            <w:tcW w:w="343" w:type="pct"/>
          </w:tcPr>
          <w:p w14:paraId="12E565D2"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4.6.2</w:t>
            </w:r>
          </w:p>
        </w:tc>
        <w:tc>
          <w:tcPr>
            <w:tcW w:w="616" w:type="pct"/>
          </w:tcPr>
          <w:p w14:paraId="057FDA85" w14:textId="77777777" w:rsidR="00A80796" w:rsidRPr="00C17AA5" w:rsidRDefault="00DE1D0A" w:rsidP="002E5F37">
            <w:pPr>
              <w:rPr>
                <w:rFonts w:eastAsia="Calibri" w:cs="Times New Roman"/>
                <w:sz w:val="16"/>
                <w:szCs w:val="16"/>
                <w:lang w:val="pl-PL"/>
              </w:rPr>
            </w:pPr>
            <w:r w:rsidRPr="00C17AA5">
              <w:rPr>
                <w:rFonts w:eastAsia="Calibri" w:cs="Times New Roman"/>
                <w:sz w:val="16"/>
                <w:szCs w:val="16"/>
                <w:lang w:val="pl-PL"/>
              </w:rPr>
              <w:t xml:space="preserve">Fundusz </w:t>
            </w:r>
            <w:r w:rsidR="00CF7749" w:rsidRPr="00C17AA5">
              <w:rPr>
                <w:rFonts w:eastAsia="Calibri" w:cs="Times New Roman"/>
                <w:sz w:val="16"/>
                <w:szCs w:val="16"/>
                <w:lang w:val="pl-PL"/>
              </w:rPr>
              <w:t>Współpracy</w:t>
            </w:r>
            <w:r w:rsidRPr="00C17AA5">
              <w:rPr>
                <w:rFonts w:eastAsia="Calibri" w:cs="Times New Roman"/>
                <w:sz w:val="16"/>
                <w:szCs w:val="16"/>
                <w:lang w:val="pl-PL"/>
              </w:rPr>
              <w:t xml:space="preserve"> </w:t>
            </w:r>
            <w:r w:rsidR="00CF7749" w:rsidRPr="00C17AA5">
              <w:rPr>
                <w:rFonts w:eastAsia="Calibri" w:cs="Times New Roman"/>
                <w:sz w:val="16"/>
                <w:szCs w:val="16"/>
                <w:lang w:val="pl-PL"/>
              </w:rPr>
              <w:t>Dwustronnej</w:t>
            </w:r>
          </w:p>
        </w:tc>
        <w:tc>
          <w:tcPr>
            <w:tcW w:w="548" w:type="pct"/>
          </w:tcPr>
          <w:p w14:paraId="14EEE0C2" w14:textId="77777777" w:rsidR="00A80796" w:rsidRPr="00C17AA5" w:rsidRDefault="001528D7" w:rsidP="00DE1D0A">
            <w:pPr>
              <w:jc w:val="left"/>
              <w:rPr>
                <w:rFonts w:eastAsia="Calibri" w:cs="Times New Roman"/>
                <w:sz w:val="16"/>
                <w:szCs w:val="16"/>
                <w:lang w:val="pl-PL"/>
              </w:rPr>
            </w:pPr>
            <w:r w:rsidRPr="00C17AA5">
              <w:rPr>
                <w:rFonts w:eastAsia="Calibri" w:cs="Times New Roman"/>
                <w:sz w:val="16"/>
                <w:szCs w:val="16"/>
                <w:lang w:val="pl-PL"/>
              </w:rPr>
              <w:t xml:space="preserve">Dzień złożenia ostatniego podpisu pod </w:t>
            </w:r>
            <w:proofErr w:type="spellStart"/>
            <w:r w:rsidRPr="00C17AA5">
              <w:rPr>
                <w:rFonts w:eastAsia="Calibri" w:cs="Times New Roman"/>
                <w:sz w:val="16"/>
                <w:szCs w:val="16"/>
                <w:lang w:val="pl-PL"/>
              </w:rPr>
              <w:t>MoU</w:t>
            </w:r>
            <w:proofErr w:type="spellEnd"/>
            <w:r w:rsidRPr="00C17AA5" w:rsidDel="001528D7">
              <w:rPr>
                <w:rFonts w:eastAsia="Calibri" w:cs="Times New Roman"/>
                <w:sz w:val="16"/>
                <w:szCs w:val="16"/>
                <w:lang w:val="pl-PL"/>
              </w:rPr>
              <w:t xml:space="preserve"> </w:t>
            </w:r>
            <w:r w:rsidR="00DE1D0A" w:rsidRPr="00C17AA5">
              <w:rPr>
                <w:rFonts w:eastAsia="Calibri" w:cs="Times New Roman"/>
                <w:sz w:val="16"/>
                <w:szCs w:val="16"/>
                <w:lang w:val="pl-PL"/>
              </w:rPr>
              <w:t>(w zależności który jest podpisany pierwszy)</w:t>
            </w:r>
          </w:p>
        </w:tc>
        <w:tc>
          <w:tcPr>
            <w:tcW w:w="479" w:type="pct"/>
          </w:tcPr>
          <w:p w14:paraId="2B312E0C" w14:textId="77777777" w:rsidR="00A80796" w:rsidRPr="00C17AA5" w:rsidRDefault="00A80796" w:rsidP="00DE1D0A">
            <w:pPr>
              <w:rPr>
                <w:rFonts w:eastAsia="Calibri" w:cs="Times New Roman"/>
                <w:sz w:val="16"/>
                <w:szCs w:val="16"/>
                <w:lang w:val="pl-PL"/>
              </w:rPr>
            </w:pPr>
            <w:r w:rsidRPr="00C17AA5">
              <w:rPr>
                <w:rFonts w:eastAsia="Calibri" w:cs="Times New Roman"/>
                <w:sz w:val="16"/>
                <w:szCs w:val="16"/>
                <w:lang w:val="pl-PL"/>
              </w:rPr>
              <w:t xml:space="preserve">30 </w:t>
            </w:r>
            <w:r w:rsidR="00DE1D0A" w:rsidRPr="00C17AA5">
              <w:rPr>
                <w:rFonts w:eastAsia="Calibri" w:cs="Times New Roman"/>
                <w:sz w:val="16"/>
                <w:szCs w:val="16"/>
                <w:lang w:val="pl-PL"/>
              </w:rPr>
              <w:t>kwietnia</w:t>
            </w:r>
            <w:r w:rsidRPr="00C17AA5">
              <w:rPr>
                <w:rFonts w:eastAsia="Calibri" w:cs="Times New Roman"/>
                <w:sz w:val="16"/>
                <w:szCs w:val="16"/>
                <w:lang w:val="pl-PL"/>
              </w:rPr>
              <w:t xml:space="preserve"> 2025</w:t>
            </w:r>
            <w:r w:rsidR="00DE1D0A" w:rsidRPr="00C17AA5">
              <w:rPr>
                <w:rFonts w:eastAsia="Calibri" w:cs="Times New Roman"/>
                <w:sz w:val="16"/>
                <w:szCs w:val="16"/>
                <w:lang w:val="pl-PL"/>
              </w:rPr>
              <w:t xml:space="preserve"> r.</w:t>
            </w:r>
          </w:p>
        </w:tc>
        <w:tc>
          <w:tcPr>
            <w:tcW w:w="1028" w:type="pct"/>
          </w:tcPr>
          <w:p w14:paraId="18C04559" w14:textId="77777777" w:rsidR="00A80796" w:rsidRPr="00C17AA5" w:rsidRDefault="00A80796" w:rsidP="002E5F37">
            <w:pPr>
              <w:rPr>
                <w:rFonts w:eastAsia="Calibri" w:cs="Times New Roman"/>
                <w:sz w:val="16"/>
                <w:szCs w:val="16"/>
                <w:lang w:val="pl-PL"/>
              </w:rPr>
            </w:pPr>
          </w:p>
        </w:tc>
        <w:tc>
          <w:tcPr>
            <w:tcW w:w="1494" w:type="pct"/>
          </w:tcPr>
          <w:p w14:paraId="233129A5" w14:textId="77777777" w:rsidR="00A80796" w:rsidRPr="00C17AA5" w:rsidRDefault="00DE1D0A" w:rsidP="00DE1D0A">
            <w:pPr>
              <w:jc w:val="left"/>
              <w:rPr>
                <w:sz w:val="16"/>
                <w:szCs w:val="16"/>
                <w:lang w:val="pl-PL"/>
              </w:rPr>
            </w:pPr>
            <w:r w:rsidRPr="00C17AA5">
              <w:rPr>
                <w:sz w:val="16"/>
                <w:szCs w:val="16"/>
                <w:lang w:val="pl-PL"/>
              </w:rPr>
              <w:t>Przed dokonaniem pierwszej płatności, KMF/</w:t>
            </w:r>
            <w:r w:rsidR="00C604D9" w:rsidRPr="00C17AA5">
              <w:rPr>
                <w:sz w:val="16"/>
                <w:szCs w:val="16"/>
                <w:lang w:val="pl-PL"/>
              </w:rPr>
              <w:t>NMSZ</w:t>
            </w:r>
            <w:r w:rsidRPr="00C17AA5">
              <w:rPr>
                <w:sz w:val="16"/>
                <w:szCs w:val="16"/>
                <w:lang w:val="pl-PL"/>
              </w:rPr>
              <w:t xml:space="preserve"> określi, czy przedstawiony opis systemów zarządzania i kontroli (SZK) na poziomie krajowym spełnia minimalne wymagania</w:t>
            </w:r>
            <w:r w:rsidR="00A80796" w:rsidRPr="00C17AA5">
              <w:rPr>
                <w:sz w:val="16"/>
                <w:szCs w:val="16"/>
                <w:lang w:val="pl-PL"/>
              </w:rPr>
              <w:t xml:space="preserve">. </w:t>
            </w:r>
            <w:r w:rsidRPr="00C17AA5">
              <w:rPr>
                <w:sz w:val="16"/>
                <w:szCs w:val="16"/>
                <w:lang w:val="pl-PL"/>
              </w:rPr>
              <w:t xml:space="preserve">Opis jest wymagany w ciągu sześciu miesięcy od daty podpisania </w:t>
            </w:r>
            <w:proofErr w:type="spellStart"/>
            <w:r w:rsidR="001528D7" w:rsidRPr="00C17AA5">
              <w:rPr>
                <w:sz w:val="16"/>
                <w:szCs w:val="16"/>
                <w:lang w:val="pl-PL"/>
              </w:rPr>
              <w:t>MoU</w:t>
            </w:r>
            <w:proofErr w:type="spellEnd"/>
            <w:r w:rsidR="00A80796" w:rsidRPr="00C17AA5">
              <w:rPr>
                <w:sz w:val="16"/>
                <w:szCs w:val="16"/>
                <w:lang w:val="pl-PL"/>
              </w:rPr>
              <w:t xml:space="preserve">. </w:t>
            </w:r>
          </w:p>
          <w:p w14:paraId="30176F44" w14:textId="77777777" w:rsidR="00A80796" w:rsidRPr="00C17AA5" w:rsidRDefault="00C04821" w:rsidP="00506A1D">
            <w:pPr>
              <w:jc w:val="left"/>
              <w:rPr>
                <w:rFonts w:eastAsia="Calibri" w:cs="Times New Roman"/>
                <w:sz w:val="16"/>
                <w:szCs w:val="16"/>
                <w:lang w:val="pl-PL"/>
              </w:rPr>
            </w:pPr>
            <w:r w:rsidRPr="00C17AA5">
              <w:rPr>
                <w:rFonts w:eastAsia="Calibri" w:cs="Times New Roman"/>
                <w:sz w:val="16"/>
                <w:szCs w:val="16"/>
                <w:lang w:val="pl-PL"/>
              </w:rPr>
              <w:t xml:space="preserve">Zaliczka po podpisaniu </w:t>
            </w:r>
            <w:r w:rsidR="001528D7" w:rsidRPr="00C17AA5">
              <w:rPr>
                <w:rFonts w:eastAsia="Calibri" w:cs="Times New Roman"/>
                <w:sz w:val="16"/>
                <w:szCs w:val="16"/>
                <w:lang w:val="pl-PL"/>
              </w:rPr>
              <w:t xml:space="preserve">Umowy </w:t>
            </w:r>
            <w:proofErr w:type="spellStart"/>
            <w:r w:rsidR="001528D7" w:rsidRPr="00C17AA5">
              <w:rPr>
                <w:rFonts w:eastAsia="Calibri" w:cs="Times New Roman"/>
                <w:sz w:val="16"/>
                <w:szCs w:val="16"/>
                <w:lang w:val="pl-PL"/>
              </w:rPr>
              <w:t>ws</w:t>
            </w:r>
            <w:proofErr w:type="spellEnd"/>
            <w:r w:rsidR="001528D7" w:rsidRPr="00C17AA5">
              <w:rPr>
                <w:rFonts w:eastAsia="Calibri" w:cs="Times New Roman"/>
                <w:sz w:val="16"/>
                <w:szCs w:val="16"/>
                <w:lang w:val="pl-PL"/>
              </w:rPr>
              <w:t>. Funduszu Współpracy Dwustronnej</w:t>
            </w:r>
            <w:r w:rsidR="00A80796" w:rsidRPr="00C17AA5">
              <w:rPr>
                <w:rFonts w:eastAsia="Calibri" w:cs="Times New Roman"/>
                <w:sz w:val="16"/>
                <w:szCs w:val="16"/>
                <w:lang w:val="pl-PL"/>
              </w:rPr>
              <w:t>(4.6.3)</w:t>
            </w:r>
          </w:p>
          <w:p w14:paraId="0E1452C1" w14:textId="77777777" w:rsidR="00A80796" w:rsidRPr="00C17AA5" w:rsidRDefault="00C04821" w:rsidP="00C04821">
            <w:pPr>
              <w:jc w:val="left"/>
              <w:rPr>
                <w:rFonts w:eastAsia="Calibri" w:cs="Times New Roman"/>
                <w:sz w:val="16"/>
                <w:szCs w:val="16"/>
                <w:lang w:val="pl-PL"/>
              </w:rPr>
            </w:pPr>
            <w:r w:rsidRPr="00C17AA5">
              <w:rPr>
                <w:rFonts w:eastAsia="Calibri" w:cs="Times New Roman"/>
                <w:sz w:val="16"/>
                <w:szCs w:val="16"/>
                <w:lang w:val="pl-PL"/>
              </w:rPr>
              <w:t xml:space="preserve">Nadzwyczajnych płatności zaliczkowych można dokonywać przed podpisaniem </w:t>
            </w:r>
            <w:r w:rsidR="001528D7" w:rsidRPr="00C17AA5">
              <w:rPr>
                <w:rFonts w:eastAsia="Calibri" w:cs="Times New Roman"/>
                <w:sz w:val="16"/>
                <w:szCs w:val="16"/>
                <w:lang w:val="pl-PL"/>
              </w:rPr>
              <w:t xml:space="preserve">Umowy </w:t>
            </w:r>
            <w:proofErr w:type="spellStart"/>
            <w:r w:rsidR="001528D7" w:rsidRPr="00C17AA5">
              <w:rPr>
                <w:rFonts w:eastAsia="Calibri" w:cs="Times New Roman"/>
                <w:sz w:val="16"/>
                <w:szCs w:val="16"/>
                <w:lang w:val="pl-PL"/>
              </w:rPr>
              <w:t>ws</w:t>
            </w:r>
            <w:proofErr w:type="spellEnd"/>
            <w:r w:rsidR="001528D7" w:rsidRPr="00C17AA5">
              <w:rPr>
                <w:rFonts w:eastAsia="Calibri" w:cs="Times New Roman"/>
                <w:sz w:val="16"/>
                <w:szCs w:val="16"/>
                <w:lang w:val="pl-PL"/>
              </w:rPr>
              <w:t>. Funduszu Współpracy Dwustronnej</w:t>
            </w:r>
            <w:r w:rsidR="00A80796" w:rsidRPr="00C17AA5">
              <w:rPr>
                <w:rFonts w:eastAsia="Calibri" w:cs="Times New Roman"/>
                <w:sz w:val="16"/>
                <w:szCs w:val="16"/>
                <w:lang w:val="pl-PL"/>
              </w:rPr>
              <w:t xml:space="preserve"> (4.6.3)</w:t>
            </w:r>
            <w:r w:rsidRPr="00C17AA5">
              <w:rPr>
                <w:rFonts w:eastAsia="Calibri" w:cs="Times New Roman"/>
                <w:sz w:val="16"/>
                <w:szCs w:val="16"/>
                <w:lang w:val="pl-PL"/>
              </w:rPr>
              <w:t>.</w:t>
            </w:r>
          </w:p>
          <w:p w14:paraId="3CB781CB" w14:textId="77777777" w:rsidR="00A80796" w:rsidRPr="00C17AA5" w:rsidRDefault="00C04821" w:rsidP="00C04821">
            <w:pPr>
              <w:jc w:val="left"/>
              <w:rPr>
                <w:rFonts w:eastAsia="Calibri" w:cs="Times New Roman"/>
                <w:sz w:val="16"/>
                <w:szCs w:val="16"/>
                <w:lang w:val="pl-PL"/>
              </w:rPr>
            </w:pPr>
            <w:r w:rsidRPr="00C17AA5">
              <w:rPr>
                <w:rFonts w:eastAsia="Calibri" w:cs="Times New Roman"/>
                <w:sz w:val="16"/>
                <w:szCs w:val="16"/>
                <w:lang w:val="pl-PL"/>
              </w:rPr>
              <w:t>KMF/</w:t>
            </w:r>
            <w:r w:rsidR="00C604D9" w:rsidRPr="00C17AA5">
              <w:rPr>
                <w:rFonts w:eastAsia="Calibri" w:cs="Times New Roman"/>
                <w:sz w:val="16"/>
                <w:szCs w:val="16"/>
                <w:lang w:val="pl-PL"/>
              </w:rPr>
              <w:t>NMSZ</w:t>
            </w:r>
            <w:r w:rsidRPr="00C17AA5">
              <w:rPr>
                <w:rFonts w:eastAsia="Calibri" w:cs="Times New Roman"/>
                <w:sz w:val="16"/>
                <w:szCs w:val="16"/>
                <w:lang w:val="pl-PL"/>
              </w:rPr>
              <w:t xml:space="preserve"> może </w:t>
            </w:r>
            <w:r w:rsidR="00AD2670" w:rsidRPr="00C17AA5">
              <w:rPr>
                <w:rFonts w:eastAsia="Calibri" w:cs="Times New Roman"/>
                <w:sz w:val="16"/>
                <w:szCs w:val="16"/>
                <w:lang w:val="pl-PL"/>
              </w:rPr>
              <w:t>wypłacać zaliczki</w:t>
            </w:r>
            <w:r w:rsidRPr="00C17AA5">
              <w:rPr>
                <w:rFonts w:eastAsia="Calibri" w:cs="Times New Roman"/>
                <w:sz w:val="16"/>
                <w:szCs w:val="16"/>
                <w:lang w:val="pl-PL"/>
              </w:rPr>
              <w:t xml:space="preserve"> bezpośrednio na rzecz </w:t>
            </w:r>
            <w:r w:rsidR="00315981" w:rsidRPr="00C17AA5">
              <w:rPr>
                <w:rFonts w:eastAsia="Calibri" w:cs="Times New Roman"/>
                <w:sz w:val="16"/>
                <w:szCs w:val="16"/>
                <w:lang w:val="pl-PL"/>
              </w:rPr>
              <w:lastRenderedPageBreak/>
              <w:t>Operator</w:t>
            </w:r>
            <w:r w:rsidR="00AD2670" w:rsidRPr="00C17AA5">
              <w:rPr>
                <w:rFonts w:eastAsia="Calibri" w:cs="Times New Roman"/>
                <w:sz w:val="16"/>
                <w:szCs w:val="16"/>
                <w:lang w:val="pl-PL"/>
              </w:rPr>
              <w:t>a</w:t>
            </w:r>
            <w:r w:rsidR="00315981" w:rsidRPr="00C17AA5">
              <w:rPr>
                <w:rFonts w:eastAsia="Calibri" w:cs="Times New Roman"/>
                <w:sz w:val="16"/>
                <w:szCs w:val="16"/>
                <w:lang w:val="pl-PL"/>
              </w:rPr>
              <w:t xml:space="preserve"> Programu</w:t>
            </w:r>
            <w:r w:rsidRPr="00C17AA5">
              <w:rPr>
                <w:rFonts w:eastAsia="Calibri" w:cs="Times New Roman"/>
                <w:sz w:val="16"/>
                <w:szCs w:val="16"/>
                <w:lang w:val="pl-PL"/>
              </w:rPr>
              <w:t xml:space="preserve"> w kwocie </w:t>
            </w:r>
            <w:r w:rsidR="00395644" w:rsidRPr="00C17AA5">
              <w:rPr>
                <w:rFonts w:eastAsia="Calibri" w:cs="Times New Roman"/>
                <w:sz w:val="16"/>
                <w:szCs w:val="16"/>
                <w:lang w:val="pl-PL"/>
              </w:rPr>
              <w:t>nieprzekraczającej</w:t>
            </w:r>
            <w:r w:rsidRPr="00C17AA5">
              <w:rPr>
                <w:rFonts w:eastAsia="Calibri" w:cs="Times New Roman"/>
                <w:sz w:val="16"/>
                <w:szCs w:val="16"/>
                <w:lang w:val="pl-PL"/>
              </w:rPr>
              <w:t xml:space="preserve"> 50.000 euro</w:t>
            </w:r>
            <w:r w:rsidR="00A80796" w:rsidRPr="00C17AA5">
              <w:rPr>
                <w:rFonts w:eastAsia="Calibri" w:cs="Times New Roman"/>
                <w:sz w:val="16"/>
                <w:szCs w:val="16"/>
                <w:lang w:val="pl-PL"/>
              </w:rPr>
              <w:t xml:space="preserve">. </w:t>
            </w:r>
            <w:r w:rsidR="00A35E94" w:rsidRPr="00C17AA5">
              <w:rPr>
                <w:rFonts w:eastAsia="Calibri" w:cs="Times New Roman"/>
                <w:sz w:val="16"/>
                <w:szCs w:val="16"/>
                <w:lang w:val="pl-PL"/>
              </w:rPr>
              <w:t>Płatności te</w:t>
            </w:r>
            <w:r w:rsidR="00395644" w:rsidRPr="00C17AA5">
              <w:rPr>
                <w:rFonts w:eastAsia="Calibri" w:cs="Times New Roman"/>
                <w:sz w:val="16"/>
                <w:szCs w:val="16"/>
                <w:lang w:val="pl-PL"/>
              </w:rPr>
              <w:t xml:space="preserve"> </w:t>
            </w:r>
            <w:r w:rsidRPr="00C17AA5">
              <w:rPr>
                <w:rFonts w:eastAsia="Calibri" w:cs="Times New Roman"/>
                <w:sz w:val="16"/>
                <w:szCs w:val="16"/>
                <w:lang w:val="pl-PL"/>
              </w:rPr>
              <w:t>dokon</w:t>
            </w:r>
            <w:r w:rsidR="00395644" w:rsidRPr="00C17AA5">
              <w:rPr>
                <w:rFonts w:eastAsia="Calibri" w:cs="Times New Roman"/>
                <w:sz w:val="16"/>
                <w:szCs w:val="16"/>
                <w:lang w:val="pl-PL"/>
              </w:rPr>
              <w:t>ywane są</w:t>
            </w:r>
            <w:r w:rsidRPr="00C17AA5">
              <w:rPr>
                <w:rFonts w:eastAsia="Calibri" w:cs="Times New Roman"/>
                <w:sz w:val="16"/>
                <w:szCs w:val="16"/>
                <w:lang w:val="pl-PL"/>
              </w:rPr>
              <w:t xml:space="preserve"> w porozumieniu z KPK</w:t>
            </w:r>
            <w:r w:rsidR="00395644" w:rsidRPr="00C17AA5">
              <w:rPr>
                <w:rFonts w:eastAsia="Calibri" w:cs="Times New Roman"/>
                <w:sz w:val="16"/>
                <w:szCs w:val="16"/>
                <w:lang w:val="pl-PL"/>
              </w:rPr>
              <w:t>,</w:t>
            </w:r>
            <w:r w:rsidRPr="00C17AA5">
              <w:rPr>
                <w:rFonts w:eastAsia="Calibri" w:cs="Times New Roman"/>
                <w:sz w:val="16"/>
                <w:szCs w:val="16"/>
                <w:lang w:val="pl-PL"/>
              </w:rPr>
              <w:t xml:space="preserve"> po wyznaczeniu </w:t>
            </w:r>
            <w:r w:rsidR="00315981" w:rsidRPr="00C17AA5">
              <w:rPr>
                <w:rFonts w:eastAsia="Calibri" w:cs="Times New Roman"/>
                <w:sz w:val="16"/>
                <w:szCs w:val="16"/>
                <w:lang w:val="pl-PL"/>
              </w:rPr>
              <w:t>Operator</w:t>
            </w:r>
            <w:r w:rsidR="00395644" w:rsidRPr="00C17AA5">
              <w:rPr>
                <w:rFonts w:eastAsia="Calibri" w:cs="Times New Roman"/>
                <w:sz w:val="16"/>
                <w:szCs w:val="16"/>
                <w:lang w:val="pl-PL"/>
              </w:rPr>
              <w:t>a</w:t>
            </w:r>
            <w:r w:rsidR="00315981" w:rsidRPr="00C17AA5">
              <w:rPr>
                <w:rFonts w:eastAsia="Calibri" w:cs="Times New Roman"/>
                <w:sz w:val="16"/>
                <w:szCs w:val="16"/>
                <w:lang w:val="pl-PL"/>
              </w:rPr>
              <w:t xml:space="preserve"> Programu</w:t>
            </w:r>
            <w:r w:rsidR="00A80796" w:rsidRPr="00C17AA5">
              <w:rPr>
                <w:rFonts w:eastAsia="Calibri" w:cs="Times New Roman"/>
                <w:sz w:val="16"/>
                <w:szCs w:val="16"/>
                <w:lang w:val="pl-PL"/>
              </w:rPr>
              <w:t>. (4.6.4)</w:t>
            </w:r>
          </w:p>
          <w:p w14:paraId="66FB0DC1" w14:textId="77777777" w:rsidR="00A80796" w:rsidRPr="00C17AA5" w:rsidRDefault="00C04821" w:rsidP="00395644">
            <w:pPr>
              <w:jc w:val="left"/>
              <w:rPr>
                <w:rFonts w:eastAsia="Calibri" w:cs="Times New Roman"/>
                <w:sz w:val="16"/>
                <w:szCs w:val="16"/>
                <w:lang w:val="pl-PL"/>
              </w:rPr>
            </w:pPr>
            <w:r w:rsidRPr="00C17AA5">
              <w:rPr>
                <w:rFonts w:eastAsia="Calibri" w:cs="Times New Roman"/>
                <w:sz w:val="16"/>
                <w:szCs w:val="16"/>
                <w:lang w:val="pl-PL"/>
              </w:rPr>
              <w:t xml:space="preserve">W wyjątkowych </w:t>
            </w:r>
            <w:r w:rsidR="00395644" w:rsidRPr="00C17AA5">
              <w:rPr>
                <w:rFonts w:eastAsia="Calibri" w:cs="Times New Roman"/>
                <w:sz w:val="16"/>
                <w:szCs w:val="16"/>
                <w:lang w:val="pl-PL"/>
              </w:rPr>
              <w:t xml:space="preserve">sytuacjach </w:t>
            </w:r>
            <w:r w:rsidRPr="00C17AA5">
              <w:rPr>
                <w:rFonts w:eastAsia="Calibri" w:cs="Times New Roman"/>
                <w:sz w:val="16"/>
                <w:szCs w:val="16"/>
                <w:lang w:val="pl-PL"/>
              </w:rPr>
              <w:t>KMF/</w:t>
            </w:r>
            <w:r w:rsidR="00C604D9" w:rsidRPr="00C17AA5">
              <w:rPr>
                <w:rFonts w:eastAsia="Calibri" w:cs="Times New Roman"/>
                <w:sz w:val="16"/>
                <w:szCs w:val="16"/>
                <w:lang w:val="pl-PL"/>
              </w:rPr>
              <w:t>NMSZ</w:t>
            </w:r>
            <w:r w:rsidRPr="00C17AA5">
              <w:rPr>
                <w:rFonts w:eastAsia="Calibri" w:cs="Times New Roman"/>
                <w:sz w:val="16"/>
                <w:szCs w:val="16"/>
                <w:lang w:val="pl-PL"/>
              </w:rPr>
              <w:t xml:space="preserve"> mo</w:t>
            </w:r>
            <w:r w:rsidR="00395644" w:rsidRPr="00C17AA5">
              <w:rPr>
                <w:rFonts w:eastAsia="Calibri" w:cs="Times New Roman"/>
                <w:sz w:val="16"/>
                <w:szCs w:val="16"/>
                <w:lang w:val="pl-PL"/>
              </w:rPr>
              <w:t>że</w:t>
            </w:r>
            <w:r w:rsidRPr="00C17AA5">
              <w:rPr>
                <w:rFonts w:eastAsia="Calibri" w:cs="Times New Roman"/>
                <w:sz w:val="16"/>
                <w:szCs w:val="16"/>
                <w:lang w:val="pl-PL"/>
              </w:rPr>
              <w:t xml:space="preserve"> w porozumieniu z KPK </w:t>
            </w:r>
            <w:r w:rsidR="00395644" w:rsidRPr="00C17AA5">
              <w:rPr>
                <w:rFonts w:eastAsia="Calibri" w:cs="Times New Roman"/>
                <w:sz w:val="16"/>
                <w:szCs w:val="16"/>
                <w:lang w:val="pl-PL"/>
              </w:rPr>
              <w:t>podjąć decyzję o dokonywaniu</w:t>
            </w:r>
            <w:r w:rsidRPr="00C17AA5">
              <w:rPr>
                <w:rFonts w:eastAsia="Calibri" w:cs="Times New Roman"/>
                <w:sz w:val="16"/>
                <w:szCs w:val="16"/>
                <w:lang w:val="pl-PL"/>
              </w:rPr>
              <w:t xml:space="preserve"> płatności z Funduszu </w:t>
            </w:r>
            <w:r w:rsidR="00CF7749" w:rsidRPr="00C17AA5">
              <w:rPr>
                <w:rFonts w:eastAsia="Calibri" w:cs="Times New Roman"/>
                <w:sz w:val="16"/>
                <w:szCs w:val="16"/>
                <w:lang w:val="pl-PL"/>
              </w:rPr>
              <w:t>Współpracy</w:t>
            </w:r>
            <w:r w:rsidRPr="00C17AA5">
              <w:rPr>
                <w:rFonts w:eastAsia="Calibri" w:cs="Times New Roman"/>
                <w:sz w:val="16"/>
                <w:szCs w:val="16"/>
                <w:lang w:val="pl-PL"/>
              </w:rPr>
              <w:t xml:space="preserve"> </w:t>
            </w:r>
            <w:r w:rsidR="00CF7749" w:rsidRPr="00C17AA5">
              <w:rPr>
                <w:rFonts w:eastAsia="Calibri" w:cs="Times New Roman"/>
                <w:sz w:val="16"/>
                <w:szCs w:val="16"/>
                <w:lang w:val="pl-PL"/>
              </w:rPr>
              <w:t>Dwustronnej</w:t>
            </w:r>
            <w:r w:rsidRPr="00C17AA5">
              <w:rPr>
                <w:rFonts w:eastAsia="Calibri" w:cs="Times New Roman"/>
                <w:sz w:val="16"/>
                <w:szCs w:val="16"/>
                <w:lang w:val="pl-PL"/>
              </w:rPr>
              <w:t xml:space="preserve"> bezpośrednio </w:t>
            </w:r>
            <w:r w:rsidR="00395644" w:rsidRPr="00C17AA5">
              <w:rPr>
                <w:rFonts w:eastAsia="Calibri" w:cs="Times New Roman"/>
                <w:sz w:val="16"/>
                <w:szCs w:val="16"/>
                <w:lang w:val="pl-PL"/>
              </w:rPr>
              <w:t xml:space="preserve">do beneficjenta </w:t>
            </w:r>
            <w:r w:rsidRPr="00C17AA5">
              <w:rPr>
                <w:rFonts w:eastAsia="Calibri" w:cs="Times New Roman"/>
                <w:sz w:val="16"/>
                <w:szCs w:val="16"/>
                <w:lang w:val="pl-PL"/>
              </w:rPr>
              <w:t>końcowego</w:t>
            </w:r>
            <w:r w:rsidR="00A80796" w:rsidRPr="00C17AA5">
              <w:rPr>
                <w:rFonts w:eastAsia="Calibri" w:cs="Times New Roman"/>
                <w:sz w:val="16"/>
                <w:szCs w:val="16"/>
                <w:lang w:val="pl-PL"/>
              </w:rPr>
              <w:t>. (4.6.5)</w:t>
            </w:r>
          </w:p>
        </w:tc>
        <w:tc>
          <w:tcPr>
            <w:tcW w:w="492" w:type="pct"/>
          </w:tcPr>
          <w:p w14:paraId="484B8A1E" w14:textId="6E047158" w:rsidR="00A80796" w:rsidRPr="00C17AA5" w:rsidRDefault="00212C8A" w:rsidP="002E5F37">
            <w:pPr>
              <w:rPr>
                <w:rFonts w:eastAsia="Calibri" w:cs="Times New Roman"/>
                <w:sz w:val="16"/>
                <w:szCs w:val="16"/>
                <w:lang w:val="pl-PL"/>
              </w:rPr>
            </w:pPr>
            <w:r w:rsidRPr="00C17AA5">
              <w:rPr>
                <w:rFonts w:eastAsia="Calibri" w:cs="Times New Roman"/>
                <w:sz w:val="16"/>
                <w:szCs w:val="16"/>
                <w:lang w:val="pl-PL"/>
              </w:rPr>
              <w:lastRenderedPageBreak/>
              <w:fldChar w:fldCharType="begin"/>
            </w:r>
            <w:r w:rsidR="00A80796" w:rsidRPr="00C17AA5">
              <w:rPr>
                <w:rFonts w:eastAsia="Calibri" w:cs="Times New Roman"/>
                <w:sz w:val="16"/>
                <w:szCs w:val="16"/>
                <w:lang w:val="pl-PL"/>
              </w:rPr>
              <w:instrText xml:space="preserve"> REF _Ref465347581 \r \h </w:instrText>
            </w:r>
            <w:r w:rsidR="00C17AA5" w:rsidRPr="00C17AA5">
              <w:rPr>
                <w:rFonts w:eastAsia="Calibri" w:cs="Times New Roman"/>
                <w:sz w:val="16"/>
                <w:szCs w:val="16"/>
                <w:lang w:val="pl-PL"/>
              </w:rPr>
              <w:instrText xml:space="preserve"> \* MERGEFORMAT </w:instrText>
            </w:r>
            <w:r w:rsidRPr="00C17AA5">
              <w:rPr>
                <w:rFonts w:eastAsia="Calibri" w:cs="Times New Roman"/>
                <w:sz w:val="16"/>
                <w:szCs w:val="16"/>
                <w:lang w:val="pl-PL"/>
              </w:rPr>
            </w:r>
            <w:r w:rsidRPr="00C17AA5">
              <w:rPr>
                <w:rFonts w:eastAsia="Calibri" w:cs="Times New Roman"/>
                <w:sz w:val="16"/>
                <w:szCs w:val="16"/>
                <w:lang w:val="pl-PL"/>
              </w:rPr>
              <w:fldChar w:fldCharType="separate"/>
            </w:r>
            <w:r w:rsidR="00B24618" w:rsidRPr="00C17AA5">
              <w:rPr>
                <w:rFonts w:eastAsia="Calibri" w:cs="Times New Roman"/>
                <w:sz w:val="16"/>
                <w:szCs w:val="16"/>
                <w:lang w:val="pl-PL"/>
              </w:rPr>
              <w:t>3.6</w:t>
            </w:r>
            <w:r w:rsidRPr="00C17AA5">
              <w:rPr>
                <w:rFonts w:eastAsia="Calibri" w:cs="Times New Roman"/>
                <w:sz w:val="16"/>
                <w:szCs w:val="16"/>
                <w:lang w:val="pl-PL"/>
              </w:rPr>
              <w:fldChar w:fldCharType="end"/>
            </w:r>
          </w:p>
        </w:tc>
      </w:tr>
      <w:tr w:rsidR="00447321" w:rsidRPr="00C17AA5" w14:paraId="5AF5AF91" w14:textId="77777777" w:rsidTr="002E5F37">
        <w:tc>
          <w:tcPr>
            <w:tcW w:w="343" w:type="pct"/>
          </w:tcPr>
          <w:p w14:paraId="00DD002A"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8.10.1</w:t>
            </w:r>
          </w:p>
        </w:tc>
        <w:tc>
          <w:tcPr>
            <w:tcW w:w="616" w:type="pct"/>
          </w:tcPr>
          <w:p w14:paraId="395C0494" w14:textId="77777777" w:rsidR="00A80796" w:rsidRPr="00C17AA5" w:rsidRDefault="00DE1D0A" w:rsidP="002E5F37">
            <w:pPr>
              <w:rPr>
                <w:rFonts w:eastAsia="Calibri" w:cs="Times New Roman"/>
                <w:sz w:val="16"/>
                <w:szCs w:val="16"/>
                <w:lang w:val="pl-PL"/>
              </w:rPr>
            </w:pPr>
            <w:r w:rsidRPr="00C17AA5">
              <w:rPr>
                <w:rFonts w:eastAsia="Calibri" w:cs="Times New Roman"/>
                <w:sz w:val="16"/>
                <w:szCs w:val="16"/>
                <w:lang w:val="pl-PL"/>
              </w:rPr>
              <w:t>Koszty zarządzania programem</w:t>
            </w:r>
          </w:p>
        </w:tc>
        <w:tc>
          <w:tcPr>
            <w:tcW w:w="548" w:type="pct"/>
          </w:tcPr>
          <w:p w14:paraId="1A2879E3" w14:textId="77777777" w:rsidR="00A80796" w:rsidRPr="00C17AA5" w:rsidRDefault="00DE1D0A" w:rsidP="00DE1D0A">
            <w:pPr>
              <w:jc w:val="left"/>
              <w:rPr>
                <w:rFonts w:eastAsia="Calibri" w:cs="Times New Roman"/>
                <w:sz w:val="16"/>
                <w:szCs w:val="16"/>
                <w:lang w:val="pl-PL"/>
              </w:rPr>
            </w:pPr>
            <w:r w:rsidRPr="00C17AA5">
              <w:rPr>
                <w:rFonts w:eastAsia="Calibri" w:cs="Times New Roman"/>
                <w:sz w:val="16"/>
                <w:szCs w:val="16"/>
                <w:lang w:val="pl-PL"/>
              </w:rPr>
              <w:t xml:space="preserve">Wyznaczenie </w:t>
            </w:r>
            <w:r w:rsidR="00315981" w:rsidRPr="00C17AA5">
              <w:rPr>
                <w:rFonts w:eastAsia="Calibri" w:cs="Times New Roman"/>
                <w:sz w:val="16"/>
                <w:szCs w:val="16"/>
                <w:lang w:val="pl-PL"/>
              </w:rPr>
              <w:t>Operator</w:t>
            </w:r>
            <w:r w:rsidR="00395644" w:rsidRPr="00C17AA5">
              <w:rPr>
                <w:rFonts w:eastAsia="Calibri" w:cs="Times New Roman"/>
                <w:sz w:val="16"/>
                <w:szCs w:val="16"/>
                <w:lang w:val="pl-PL"/>
              </w:rPr>
              <w:t>a</w:t>
            </w:r>
            <w:r w:rsidR="00315981" w:rsidRPr="00C17AA5">
              <w:rPr>
                <w:rFonts w:eastAsia="Calibri" w:cs="Times New Roman"/>
                <w:sz w:val="16"/>
                <w:szCs w:val="16"/>
                <w:lang w:val="pl-PL"/>
              </w:rPr>
              <w:t xml:space="preserve"> Programu</w:t>
            </w:r>
            <w:r w:rsidR="00A80796" w:rsidRPr="00C17AA5">
              <w:rPr>
                <w:rFonts w:eastAsia="Calibri" w:cs="Times New Roman"/>
                <w:sz w:val="16"/>
                <w:szCs w:val="16"/>
                <w:lang w:val="pl-PL"/>
              </w:rPr>
              <w:t xml:space="preserve"> (</w:t>
            </w:r>
            <w:r w:rsidRPr="00C17AA5">
              <w:rPr>
                <w:rFonts w:eastAsia="Calibri" w:cs="Times New Roman"/>
                <w:sz w:val="16"/>
                <w:szCs w:val="16"/>
                <w:lang w:val="pl-PL"/>
              </w:rPr>
              <w:t xml:space="preserve">podpisanie </w:t>
            </w:r>
            <w:proofErr w:type="spellStart"/>
            <w:r w:rsidR="00395644" w:rsidRPr="00C17AA5">
              <w:rPr>
                <w:rFonts w:eastAsia="Calibri" w:cs="Times New Roman"/>
                <w:sz w:val="16"/>
                <w:szCs w:val="16"/>
                <w:lang w:val="pl-PL"/>
              </w:rPr>
              <w:t>MoU</w:t>
            </w:r>
            <w:proofErr w:type="spellEnd"/>
            <w:r w:rsidR="00A80796" w:rsidRPr="00C17AA5">
              <w:rPr>
                <w:rFonts w:eastAsia="Calibri" w:cs="Times New Roman"/>
                <w:sz w:val="16"/>
                <w:szCs w:val="16"/>
                <w:lang w:val="pl-PL"/>
              </w:rPr>
              <w:t>)</w:t>
            </w:r>
          </w:p>
        </w:tc>
        <w:tc>
          <w:tcPr>
            <w:tcW w:w="479" w:type="pct"/>
          </w:tcPr>
          <w:p w14:paraId="1DD8A96C"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31 grudnia 2024 r.</w:t>
            </w:r>
          </w:p>
        </w:tc>
        <w:tc>
          <w:tcPr>
            <w:tcW w:w="1028" w:type="pct"/>
          </w:tcPr>
          <w:p w14:paraId="1BE8514E" w14:textId="77777777" w:rsidR="00A80796" w:rsidRPr="00C17AA5" w:rsidRDefault="00395644" w:rsidP="00DE1D0A">
            <w:pPr>
              <w:jc w:val="left"/>
              <w:rPr>
                <w:rFonts w:eastAsia="Calibri" w:cs="Times New Roman"/>
                <w:sz w:val="16"/>
                <w:szCs w:val="16"/>
                <w:lang w:val="pl-PL"/>
              </w:rPr>
            </w:pPr>
            <w:r w:rsidRPr="00C17AA5">
              <w:rPr>
                <w:rFonts w:eastAsia="Calibri" w:cs="Times New Roman"/>
                <w:sz w:val="16"/>
                <w:szCs w:val="16"/>
                <w:lang w:val="pl-PL"/>
              </w:rPr>
              <w:t>Uwarunkowane</w:t>
            </w:r>
            <w:r w:rsidR="00DE1D0A" w:rsidRPr="00C17AA5">
              <w:rPr>
                <w:rFonts w:eastAsia="Calibri" w:cs="Times New Roman"/>
                <w:sz w:val="16"/>
                <w:szCs w:val="16"/>
                <w:lang w:val="pl-PL"/>
              </w:rPr>
              <w:t xml:space="preserve"> zatwierdzeni</w:t>
            </w:r>
            <w:r w:rsidRPr="00C17AA5">
              <w:rPr>
                <w:rFonts w:eastAsia="Calibri" w:cs="Times New Roman"/>
                <w:sz w:val="16"/>
                <w:szCs w:val="16"/>
                <w:lang w:val="pl-PL"/>
              </w:rPr>
              <w:t>em</w:t>
            </w:r>
            <w:r w:rsidR="00DE1D0A" w:rsidRPr="00C17AA5">
              <w:rPr>
                <w:rFonts w:eastAsia="Calibri" w:cs="Times New Roman"/>
                <w:sz w:val="16"/>
                <w:szCs w:val="16"/>
                <w:lang w:val="pl-PL"/>
              </w:rPr>
              <w:t xml:space="preserve"> program</w:t>
            </w:r>
            <w:r w:rsidRPr="00C17AA5">
              <w:rPr>
                <w:rFonts w:eastAsia="Calibri" w:cs="Times New Roman"/>
                <w:sz w:val="16"/>
                <w:szCs w:val="16"/>
                <w:lang w:val="pl-PL"/>
              </w:rPr>
              <w:t>u</w:t>
            </w:r>
            <w:r w:rsidR="00DE1D0A" w:rsidRPr="00C17AA5">
              <w:rPr>
                <w:rFonts w:eastAsia="Calibri" w:cs="Times New Roman"/>
                <w:sz w:val="16"/>
                <w:szCs w:val="16"/>
                <w:lang w:val="pl-PL"/>
              </w:rPr>
              <w:t xml:space="preserve"> przez KMF/</w:t>
            </w:r>
            <w:r w:rsidR="00C604D9" w:rsidRPr="00C17AA5">
              <w:rPr>
                <w:rFonts w:eastAsia="Calibri" w:cs="Times New Roman"/>
                <w:sz w:val="16"/>
                <w:szCs w:val="16"/>
                <w:lang w:val="pl-PL"/>
              </w:rPr>
              <w:t>NMSZ</w:t>
            </w:r>
            <w:r w:rsidR="00A80796" w:rsidRPr="00C17AA5">
              <w:rPr>
                <w:rFonts w:eastAsia="Calibri" w:cs="Times New Roman"/>
                <w:sz w:val="16"/>
                <w:szCs w:val="16"/>
                <w:lang w:val="pl-PL"/>
              </w:rPr>
              <w:t xml:space="preserve"> (8.10.7)</w:t>
            </w:r>
          </w:p>
          <w:p w14:paraId="3A83D23C" w14:textId="77777777" w:rsidR="00A80796" w:rsidRPr="00C17AA5" w:rsidRDefault="00A80796" w:rsidP="002E5F37">
            <w:pPr>
              <w:rPr>
                <w:rFonts w:eastAsia="Calibri" w:cs="Times New Roman"/>
                <w:sz w:val="16"/>
                <w:szCs w:val="16"/>
                <w:lang w:val="pl-PL"/>
              </w:rPr>
            </w:pPr>
          </w:p>
        </w:tc>
        <w:tc>
          <w:tcPr>
            <w:tcW w:w="1494" w:type="pct"/>
          </w:tcPr>
          <w:p w14:paraId="6E252AC6" w14:textId="77777777" w:rsidR="00A80796" w:rsidRPr="00C17AA5" w:rsidRDefault="00C04821" w:rsidP="00C04821">
            <w:pPr>
              <w:jc w:val="left"/>
              <w:rPr>
                <w:sz w:val="16"/>
                <w:szCs w:val="16"/>
                <w:lang w:val="pl-PL"/>
              </w:rPr>
            </w:pPr>
            <w:r w:rsidRPr="00C17AA5">
              <w:rPr>
                <w:sz w:val="16"/>
                <w:szCs w:val="16"/>
                <w:lang w:val="pl-PL"/>
              </w:rPr>
              <w:t>Przed dokonaniem pierwszej płatności, KMF/</w:t>
            </w:r>
            <w:r w:rsidR="00C604D9" w:rsidRPr="00C17AA5">
              <w:rPr>
                <w:sz w:val="16"/>
                <w:szCs w:val="16"/>
                <w:lang w:val="pl-PL"/>
              </w:rPr>
              <w:t>NMSZ</w:t>
            </w:r>
            <w:r w:rsidRPr="00C17AA5">
              <w:rPr>
                <w:sz w:val="16"/>
                <w:szCs w:val="16"/>
                <w:lang w:val="pl-PL"/>
              </w:rPr>
              <w:t xml:space="preserve"> określi, czy przedstawiony opis systemów zarządzania i kontroli (SZK) na poziomie krajowym spełnia minimalne wymagania</w:t>
            </w:r>
            <w:r w:rsidR="00A80796" w:rsidRPr="00C17AA5">
              <w:rPr>
                <w:sz w:val="16"/>
                <w:szCs w:val="16"/>
                <w:lang w:val="pl-PL"/>
              </w:rPr>
              <w:t xml:space="preserve">. </w:t>
            </w:r>
            <w:r w:rsidRPr="00C17AA5">
              <w:rPr>
                <w:sz w:val="16"/>
                <w:szCs w:val="16"/>
                <w:lang w:val="pl-PL"/>
              </w:rPr>
              <w:t xml:space="preserve">Opis jest wymagany w ciągu sześciu miesięcy od daty podpisania </w:t>
            </w:r>
            <w:proofErr w:type="spellStart"/>
            <w:r w:rsidR="00395644" w:rsidRPr="00C17AA5">
              <w:rPr>
                <w:sz w:val="16"/>
                <w:szCs w:val="16"/>
                <w:lang w:val="pl-PL"/>
              </w:rPr>
              <w:t>MoU</w:t>
            </w:r>
            <w:proofErr w:type="spellEnd"/>
            <w:r w:rsidR="00A80796" w:rsidRPr="00C17AA5">
              <w:rPr>
                <w:sz w:val="16"/>
                <w:szCs w:val="16"/>
                <w:lang w:val="pl-PL"/>
              </w:rPr>
              <w:t xml:space="preserve">. </w:t>
            </w:r>
          </w:p>
          <w:p w14:paraId="22E6EC1C" w14:textId="77777777" w:rsidR="00A80796" w:rsidRPr="00C17AA5" w:rsidRDefault="00447321" w:rsidP="00447321">
            <w:pPr>
              <w:jc w:val="left"/>
              <w:rPr>
                <w:rFonts w:eastAsia="Calibri" w:cs="Times New Roman"/>
                <w:sz w:val="16"/>
                <w:szCs w:val="16"/>
                <w:lang w:val="pl-PL"/>
              </w:rPr>
            </w:pPr>
            <w:r w:rsidRPr="00C17AA5">
              <w:rPr>
                <w:rFonts w:eastAsia="Calibri" w:cs="Times New Roman"/>
                <w:sz w:val="16"/>
                <w:szCs w:val="16"/>
                <w:lang w:val="pl-PL"/>
              </w:rPr>
              <w:t xml:space="preserve">Przed dokonaniem płatności na </w:t>
            </w:r>
            <w:r w:rsidR="00395644" w:rsidRPr="00C17AA5">
              <w:rPr>
                <w:rFonts w:eastAsia="Calibri" w:cs="Times New Roman"/>
                <w:sz w:val="16"/>
                <w:szCs w:val="16"/>
                <w:lang w:val="pl-PL"/>
              </w:rPr>
              <w:t xml:space="preserve">rzecz </w:t>
            </w:r>
            <w:r w:rsidRPr="00C17AA5">
              <w:rPr>
                <w:rFonts w:eastAsia="Calibri" w:cs="Times New Roman"/>
                <w:sz w:val="16"/>
                <w:szCs w:val="16"/>
                <w:lang w:val="pl-PL"/>
              </w:rPr>
              <w:t>program</w:t>
            </w:r>
            <w:r w:rsidR="00395644" w:rsidRPr="00C17AA5">
              <w:rPr>
                <w:rFonts w:eastAsia="Calibri" w:cs="Times New Roman"/>
                <w:sz w:val="16"/>
                <w:szCs w:val="16"/>
                <w:lang w:val="pl-PL"/>
              </w:rPr>
              <w:t>u,</w:t>
            </w:r>
            <w:r w:rsidRPr="00C17AA5">
              <w:rPr>
                <w:rFonts w:eastAsia="Calibri" w:cs="Times New Roman"/>
                <w:sz w:val="16"/>
                <w:szCs w:val="16"/>
                <w:lang w:val="pl-PL"/>
              </w:rPr>
              <w:t xml:space="preserve"> KPK zawiadamia KMF/</w:t>
            </w:r>
            <w:r w:rsidR="00C604D9" w:rsidRPr="00C17AA5">
              <w:rPr>
                <w:rFonts w:eastAsia="Calibri" w:cs="Times New Roman"/>
                <w:sz w:val="16"/>
                <w:szCs w:val="16"/>
                <w:lang w:val="pl-PL"/>
              </w:rPr>
              <w:t>NMSZ</w:t>
            </w:r>
            <w:r w:rsidRPr="00C17AA5">
              <w:rPr>
                <w:rFonts w:eastAsia="Calibri" w:cs="Times New Roman"/>
                <w:sz w:val="16"/>
                <w:szCs w:val="16"/>
                <w:lang w:val="pl-PL"/>
              </w:rPr>
              <w:t xml:space="preserve"> o podpisaniu </w:t>
            </w:r>
            <w:r w:rsidR="00395644" w:rsidRPr="00C17AA5">
              <w:rPr>
                <w:rFonts w:eastAsia="Calibri" w:cs="Times New Roman"/>
                <w:sz w:val="16"/>
                <w:szCs w:val="16"/>
                <w:lang w:val="pl-PL"/>
              </w:rPr>
              <w:t xml:space="preserve">Umowy w </w:t>
            </w:r>
            <w:r w:rsidR="00A35E94" w:rsidRPr="00C17AA5">
              <w:rPr>
                <w:rFonts w:eastAsia="Calibri" w:cs="Times New Roman"/>
                <w:sz w:val="16"/>
                <w:szCs w:val="16"/>
                <w:lang w:val="pl-PL"/>
              </w:rPr>
              <w:t>sprawie</w:t>
            </w:r>
            <w:r w:rsidR="00395644" w:rsidRPr="00C17AA5">
              <w:rPr>
                <w:rFonts w:eastAsia="Calibri" w:cs="Times New Roman"/>
                <w:sz w:val="16"/>
                <w:szCs w:val="16"/>
                <w:lang w:val="pl-PL"/>
              </w:rPr>
              <w:t xml:space="preserve"> realizacji </w:t>
            </w:r>
            <w:r w:rsidR="00A35E94" w:rsidRPr="00C17AA5">
              <w:rPr>
                <w:rFonts w:eastAsia="Calibri" w:cs="Times New Roman"/>
                <w:sz w:val="16"/>
                <w:szCs w:val="16"/>
                <w:lang w:val="pl-PL"/>
              </w:rPr>
              <w:t>programu z</w:t>
            </w:r>
            <w:r w:rsidRPr="00C17AA5">
              <w:rPr>
                <w:rFonts w:eastAsia="Calibri" w:cs="Times New Roman"/>
                <w:sz w:val="16"/>
                <w:szCs w:val="16"/>
                <w:lang w:val="pl-PL"/>
              </w:rPr>
              <w:t xml:space="preserve"> </w:t>
            </w:r>
            <w:r w:rsidR="00315981" w:rsidRPr="00C17AA5">
              <w:rPr>
                <w:rFonts w:eastAsia="Calibri" w:cs="Times New Roman"/>
                <w:sz w:val="16"/>
                <w:szCs w:val="16"/>
                <w:lang w:val="pl-PL"/>
              </w:rPr>
              <w:t>Operator</w:t>
            </w:r>
            <w:r w:rsidR="00395644" w:rsidRPr="00C17AA5">
              <w:rPr>
                <w:rFonts w:eastAsia="Calibri" w:cs="Times New Roman"/>
                <w:sz w:val="16"/>
                <w:szCs w:val="16"/>
                <w:lang w:val="pl-PL"/>
              </w:rPr>
              <w:t>em</w:t>
            </w:r>
            <w:r w:rsidR="00315981" w:rsidRPr="00C17AA5">
              <w:rPr>
                <w:rFonts w:eastAsia="Calibri" w:cs="Times New Roman"/>
                <w:sz w:val="16"/>
                <w:szCs w:val="16"/>
                <w:lang w:val="pl-PL"/>
              </w:rPr>
              <w:t xml:space="preserve"> Programu</w:t>
            </w:r>
            <w:r w:rsidR="00A80796" w:rsidRPr="00C17AA5">
              <w:rPr>
                <w:rFonts w:eastAsia="Calibri" w:cs="Times New Roman"/>
                <w:sz w:val="16"/>
                <w:szCs w:val="16"/>
                <w:lang w:val="pl-PL"/>
              </w:rPr>
              <w:t>. (6.8.5)</w:t>
            </w:r>
          </w:p>
          <w:p w14:paraId="0FFCC385" w14:textId="77777777" w:rsidR="00A80796" w:rsidRPr="00C17AA5" w:rsidRDefault="00447321" w:rsidP="00447321">
            <w:pPr>
              <w:jc w:val="left"/>
              <w:rPr>
                <w:rFonts w:eastAsia="Calibri" w:cs="Times New Roman"/>
                <w:sz w:val="16"/>
                <w:szCs w:val="16"/>
                <w:lang w:val="pl-PL"/>
              </w:rPr>
            </w:pPr>
            <w:r w:rsidRPr="00C17AA5">
              <w:rPr>
                <w:rFonts w:eastAsia="Calibri" w:cs="Times New Roman"/>
                <w:sz w:val="16"/>
                <w:szCs w:val="16"/>
                <w:lang w:val="pl-PL"/>
              </w:rPr>
              <w:t>Nadzwyczajn</w:t>
            </w:r>
            <w:r w:rsidR="00395644" w:rsidRPr="00C17AA5">
              <w:rPr>
                <w:rFonts w:eastAsia="Calibri" w:cs="Times New Roman"/>
                <w:sz w:val="16"/>
                <w:szCs w:val="16"/>
                <w:lang w:val="pl-PL"/>
              </w:rPr>
              <w:t xml:space="preserve">e </w:t>
            </w:r>
            <w:r w:rsidRPr="00C17AA5">
              <w:rPr>
                <w:rFonts w:eastAsia="Calibri" w:cs="Times New Roman"/>
                <w:sz w:val="16"/>
                <w:szCs w:val="16"/>
                <w:lang w:val="pl-PL"/>
              </w:rPr>
              <w:t>zaliczk</w:t>
            </w:r>
            <w:r w:rsidR="00395644" w:rsidRPr="00C17AA5">
              <w:rPr>
                <w:rFonts w:eastAsia="Calibri" w:cs="Times New Roman"/>
                <w:sz w:val="16"/>
                <w:szCs w:val="16"/>
                <w:lang w:val="pl-PL"/>
              </w:rPr>
              <w:t>i na koszty</w:t>
            </w:r>
            <w:r w:rsidRPr="00C17AA5">
              <w:rPr>
                <w:rFonts w:eastAsia="Calibri" w:cs="Times New Roman"/>
                <w:sz w:val="16"/>
                <w:szCs w:val="16"/>
                <w:lang w:val="pl-PL"/>
              </w:rPr>
              <w:t xml:space="preserve"> związan</w:t>
            </w:r>
            <w:r w:rsidR="00395644" w:rsidRPr="00C17AA5">
              <w:rPr>
                <w:rFonts w:eastAsia="Calibri" w:cs="Times New Roman"/>
                <w:sz w:val="16"/>
                <w:szCs w:val="16"/>
                <w:lang w:val="pl-PL"/>
              </w:rPr>
              <w:t>e</w:t>
            </w:r>
            <w:r w:rsidRPr="00C17AA5">
              <w:rPr>
                <w:rFonts w:eastAsia="Calibri" w:cs="Times New Roman"/>
                <w:sz w:val="16"/>
                <w:szCs w:val="16"/>
                <w:lang w:val="pl-PL"/>
              </w:rPr>
              <w:t xml:space="preserve"> z przygotowaniem program</w:t>
            </w:r>
            <w:r w:rsidR="00395644" w:rsidRPr="00C17AA5">
              <w:rPr>
                <w:rFonts w:eastAsia="Calibri" w:cs="Times New Roman"/>
                <w:sz w:val="16"/>
                <w:szCs w:val="16"/>
                <w:lang w:val="pl-PL"/>
              </w:rPr>
              <w:t>u,</w:t>
            </w:r>
            <w:r w:rsidRPr="00C17AA5">
              <w:rPr>
                <w:rFonts w:eastAsia="Calibri" w:cs="Times New Roman"/>
                <w:sz w:val="16"/>
                <w:szCs w:val="16"/>
                <w:lang w:val="pl-PL"/>
              </w:rPr>
              <w:t xml:space="preserve"> w uzasadnionych przypadkach ograniczeń budżetowych i według uznania KMF</w:t>
            </w:r>
            <w:r w:rsidR="00A80796" w:rsidRPr="00C17AA5">
              <w:rPr>
                <w:rFonts w:eastAsia="Calibri" w:cs="Times New Roman"/>
                <w:sz w:val="16"/>
                <w:szCs w:val="16"/>
                <w:lang w:val="pl-PL"/>
              </w:rPr>
              <w:t>. (8.10.8)</w:t>
            </w:r>
          </w:p>
          <w:p w14:paraId="6EE57485" w14:textId="77777777" w:rsidR="00A80796" w:rsidRPr="00C17AA5" w:rsidRDefault="00A80796" w:rsidP="002E5F37">
            <w:pPr>
              <w:rPr>
                <w:rFonts w:eastAsia="Calibri" w:cs="Times New Roman"/>
                <w:sz w:val="16"/>
                <w:szCs w:val="16"/>
                <w:lang w:val="pl-PL"/>
              </w:rPr>
            </w:pPr>
          </w:p>
        </w:tc>
        <w:tc>
          <w:tcPr>
            <w:tcW w:w="492" w:type="pct"/>
          </w:tcPr>
          <w:p w14:paraId="73B3FCC9" w14:textId="3B7D1F20" w:rsidR="00A80796" w:rsidRPr="00C17AA5" w:rsidRDefault="00212C8A" w:rsidP="002E5F37">
            <w:pPr>
              <w:rPr>
                <w:rFonts w:eastAsia="Calibri" w:cs="Times New Roman"/>
                <w:sz w:val="16"/>
                <w:szCs w:val="16"/>
                <w:lang w:val="pl-PL"/>
              </w:rPr>
            </w:pPr>
            <w:r w:rsidRPr="00C17AA5">
              <w:rPr>
                <w:rFonts w:eastAsia="Calibri" w:cs="Times New Roman"/>
                <w:sz w:val="16"/>
                <w:szCs w:val="16"/>
                <w:lang w:val="pl-PL"/>
              </w:rPr>
              <w:fldChar w:fldCharType="begin"/>
            </w:r>
            <w:r w:rsidR="00A80796" w:rsidRPr="00C17AA5">
              <w:rPr>
                <w:rFonts w:eastAsia="Calibri" w:cs="Times New Roman"/>
                <w:sz w:val="16"/>
                <w:szCs w:val="16"/>
                <w:lang w:val="pl-PL"/>
              </w:rPr>
              <w:instrText xml:space="preserve"> REF _Ref465347593 \r \h </w:instrText>
            </w:r>
            <w:r w:rsidR="00C17AA5" w:rsidRPr="00C17AA5">
              <w:rPr>
                <w:rFonts w:eastAsia="Calibri" w:cs="Times New Roman"/>
                <w:sz w:val="16"/>
                <w:szCs w:val="16"/>
                <w:lang w:val="pl-PL"/>
              </w:rPr>
              <w:instrText xml:space="preserve"> \* MERGEFORMAT </w:instrText>
            </w:r>
            <w:r w:rsidRPr="00C17AA5">
              <w:rPr>
                <w:rFonts w:eastAsia="Calibri" w:cs="Times New Roman"/>
                <w:sz w:val="16"/>
                <w:szCs w:val="16"/>
                <w:lang w:val="pl-PL"/>
              </w:rPr>
            </w:r>
            <w:r w:rsidRPr="00C17AA5">
              <w:rPr>
                <w:rFonts w:eastAsia="Calibri" w:cs="Times New Roman"/>
                <w:sz w:val="16"/>
                <w:szCs w:val="16"/>
                <w:lang w:val="pl-PL"/>
              </w:rPr>
              <w:fldChar w:fldCharType="separate"/>
            </w:r>
            <w:r w:rsidR="00B24618" w:rsidRPr="00C17AA5">
              <w:rPr>
                <w:rFonts w:eastAsia="Calibri" w:cs="Times New Roman"/>
                <w:sz w:val="16"/>
                <w:szCs w:val="16"/>
                <w:lang w:val="pl-PL"/>
              </w:rPr>
              <w:t>3.7.1</w:t>
            </w:r>
            <w:r w:rsidRPr="00C17AA5">
              <w:rPr>
                <w:rFonts w:eastAsia="Calibri" w:cs="Times New Roman"/>
                <w:sz w:val="16"/>
                <w:szCs w:val="16"/>
                <w:lang w:val="pl-PL"/>
              </w:rPr>
              <w:fldChar w:fldCharType="end"/>
            </w:r>
          </w:p>
        </w:tc>
      </w:tr>
      <w:tr w:rsidR="00447321" w:rsidRPr="00C17AA5" w14:paraId="46585734" w14:textId="77777777" w:rsidTr="002E5F37">
        <w:tc>
          <w:tcPr>
            <w:tcW w:w="343" w:type="pct"/>
          </w:tcPr>
          <w:p w14:paraId="1E5D33F5"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8.13</w:t>
            </w:r>
          </w:p>
        </w:tc>
        <w:tc>
          <w:tcPr>
            <w:tcW w:w="616" w:type="pct"/>
          </w:tcPr>
          <w:p w14:paraId="789EEF27" w14:textId="77777777" w:rsidR="00A80796" w:rsidRPr="00C17AA5" w:rsidRDefault="00A80796" w:rsidP="002E5F37">
            <w:pPr>
              <w:rPr>
                <w:rFonts w:eastAsia="Calibri" w:cs="Times New Roman"/>
                <w:sz w:val="16"/>
                <w:szCs w:val="16"/>
                <w:lang w:val="pl-PL"/>
              </w:rPr>
            </w:pPr>
            <w:r w:rsidRPr="00C17AA5">
              <w:rPr>
                <w:rFonts w:eastAsia="Calibri" w:cs="Times New Roman"/>
                <w:sz w:val="16"/>
                <w:szCs w:val="16"/>
                <w:lang w:val="pl-PL"/>
              </w:rPr>
              <w:t>Projekt</w:t>
            </w:r>
          </w:p>
        </w:tc>
        <w:tc>
          <w:tcPr>
            <w:tcW w:w="548" w:type="pct"/>
          </w:tcPr>
          <w:p w14:paraId="0449B15E" w14:textId="77777777" w:rsidR="00A80796" w:rsidRPr="00C17AA5" w:rsidRDefault="00447321" w:rsidP="00E16DD6">
            <w:pPr>
              <w:jc w:val="left"/>
              <w:rPr>
                <w:rFonts w:eastAsia="Calibri" w:cs="Times New Roman"/>
                <w:sz w:val="16"/>
                <w:szCs w:val="16"/>
                <w:lang w:val="pl-PL"/>
              </w:rPr>
            </w:pPr>
            <w:r w:rsidRPr="00C17AA5">
              <w:rPr>
                <w:rFonts w:eastAsia="Calibri" w:cs="Times New Roman"/>
                <w:sz w:val="16"/>
                <w:szCs w:val="16"/>
                <w:lang w:val="pl-PL"/>
              </w:rPr>
              <w:t xml:space="preserve">Z datą </w:t>
            </w:r>
            <w:r w:rsidR="00A35E94" w:rsidRPr="00C17AA5">
              <w:rPr>
                <w:rFonts w:eastAsia="Calibri" w:cs="Times New Roman"/>
                <w:sz w:val="16"/>
                <w:szCs w:val="16"/>
                <w:lang w:val="pl-PL"/>
              </w:rPr>
              <w:t>podjęcia przyznania</w:t>
            </w:r>
            <w:r w:rsidRPr="00C17AA5">
              <w:rPr>
                <w:rFonts w:eastAsia="Calibri" w:cs="Times New Roman"/>
                <w:sz w:val="16"/>
                <w:szCs w:val="16"/>
                <w:lang w:val="pl-PL"/>
              </w:rPr>
              <w:t xml:space="preserve"> przez </w:t>
            </w:r>
            <w:r w:rsidR="00315981" w:rsidRPr="00C17AA5">
              <w:rPr>
                <w:rFonts w:eastAsia="Calibri" w:cs="Times New Roman"/>
                <w:sz w:val="16"/>
                <w:szCs w:val="16"/>
                <w:lang w:val="pl-PL"/>
              </w:rPr>
              <w:t>Operator</w:t>
            </w:r>
            <w:r w:rsidR="00E16DD6" w:rsidRPr="00C17AA5">
              <w:rPr>
                <w:rFonts w:eastAsia="Calibri" w:cs="Times New Roman"/>
                <w:sz w:val="16"/>
                <w:szCs w:val="16"/>
                <w:lang w:val="pl-PL"/>
              </w:rPr>
              <w:t>a</w:t>
            </w:r>
            <w:r w:rsidR="00315981" w:rsidRPr="00C17AA5">
              <w:rPr>
                <w:rFonts w:eastAsia="Calibri" w:cs="Times New Roman"/>
                <w:sz w:val="16"/>
                <w:szCs w:val="16"/>
                <w:lang w:val="pl-PL"/>
              </w:rPr>
              <w:t xml:space="preserve"> Programu</w:t>
            </w:r>
            <w:r w:rsidRPr="00C17AA5">
              <w:rPr>
                <w:rFonts w:eastAsia="Calibri" w:cs="Times New Roman"/>
                <w:sz w:val="16"/>
                <w:szCs w:val="16"/>
                <w:lang w:val="pl-PL"/>
              </w:rPr>
              <w:t xml:space="preserve"> </w:t>
            </w:r>
            <w:r w:rsidR="00E16DD6" w:rsidRPr="00C17AA5">
              <w:rPr>
                <w:rFonts w:eastAsia="Calibri" w:cs="Times New Roman"/>
                <w:sz w:val="16"/>
                <w:szCs w:val="16"/>
                <w:lang w:val="pl-PL"/>
              </w:rPr>
              <w:t xml:space="preserve">decyzji o </w:t>
            </w:r>
            <w:r w:rsidR="00A35E94" w:rsidRPr="00C17AA5">
              <w:rPr>
                <w:rFonts w:eastAsia="Calibri" w:cs="Times New Roman"/>
                <w:sz w:val="16"/>
                <w:szCs w:val="16"/>
                <w:lang w:val="pl-PL"/>
              </w:rPr>
              <w:t>przyznaniu</w:t>
            </w:r>
            <w:r w:rsidR="00E16DD6" w:rsidRPr="00C17AA5">
              <w:rPr>
                <w:rFonts w:eastAsia="Calibri" w:cs="Times New Roman"/>
                <w:sz w:val="16"/>
                <w:szCs w:val="16"/>
                <w:lang w:val="pl-PL"/>
              </w:rPr>
              <w:t xml:space="preserve"> </w:t>
            </w:r>
            <w:r w:rsidRPr="00C17AA5">
              <w:rPr>
                <w:rFonts w:eastAsia="Calibri" w:cs="Times New Roman"/>
                <w:sz w:val="16"/>
                <w:szCs w:val="16"/>
                <w:lang w:val="pl-PL"/>
              </w:rPr>
              <w:t>dofinansowania</w:t>
            </w:r>
            <w:r w:rsidR="00E16DD6" w:rsidRPr="00C17AA5">
              <w:rPr>
                <w:rFonts w:eastAsia="Calibri" w:cs="Times New Roman"/>
                <w:sz w:val="16"/>
                <w:szCs w:val="16"/>
                <w:lang w:val="pl-PL"/>
              </w:rPr>
              <w:t xml:space="preserve"> dla</w:t>
            </w:r>
            <w:r w:rsidRPr="00C17AA5">
              <w:rPr>
                <w:rFonts w:eastAsia="Calibri" w:cs="Times New Roman"/>
                <w:sz w:val="16"/>
                <w:szCs w:val="16"/>
                <w:lang w:val="pl-PL"/>
              </w:rPr>
              <w:t xml:space="preserve"> projekt</w:t>
            </w:r>
            <w:r w:rsidR="00E16DD6" w:rsidRPr="00C17AA5">
              <w:rPr>
                <w:rFonts w:eastAsia="Calibri" w:cs="Times New Roman"/>
                <w:sz w:val="16"/>
                <w:szCs w:val="16"/>
                <w:lang w:val="pl-PL"/>
              </w:rPr>
              <w:t>u</w:t>
            </w:r>
          </w:p>
        </w:tc>
        <w:tc>
          <w:tcPr>
            <w:tcW w:w="479" w:type="pct"/>
          </w:tcPr>
          <w:p w14:paraId="1A2622EA" w14:textId="77777777" w:rsidR="00A80796" w:rsidRPr="00C17AA5" w:rsidRDefault="00A80796" w:rsidP="00A977C0">
            <w:pPr>
              <w:jc w:val="left"/>
              <w:rPr>
                <w:rFonts w:eastAsia="Calibri" w:cs="Times New Roman"/>
                <w:sz w:val="16"/>
                <w:szCs w:val="16"/>
                <w:lang w:val="pl-PL"/>
              </w:rPr>
            </w:pPr>
            <w:r w:rsidRPr="00C17AA5">
              <w:rPr>
                <w:rFonts w:eastAsia="Calibri" w:cs="Times New Roman"/>
                <w:sz w:val="16"/>
                <w:szCs w:val="16"/>
                <w:lang w:val="pl-PL"/>
              </w:rPr>
              <w:t>N</w:t>
            </w:r>
            <w:r w:rsidR="00447321" w:rsidRPr="00C17AA5">
              <w:rPr>
                <w:rFonts w:eastAsia="Calibri" w:cs="Times New Roman"/>
                <w:sz w:val="16"/>
                <w:szCs w:val="16"/>
                <w:lang w:val="pl-PL"/>
              </w:rPr>
              <w:t xml:space="preserve">ie później niż </w:t>
            </w:r>
            <w:r w:rsidR="00E16DD6" w:rsidRPr="00C17AA5">
              <w:rPr>
                <w:rFonts w:eastAsia="Calibri" w:cs="Times New Roman"/>
                <w:sz w:val="16"/>
                <w:szCs w:val="16"/>
                <w:lang w:val="pl-PL"/>
              </w:rPr>
              <w:t xml:space="preserve">rok </w:t>
            </w:r>
            <w:r w:rsidR="00447321" w:rsidRPr="00C17AA5">
              <w:rPr>
                <w:rFonts w:eastAsia="Calibri" w:cs="Times New Roman"/>
                <w:sz w:val="16"/>
                <w:szCs w:val="16"/>
                <w:lang w:val="pl-PL"/>
              </w:rPr>
              <w:t>po planow</w:t>
            </w:r>
            <w:r w:rsidR="00E16DD6" w:rsidRPr="00C17AA5">
              <w:rPr>
                <w:rFonts w:eastAsia="Calibri" w:cs="Times New Roman"/>
                <w:sz w:val="16"/>
                <w:szCs w:val="16"/>
                <w:lang w:val="pl-PL"/>
              </w:rPr>
              <w:t>anym</w:t>
            </w:r>
            <w:r w:rsidR="00447321" w:rsidRPr="00C17AA5">
              <w:rPr>
                <w:rFonts w:eastAsia="Calibri" w:cs="Times New Roman"/>
                <w:sz w:val="16"/>
                <w:szCs w:val="16"/>
                <w:lang w:val="pl-PL"/>
              </w:rPr>
              <w:t xml:space="preserve"> zakończeni</w:t>
            </w:r>
            <w:r w:rsidR="00E16DD6" w:rsidRPr="00C17AA5">
              <w:rPr>
                <w:rFonts w:eastAsia="Calibri" w:cs="Times New Roman"/>
                <w:sz w:val="16"/>
                <w:szCs w:val="16"/>
                <w:lang w:val="pl-PL"/>
              </w:rPr>
              <w:t>u</w:t>
            </w:r>
            <w:r w:rsidR="00447321" w:rsidRPr="00C17AA5">
              <w:rPr>
                <w:rFonts w:eastAsia="Calibri" w:cs="Times New Roman"/>
                <w:sz w:val="16"/>
                <w:szCs w:val="16"/>
                <w:lang w:val="pl-PL"/>
              </w:rPr>
              <w:t xml:space="preserve"> projektu lub </w:t>
            </w:r>
            <w:r w:rsidR="00A35E94" w:rsidRPr="00C17AA5">
              <w:rPr>
                <w:rFonts w:eastAsia="Calibri" w:cs="Times New Roman"/>
                <w:sz w:val="16"/>
                <w:szCs w:val="16"/>
                <w:lang w:val="pl-PL"/>
              </w:rPr>
              <w:t>po 30 kwietnia</w:t>
            </w:r>
            <w:r w:rsidRPr="00C17AA5">
              <w:rPr>
                <w:rFonts w:eastAsia="Calibri" w:cs="Times New Roman"/>
                <w:sz w:val="16"/>
                <w:szCs w:val="16"/>
                <w:lang w:val="pl-PL"/>
              </w:rPr>
              <w:t xml:space="preserve"> 2024</w:t>
            </w:r>
            <w:r w:rsidR="005A3173" w:rsidRPr="00C17AA5">
              <w:rPr>
                <w:rFonts w:eastAsia="Calibri" w:cs="Times New Roman"/>
                <w:sz w:val="16"/>
                <w:szCs w:val="16"/>
                <w:lang w:val="pl-PL"/>
              </w:rPr>
              <w:t xml:space="preserve"> r.</w:t>
            </w:r>
            <w:r w:rsidRPr="00C17AA5">
              <w:rPr>
                <w:rFonts w:eastAsia="Calibri" w:cs="Times New Roman"/>
                <w:sz w:val="16"/>
                <w:szCs w:val="16"/>
                <w:lang w:val="pl-PL"/>
              </w:rPr>
              <w:t xml:space="preserve">, </w:t>
            </w:r>
            <w:r w:rsidR="005A3173" w:rsidRPr="00C17AA5">
              <w:rPr>
                <w:rFonts w:eastAsia="Calibri" w:cs="Times New Roman"/>
                <w:sz w:val="16"/>
                <w:szCs w:val="16"/>
                <w:lang w:val="pl-PL"/>
              </w:rPr>
              <w:t>w zależności od tego, któr</w:t>
            </w:r>
            <w:r w:rsidR="00A977C0" w:rsidRPr="00C17AA5">
              <w:rPr>
                <w:rFonts w:eastAsia="Calibri" w:cs="Times New Roman"/>
                <w:sz w:val="16"/>
                <w:szCs w:val="16"/>
                <w:lang w:val="pl-PL"/>
              </w:rPr>
              <w:t>y z tych terminów</w:t>
            </w:r>
            <w:r w:rsidR="005A3173" w:rsidRPr="00C17AA5">
              <w:rPr>
                <w:rFonts w:eastAsia="Calibri" w:cs="Times New Roman"/>
                <w:sz w:val="16"/>
                <w:szCs w:val="16"/>
                <w:lang w:val="pl-PL"/>
              </w:rPr>
              <w:t xml:space="preserve"> jest wcześniejsz</w:t>
            </w:r>
            <w:r w:rsidR="00A977C0" w:rsidRPr="00C17AA5">
              <w:rPr>
                <w:rFonts w:eastAsia="Calibri" w:cs="Times New Roman"/>
                <w:sz w:val="16"/>
                <w:szCs w:val="16"/>
                <w:lang w:val="pl-PL"/>
              </w:rPr>
              <w:t>y</w:t>
            </w:r>
            <w:r w:rsidR="005A3173" w:rsidRPr="00C17AA5">
              <w:rPr>
                <w:rFonts w:eastAsia="Calibri" w:cs="Times New Roman"/>
                <w:sz w:val="16"/>
                <w:szCs w:val="16"/>
                <w:lang w:val="pl-PL"/>
              </w:rPr>
              <w:t>.</w:t>
            </w:r>
          </w:p>
        </w:tc>
        <w:tc>
          <w:tcPr>
            <w:tcW w:w="1028" w:type="pct"/>
          </w:tcPr>
          <w:p w14:paraId="44163496" w14:textId="77777777" w:rsidR="00A80796" w:rsidRPr="00C17AA5" w:rsidRDefault="005A3173" w:rsidP="00A977C0">
            <w:pPr>
              <w:jc w:val="left"/>
              <w:rPr>
                <w:rFonts w:eastAsia="Calibri" w:cs="Times New Roman"/>
                <w:sz w:val="16"/>
                <w:szCs w:val="16"/>
                <w:lang w:val="pl-PL"/>
              </w:rPr>
            </w:pPr>
            <w:r w:rsidRPr="00C17AA5">
              <w:rPr>
                <w:rFonts w:eastAsia="Calibri" w:cs="Times New Roman"/>
                <w:sz w:val="16"/>
                <w:szCs w:val="16"/>
                <w:lang w:val="pl-PL"/>
              </w:rPr>
              <w:t>Późniejsz</w:t>
            </w:r>
            <w:r w:rsidR="00A977C0" w:rsidRPr="00C17AA5">
              <w:rPr>
                <w:rFonts w:eastAsia="Calibri" w:cs="Times New Roman"/>
                <w:sz w:val="16"/>
                <w:szCs w:val="16"/>
                <w:lang w:val="pl-PL"/>
              </w:rPr>
              <w:t>a</w:t>
            </w:r>
            <w:r w:rsidRPr="00C17AA5">
              <w:rPr>
                <w:rFonts w:eastAsia="Calibri" w:cs="Times New Roman"/>
                <w:sz w:val="16"/>
                <w:szCs w:val="16"/>
                <w:lang w:val="pl-PL"/>
              </w:rPr>
              <w:t xml:space="preserve"> dat</w:t>
            </w:r>
            <w:r w:rsidR="00A977C0" w:rsidRPr="00C17AA5">
              <w:rPr>
                <w:rFonts w:eastAsia="Calibri" w:cs="Times New Roman"/>
                <w:sz w:val="16"/>
                <w:szCs w:val="16"/>
                <w:lang w:val="pl-PL"/>
              </w:rPr>
              <w:t>a</w:t>
            </w:r>
            <w:r w:rsidRPr="00C17AA5">
              <w:rPr>
                <w:rFonts w:eastAsia="Calibri" w:cs="Times New Roman"/>
                <w:sz w:val="16"/>
                <w:szCs w:val="16"/>
                <w:lang w:val="pl-PL"/>
              </w:rPr>
              <w:t xml:space="preserve"> początkow</w:t>
            </w:r>
            <w:r w:rsidR="00A977C0" w:rsidRPr="00C17AA5">
              <w:rPr>
                <w:rFonts w:eastAsia="Calibri" w:cs="Times New Roman"/>
                <w:sz w:val="16"/>
                <w:szCs w:val="16"/>
                <w:lang w:val="pl-PL"/>
              </w:rPr>
              <w:t>a</w:t>
            </w:r>
            <w:r w:rsidRPr="00C17AA5">
              <w:rPr>
                <w:rFonts w:eastAsia="Calibri" w:cs="Times New Roman"/>
                <w:sz w:val="16"/>
                <w:szCs w:val="16"/>
                <w:lang w:val="pl-PL"/>
              </w:rPr>
              <w:t xml:space="preserve"> moż</w:t>
            </w:r>
            <w:r w:rsidR="00A977C0" w:rsidRPr="00C17AA5">
              <w:rPr>
                <w:rFonts w:eastAsia="Calibri" w:cs="Times New Roman"/>
                <w:sz w:val="16"/>
                <w:szCs w:val="16"/>
                <w:lang w:val="pl-PL"/>
              </w:rPr>
              <w:t>e</w:t>
            </w:r>
            <w:r w:rsidRPr="00C17AA5">
              <w:rPr>
                <w:rFonts w:eastAsia="Calibri" w:cs="Times New Roman"/>
                <w:sz w:val="16"/>
                <w:szCs w:val="16"/>
                <w:lang w:val="pl-PL"/>
              </w:rPr>
              <w:t xml:space="preserve"> </w:t>
            </w:r>
            <w:r w:rsidR="00A977C0" w:rsidRPr="00C17AA5">
              <w:rPr>
                <w:rFonts w:eastAsia="Calibri" w:cs="Times New Roman"/>
                <w:sz w:val="16"/>
                <w:szCs w:val="16"/>
                <w:lang w:val="pl-PL"/>
              </w:rPr>
              <w:t xml:space="preserve">zostać </w:t>
            </w:r>
            <w:r w:rsidRPr="00C17AA5">
              <w:rPr>
                <w:rFonts w:eastAsia="Calibri" w:cs="Times New Roman"/>
                <w:sz w:val="16"/>
                <w:szCs w:val="16"/>
                <w:lang w:val="pl-PL"/>
              </w:rPr>
              <w:t>ustal</w:t>
            </w:r>
            <w:r w:rsidR="00A977C0" w:rsidRPr="00C17AA5">
              <w:rPr>
                <w:rFonts w:eastAsia="Calibri" w:cs="Times New Roman"/>
                <w:sz w:val="16"/>
                <w:szCs w:val="16"/>
                <w:lang w:val="pl-PL"/>
              </w:rPr>
              <w:t>ona</w:t>
            </w:r>
            <w:r w:rsidRPr="00C17AA5">
              <w:rPr>
                <w:rFonts w:eastAsia="Calibri" w:cs="Times New Roman"/>
                <w:sz w:val="16"/>
                <w:szCs w:val="16"/>
                <w:lang w:val="pl-PL"/>
              </w:rPr>
              <w:t xml:space="preserve"> w </w:t>
            </w:r>
            <w:r w:rsidR="00A977C0" w:rsidRPr="00C17AA5">
              <w:rPr>
                <w:rFonts w:eastAsia="Calibri" w:cs="Times New Roman"/>
                <w:sz w:val="16"/>
                <w:szCs w:val="16"/>
                <w:lang w:val="pl-PL"/>
              </w:rPr>
              <w:t>Umowie w sprawie programu/ Umowie w sprawie realizacji programu/U</w:t>
            </w:r>
            <w:r w:rsidRPr="00C17AA5">
              <w:rPr>
                <w:rFonts w:eastAsia="Calibri" w:cs="Times New Roman"/>
                <w:sz w:val="16"/>
                <w:szCs w:val="16"/>
                <w:lang w:val="pl-PL"/>
              </w:rPr>
              <w:t>mowie w sprawie projektu</w:t>
            </w:r>
            <w:r w:rsidR="00A80796" w:rsidRPr="00C17AA5">
              <w:rPr>
                <w:rFonts w:eastAsia="Calibri" w:cs="Times New Roman"/>
                <w:sz w:val="16"/>
                <w:szCs w:val="16"/>
                <w:lang w:val="pl-PL"/>
              </w:rPr>
              <w:t xml:space="preserve"> (8.13.1)</w:t>
            </w:r>
            <w:r w:rsidRPr="00C17AA5">
              <w:rPr>
                <w:rFonts w:eastAsia="Calibri" w:cs="Times New Roman"/>
                <w:sz w:val="16"/>
                <w:szCs w:val="16"/>
                <w:lang w:val="pl-PL"/>
              </w:rPr>
              <w:t>.</w:t>
            </w:r>
          </w:p>
        </w:tc>
        <w:tc>
          <w:tcPr>
            <w:tcW w:w="1494" w:type="pct"/>
          </w:tcPr>
          <w:p w14:paraId="22EC4692" w14:textId="77777777" w:rsidR="00A80796" w:rsidRPr="00C17AA5" w:rsidRDefault="005A3173" w:rsidP="005A3173">
            <w:pPr>
              <w:jc w:val="left"/>
              <w:rPr>
                <w:rFonts w:eastAsia="Calibri" w:cs="Times New Roman"/>
                <w:sz w:val="16"/>
                <w:szCs w:val="16"/>
                <w:lang w:val="pl-PL"/>
              </w:rPr>
            </w:pPr>
            <w:r w:rsidRPr="00C17AA5">
              <w:rPr>
                <w:rFonts w:eastAsia="Calibri" w:cs="Times New Roman"/>
                <w:sz w:val="16"/>
                <w:szCs w:val="16"/>
                <w:lang w:val="pl-PL"/>
              </w:rPr>
              <w:t xml:space="preserve">Przed dokonaniem </w:t>
            </w:r>
            <w:r w:rsidR="00A977C0" w:rsidRPr="00C17AA5">
              <w:rPr>
                <w:rFonts w:eastAsia="Calibri" w:cs="Times New Roman"/>
                <w:sz w:val="16"/>
                <w:szCs w:val="16"/>
                <w:lang w:val="pl-PL"/>
              </w:rPr>
              <w:t xml:space="preserve">jakiejkolwiek </w:t>
            </w:r>
            <w:r w:rsidRPr="00C17AA5">
              <w:rPr>
                <w:rFonts w:eastAsia="Calibri" w:cs="Times New Roman"/>
                <w:sz w:val="16"/>
                <w:szCs w:val="16"/>
                <w:lang w:val="pl-PL"/>
              </w:rPr>
              <w:t xml:space="preserve">płatności na </w:t>
            </w:r>
            <w:r w:rsidR="00A977C0" w:rsidRPr="00C17AA5">
              <w:rPr>
                <w:rFonts w:eastAsia="Calibri" w:cs="Times New Roman"/>
                <w:sz w:val="16"/>
                <w:szCs w:val="16"/>
                <w:lang w:val="pl-PL"/>
              </w:rPr>
              <w:t xml:space="preserve">rzecz </w:t>
            </w:r>
            <w:r w:rsidRPr="00C17AA5">
              <w:rPr>
                <w:rFonts w:eastAsia="Calibri" w:cs="Times New Roman"/>
                <w:sz w:val="16"/>
                <w:szCs w:val="16"/>
                <w:lang w:val="pl-PL"/>
              </w:rPr>
              <w:t>program</w:t>
            </w:r>
            <w:r w:rsidR="00A977C0" w:rsidRPr="00C17AA5">
              <w:rPr>
                <w:rFonts w:eastAsia="Calibri" w:cs="Times New Roman"/>
                <w:sz w:val="16"/>
                <w:szCs w:val="16"/>
                <w:lang w:val="pl-PL"/>
              </w:rPr>
              <w:t>u,</w:t>
            </w:r>
            <w:r w:rsidRPr="00C17AA5">
              <w:rPr>
                <w:rFonts w:eastAsia="Calibri" w:cs="Times New Roman"/>
                <w:sz w:val="16"/>
                <w:szCs w:val="16"/>
                <w:lang w:val="pl-PL"/>
              </w:rPr>
              <w:t xml:space="preserve"> KPK zawiadamia KMF/</w:t>
            </w:r>
            <w:r w:rsidR="00C604D9" w:rsidRPr="00C17AA5">
              <w:rPr>
                <w:rFonts w:eastAsia="Calibri" w:cs="Times New Roman"/>
                <w:sz w:val="16"/>
                <w:szCs w:val="16"/>
                <w:lang w:val="pl-PL"/>
              </w:rPr>
              <w:t>NMSZ</w:t>
            </w:r>
            <w:r w:rsidRPr="00C17AA5">
              <w:rPr>
                <w:rFonts w:eastAsia="Calibri" w:cs="Times New Roman"/>
                <w:sz w:val="16"/>
                <w:szCs w:val="16"/>
                <w:lang w:val="pl-PL"/>
              </w:rPr>
              <w:t xml:space="preserve"> o podpisaniu </w:t>
            </w:r>
            <w:r w:rsidR="00A977C0" w:rsidRPr="00C17AA5">
              <w:rPr>
                <w:rFonts w:eastAsia="Calibri" w:cs="Times New Roman"/>
                <w:sz w:val="16"/>
                <w:szCs w:val="16"/>
                <w:lang w:val="pl-PL"/>
              </w:rPr>
              <w:t>Umowy w sprawie realizacji programu</w:t>
            </w:r>
            <w:r w:rsidRPr="00C17AA5">
              <w:rPr>
                <w:rFonts w:eastAsia="Calibri" w:cs="Times New Roman"/>
                <w:sz w:val="16"/>
                <w:szCs w:val="16"/>
                <w:lang w:val="pl-PL"/>
              </w:rPr>
              <w:t xml:space="preserve"> z </w:t>
            </w:r>
            <w:r w:rsidR="00315981" w:rsidRPr="00C17AA5">
              <w:rPr>
                <w:rFonts w:eastAsia="Calibri" w:cs="Times New Roman"/>
                <w:sz w:val="16"/>
                <w:szCs w:val="16"/>
                <w:lang w:val="pl-PL"/>
              </w:rPr>
              <w:t>Operator</w:t>
            </w:r>
            <w:r w:rsidR="00A977C0" w:rsidRPr="00C17AA5">
              <w:rPr>
                <w:rFonts w:eastAsia="Calibri" w:cs="Times New Roman"/>
                <w:sz w:val="16"/>
                <w:szCs w:val="16"/>
                <w:lang w:val="pl-PL"/>
              </w:rPr>
              <w:t>em</w:t>
            </w:r>
            <w:r w:rsidR="00315981" w:rsidRPr="00C17AA5">
              <w:rPr>
                <w:rFonts w:eastAsia="Calibri" w:cs="Times New Roman"/>
                <w:sz w:val="16"/>
                <w:szCs w:val="16"/>
                <w:lang w:val="pl-PL"/>
              </w:rPr>
              <w:t xml:space="preserve"> Programu</w:t>
            </w:r>
            <w:r w:rsidR="00A80796" w:rsidRPr="00C17AA5">
              <w:rPr>
                <w:rFonts w:eastAsia="Calibri" w:cs="Times New Roman"/>
                <w:sz w:val="16"/>
                <w:szCs w:val="16"/>
                <w:lang w:val="pl-PL"/>
              </w:rPr>
              <w:t xml:space="preserve">. (6.8.5) </w:t>
            </w:r>
          </w:p>
          <w:p w14:paraId="5D5C0DFA" w14:textId="77777777" w:rsidR="00A80796" w:rsidRPr="00C17AA5" w:rsidRDefault="00A80796" w:rsidP="002E5F37">
            <w:pPr>
              <w:rPr>
                <w:rFonts w:eastAsia="Calibri" w:cs="Times New Roman"/>
                <w:sz w:val="16"/>
                <w:szCs w:val="16"/>
                <w:lang w:val="pl-PL"/>
              </w:rPr>
            </w:pPr>
          </w:p>
          <w:p w14:paraId="2F911FD7" w14:textId="77777777" w:rsidR="00A80796" w:rsidRPr="00C17AA5" w:rsidRDefault="005A3173" w:rsidP="005A3173">
            <w:pPr>
              <w:jc w:val="left"/>
              <w:rPr>
                <w:rFonts w:eastAsia="Calibri" w:cs="Times New Roman"/>
                <w:sz w:val="16"/>
                <w:szCs w:val="16"/>
                <w:lang w:val="pl-PL"/>
              </w:rPr>
            </w:pPr>
            <w:r w:rsidRPr="00C17AA5">
              <w:rPr>
                <w:sz w:val="16"/>
                <w:szCs w:val="16"/>
                <w:lang w:val="pl-PL"/>
              </w:rPr>
              <w:t xml:space="preserve">Płatność na projekt jest także zależna od podpisania </w:t>
            </w:r>
            <w:r w:rsidR="00A977C0" w:rsidRPr="00C17AA5">
              <w:rPr>
                <w:sz w:val="16"/>
                <w:szCs w:val="16"/>
                <w:lang w:val="pl-PL"/>
              </w:rPr>
              <w:t>U</w:t>
            </w:r>
            <w:r w:rsidRPr="00C17AA5">
              <w:rPr>
                <w:sz w:val="16"/>
                <w:szCs w:val="16"/>
                <w:lang w:val="pl-PL"/>
              </w:rPr>
              <w:t>mowy w sprawie projektu.</w:t>
            </w:r>
          </w:p>
        </w:tc>
        <w:tc>
          <w:tcPr>
            <w:tcW w:w="492" w:type="pct"/>
          </w:tcPr>
          <w:p w14:paraId="6D7F43C9" w14:textId="4A1FE6AA" w:rsidR="00A80796" w:rsidRPr="00C17AA5" w:rsidRDefault="00212C8A" w:rsidP="002E5F37">
            <w:pPr>
              <w:rPr>
                <w:rFonts w:eastAsia="Calibri" w:cs="Times New Roman"/>
                <w:sz w:val="16"/>
                <w:szCs w:val="16"/>
                <w:lang w:val="pl-PL"/>
              </w:rPr>
            </w:pPr>
            <w:r w:rsidRPr="00C17AA5">
              <w:rPr>
                <w:rFonts w:eastAsia="Calibri" w:cs="Times New Roman"/>
                <w:sz w:val="16"/>
                <w:szCs w:val="16"/>
                <w:lang w:val="pl-PL"/>
              </w:rPr>
              <w:fldChar w:fldCharType="begin"/>
            </w:r>
            <w:r w:rsidR="00A80796" w:rsidRPr="00C17AA5">
              <w:rPr>
                <w:rFonts w:eastAsia="Calibri" w:cs="Times New Roman"/>
                <w:sz w:val="16"/>
                <w:szCs w:val="16"/>
                <w:lang w:val="pl-PL"/>
              </w:rPr>
              <w:instrText xml:space="preserve"> REF _Ref461535811 \r \h </w:instrText>
            </w:r>
            <w:r w:rsidR="00C17AA5" w:rsidRPr="00C17AA5">
              <w:rPr>
                <w:rFonts w:eastAsia="Calibri" w:cs="Times New Roman"/>
                <w:sz w:val="16"/>
                <w:szCs w:val="16"/>
                <w:lang w:val="pl-PL"/>
              </w:rPr>
              <w:instrText xml:space="preserve"> \* MERGEFORMAT </w:instrText>
            </w:r>
            <w:r w:rsidRPr="00C17AA5">
              <w:rPr>
                <w:rFonts w:eastAsia="Calibri" w:cs="Times New Roman"/>
                <w:sz w:val="16"/>
                <w:szCs w:val="16"/>
                <w:lang w:val="pl-PL"/>
              </w:rPr>
            </w:r>
            <w:r w:rsidRPr="00C17AA5">
              <w:rPr>
                <w:rFonts w:eastAsia="Calibri" w:cs="Times New Roman"/>
                <w:sz w:val="16"/>
                <w:szCs w:val="16"/>
                <w:lang w:val="pl-PL"/>
              </w:rPr>
              <w:fldChar w:fldCharType="separate"/>
            </w:r>
            <w:r w:rsidR="00B24618" w:rsidRPr="00C17AA5">
              <w:rPr>
                <w:rFonts w:eastAsia="Calibri" w:cs="Times New Roman"/>
                <w:sz w:val="16"/>
                <w:szCs w:val="16"/>
                <w:lang w:val="pl-PL"/>
              </w:rPr>
              <w:t>3.8</w:t>
            </w:r>
            <w:r w:rsidRPr="00C17AA5">
              <w:rPr>
                <w:rFonts w:eastAsia="Calibri" w:cs="Times New Roman"/>
                <w:sz w:val="16"/>
                <w:szCs w:val="16"/>
                <w:lang w:val="pl-PL"/>
              </w:rPr>
              <w:fldChar w:fldCharType="end"/>
            </w:r>
          </w:p>
        </w:tc>
      </w:tr>
    </w:tbl>
    <w:p w14:paraId="46162FFF" w14:textId="77777777" w:rsidR="00D93E97" w:rsidRPr="00767038" w:rsidRDefault="00D93E97">
      <w:pPr>
        <w:rPr>
          <w:lang w:val="pl-PL"/>
        </w:rPr>
      </w:pPr>
      <w:r w:rsidRPr="00767038">
        <w:rPr>
          <w:lang w:val="pl-PL"/>
        </w:rPr>
        <w:br w:type="page"/>
      </w:r>
    </w:p>
    <w:p w14:paraId="5C3C15C3" w14:textId="77777777" w:rsidR="00EA0C8C" w:rsidRPr="00767038" w:rsidRDefault="0061777D" w:rsidP="00F60D11">
      <w:pPr>
        <w:pStyle w:val="Nagwek2"/>
        <w:rPr>
          <w:lang w:val="pl-PL"/>
        </w:rPr>
      </w:pPr>
      <w:bookmarkStart w:id="121" w:name="_Toc110417657"/>
      <w:r w:rsidRPr="00767038">
        <w:rPr>
          <w:lang w:val="pl-PL"/>
        </w:rPr>
        <w:lastRenderedPageBreak/>
        <w:t>Zestawienie terminów przesyłania dokumentów</w:t>
      </w:r>
      <w:bookmarkEnd w:id="121"/>
    </w:p>
    <w:tbl>
      <w:tblPr>
        <w:tblStyle w:val="TableGrid2"/>
        <w:tblW w:w="10552" w:type="dxa"/>
        <w:tblInd w:w="-714" w:type="dxa"/>
        <w:tblCellMar>
          <w:left w:w="57" w:type="dxa"/>
          <w:right w:w="57" w:type="dxa"/>
        </w:tblCellMar>
        <w:tblLook w:val="04A0" w:firstRow="1" w:lastRow="0" w:firstColumn="1" w:lastColumn="0" w:noHBand="0" w:noVBand="1"/>
      </w:tblPr>
      <w:tblGrid>
        <w:gridCol w:w="968"/>
        <w:gridCol w:w="1517"/>
        <w:gridCol w:w="2394"/>
        <w:gridCol w:w="2624"/>
        <w:gridCol w:w="3049"/>
      </w:tblGrid>
      <w:tr w:rsidR="00A80796" w:rsidRPr="00731152" w14:paraId="2CEDC7AC" w14:textId="77777777" w:rsidTr="00767038">
        <w:trPr>
          <w:cnfStyle w:val="100000000000" w:firstRow="1" w:lastRow="0" w:firstColumn="0" w:lastColumn="0" w:oddVBand="0" w:evenVBand="0" w:oddHBand="0" w:evenHBand="0" w:firstRowFirstColumn="0" w:firstRowLastColumn="0" w:lastRowFirstColumn="0" w:lastRowLastColumn="0"/>
          <w:trHeight w:val="20"/>
        </w:trPr>
        <w:tc>
          <w:tcPr>
            <w:tcW w:w="10552" w:type="dxa"/>
            <w:gridSpan w:val="5"/>
            <w:vAlign w:val="center"/>
          </w:tcPr>
          <w:p w14:paraId="081BC8AA" w14:textId="77777777" w:rsidR="00A80796" w:rsidRPr="00767038" w:rsidRDefault="005A3173" w:rsidP="005A3173">
            <w:pPr>
              <w:jc w:val="center"/>
              <w:rPr>
                <w:rFonts w:eastAsia="Calibri" w:cs="Times New Roman"/>
                <w:sz w:val="16"/>
                <w:lang w:val="pl-PL"/>
              </w:rPr>
            </w:pPr>
            <w:bookmarkStart w:id="122" w:name="_Ref461618044"/>
            <w:r w:rsidRPr="00767038">
              <w:rPr>
                <w:rFonts w:eastAsia="Calibri" w:cs="Times New Roman"/>
                <w:bCs/>
                <w:sz w:val="16"/>
                <w:lang w:val="pl-PL"/>
              </w:rPr>
              <w:t>Terminy przesyłania dokumentów do KPK/</w:t>
            </w:r>
            <w:r w:rsidR="00C604D9" w:rsidRPr="00767038">
              <w:rPr>
                <w:rFonts w:eastAsia="Calibri" w:cs="Times New Roman"/>
                <w:bCs/>
                <w:sz w:val="16"/>
                <w:lang w:val="pl-PL"/>
              </w:rPr>
              <w:t>NMSZ</w:t>
            </w:r>
          </w:p>
        </w:tc>
      </w:tr>
      <w:tr w:rsidR="00721128" w:rsidRPr="00731152" w14:paraId="4D14290A" w14:textId="77777777" w:rsidTr="00767038">
        <w:trPr>
          <w:trHeight w:val="20"/>
        </w:trPr>
        <w:tc>
          <w:tcPr>
            <w:tcW w:w="968" w:type="dxa"/>
            <w:vAlign w:val="center"/>
          </w:tcPr>
          <w:p w14:paraId="3911E7E1" w14:textId="77777777" w:rsidR="00A80796" w:rsidRPr="00767038" w:rsidRDefault="00A80796" w:rsidP="005A3173">
            <w:pPr>
              <w:jc w:val="center"/>
              <w:rPr>
                <w:rFonts w:eastAsia="Calibri" w:cs="Times New Roman"/>
                <w:b/>
                <w:sz w:val="16"/>
                <w:lang w:val="pl-PL"/>
              </w:rPr>
            </w:pPr>
            <w:r w:rsidRPr="00767038">
              <w:rPr>
                <w:rFonts w:eastAsia="Calibri" w:cs="Times New Roman"/>
                <w:b/>
                <w:bCs/>
                <w:sz w:val="16"/>
                <w:lang w:val="pl-PL"/>
              </w:rPr>
              <w:t>Art</w:t>
            </w:r>
            <w:r w:rsidR="005A3173" w:rsidRPr="00767038">
              <w:rPr>
                <w:rFonts w:eastAsia="Calibri" w:cs="Times New Roman"/>
                <w:b/>
                <w:bCs/>
                <w:sz w:val="16"/>
                <w:lang w:val="pl-PL"/>
              </w:rPr>
              <w:t>ykuł</w:t>
            </w:r>
          </w:p>
        </w:tc>
        <w:tc>
          <w:tcPr>
            <w:tcW w:w="1517" w:type="dxa"/>
            <w:vAlign w:val="center"/>
          </w:tcPr>
          <w:p w14:paraId="7EF966C5" w14:textId="77777777" w:rsidR="00A80796" w:rsidRPr="00767038" w:rsidRDefault="005A3173" w:rsidP="002E5F37">
            <w:pPr>
              <w:jc w:val="center"/>
              <w:rPr>
                <w:rFonts w:eastAsia="Calibri" w:cs="Times New Roman"/>
                <w:b/>
                <w:sz w:val="16"/>
                <w:lang w:val="pl-PL"/>
              </w:rPr>
            </w:pPr>
            <w:r w:rsidRPr="00767038">
              <w:rPr>
                <w:rFonts w:eastAsia="Calibri" w:cs="Times New Roman"/>
                <w:b/>
                <w:bCs/>
                <w:sz w:val="16"/>
                <w:lang w:val="pl-PL"/>
              </w:rPr>
              <w:t>Podmiot odpowiedzialny</w:t>
            </w:r>
          </w:p>
        </w:tc>
        <w:tc>
          <w:tcPr>
            <w:tcW w:w="2394" w:type="dxa"/>
            <w:vAlign w:val="center"/>
          </w:tcPr>
          <w:p w14:paraId="40E89112" w14:textId="77777777" w:rsidR="00A80796" w:rsidRPr="00767038" w:rsidRDefault="00A80796" w:rsidP="005A3173">
            <w:pPr>
              <w:jc w:val="center"/>
              <w:rPr>
                <w:rFonts w:eastAsia="Calibri" w:cs="Times New Roman"/>
                <w:b/>
                <w:sz w:val="16"/>
                <w:lang w:val="pl-PL"/>
              </w:rPr>
            </w:pPr>
            <w:r w:rsidRPr="00767038">
              <w:rPr>
                <w:rFonts w:eastAsia="Calibri" w:cs="Times New Roman"/>
                <w:b/>
                <w:bCs/>
                <w:sz w:val="16"/>
                <w:lang w:val="pl-PL"/>
              </w:rPr>
              <w:t>Do</w:t>
            </w:r>
            <w:r w:rsidR="005A3173" w:rsidRPr="00767038">
              <w:rPr>
                <w:rFonts w:eastAsia="Calibri" w:cs="Times New Roman"/>
                <w:b/>
                <w:bCs/>
                <w:sz w:val="16"/>
                <w:lang w:val="pl-PL"/>
              </w:rPr>
              <w:t>k</w:t>
            </w:r>
            <w:r w:rsidRPr="00767038">
              <w:rPr>
                <w:rFonts w:eastAsia="Calibri" w:cs="Times New Roman"/>
                <w:b/>
                <w:bCs/>
                <w:sz w:val="16"/>
                <w:lang w:val="pl-PL"/>
              </w:rPr>
              <w:t>ument</w:t>
            </w:r>
          </w:p>
        </w:tc>
        <w:tc>
          <w:tcPr>
            <w:tcW w:w="2624" w:type="dxa"/>
            <w:vAlign w:val="center"/>
          </w:tcPr>
          <w:p w14:paraId="351242F8" w14:textId="77777777" w:rsidR="00A80796" w:rsidRPr="00767038" w:rsidRDefault="005A3173" w:rsidP="002E5F37">
            <w:pPr>
              <w:jc w:val="center"/>
              <w:rPr>
                <w:rFonts w:eastAsia="Calibri" w:cs="Times New Roman"/>
                <w:b/>
                <w:sz w:val="16"/>
                <w:lang w:val="pl-PL"/>
              </w:rPr>
            </w:pPr>
            <w:r w:rsidRPr="00767038">
              <w:rPr>
                <w:rFonts w:eastAsia="Calibri" w:cs="Times New Roman"/>
                <w:b/>
                <w:bCs/>
                <w:sz w:val="16"/>
                <w:lang w:val="pl-PL"/>
              </w:rPr>
              <w:t>Termin</w:t>
            </w:r>
          </w:p>
        </w:tc>
        <w:tc>
          <w:tcPr>
            <w:tcW w:w="3049" w:type="dxa"/>
            <w:vAlign w:val="center"/>
          </w:tcPr>
          <w:p w14:paraId="189FFF5C" w14:textId="77777777" w:rsidR="00A80796" w:rsidRPr="00767038" w:rsidRDefault="005A3173" w:rsidP="005A3173">
            <w:pPr>
              <w:jc w:val="center"/>
              <w:rPr>
                <w:rFonts w:eastAsia="Calibri" w:cs="Times New Roman"/>
                <w:b/>
                <w:sz w:val="16"/>
                <w:lang w:val="pl-PL"/>
              </w:rPr>
            </w:pPr>
            <w:r w:rsidRPr="00767038">
              <w:rPr>
                <w:rFonts w:eastAsia="Calibri" w:cs="Times New Roman"/>
                <w:b/>
                <w:bCs/>
                <w:sz w:val="16"/>
                <w:lang w:val="pl-PL"/>
              </w:rPr>
              <w:t>Uwagi</w:t>
            </w:r>
            <w:r w:rsidR="00A80796" w:rsidRPr="00767038">
              <w:rPr>
                <w:rFonts w:eastAsia="Calibri" w:cs="Times New Roman"/>
                <w:b/>
                <w:bCs/>
                <w:sz w:val="16"/>
                <w:lang w:val="pl-PL"/>
              </w:rPr>
              <w:t>/</w:t>
            </w:r>
            <w:r w:rsidRPr="00767038">
              <w:rPr>
                <w:rFonts w:eastAsia="Calibri" w:cs="Times New Roman"/>
                <w:b/>
                <w:bCs/>
                <w:sz w:val="16"/>
                <w:lang w:val="pl-PL"/>
              </w:rPr>
              <w:t>Ważne informacje do zapamiętania</w:t>
            </w:r>
          </w:p>
        </w:tc>
      </w:tr>
      <w:tr w:rsidR="00721128" w:rsidRPr="00731152" w14:paraId="70E72DE4" w14:textId="77777777" w:rsidTr="00767038">
        <w:trPr>
          <w:trHeight w:val="20"/>
        </w:trPr>
        <w:tc>
          <w:tcPr>
            <w:tcW w:w="968" w:type="dxa"/>
          </w:tcPr>
          <w:p w14:paraId="19773C74"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5.7.1</w:t>
            </w:r>
          </w:p>
        </w:tc>
        <w:tc>
          <w:tcPr>
            <w:tcW w:w="1517" w:type="dxa"/>
          </w:tcPr>
          <w:p w14:paraId="0E56DD20"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356DC3D5"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Opis system zarządzania i kontroli (poziom krajowy</w:t>
            </w:r>
            <w:r w:rsidR="00A80796" w:rsidRPr="00767038">
              <w:rPr>
                <w:rFonts w:eastAsia="Calibri" w:cs="Times New Roman"/>
                <w:sz w:val="16"/>
                <w:lang w:val="pl-PL"/>
              </w:rPr>
              <w:t>)</w:t>
            </w:r>
          </w:p>
        </w:tc>
        <w:tc>
          <w:tcPr>
            <w:tcW w:w="2624" w:type="dxa"/>
          </w:tcPr>
          <w:p w14:paraId="4EFE867D" w14:textId="77777777" w:rsidR="00A80796" w:rsidRPr="00767038" w:rsidRDefault="005A3173" w:rsidP="00AD24BB">
            <w:pPr>
              <w:jc w:val="left"/>
              <w:rPr>
                <w:rFonts w:eastAsia="Calibri" w:cs="Times New Roman"/>
                <w:sz w:val="16"/>
                <w:lang w:val="pl-PL"/>
              </w:rPr>
            </w:pPr>
            <w:r w:rsidRPr="00767038">
              <w:rPr>
                <w:rFonts w:eastAsia="Calibri" w:cs="Times New Roman"/>
                <w:sz w:val="16"/>
                <w:lang w:val="pl-PL"/>
              </w:rPr>
              <w:t xml:space="preserve">W ciągu 6 miesięcy od </w:t>
            </w:r>
            <w:r w:rsidR="00AD24BB" w:rsidRPr="00767038">
              <w:rPr>
                <w:rFonts w:eastAsia="Calibri" w:cs="Times New Roman"/>
                <w:sz w:val="16"/>
                <w:lang w:val="pl-PL"/>
              </w:rPr>
              <w:t xml:space="preserve">dnia złożenia ostatniego </w:t>
            </w:r>
            <w:r w:rsidRPr="00767038">
              <w:rPr>
                <w:rFonts w:eastAsia="Calibri" w:cs="Times New Roman"/>
                <w:sz w:val="16"/>
                <w:lang w:val="pl-PL"/>
              </w:rPr>
              <w:t>podpis</w:t>
            </w:r>
            <w:r w:rsidR="00AD24BB" w:rsidRPr="00767038">
              <w:rPr>
                <w:rFonts w:eastAsia="Calibri" w:cs="Times New Roman"/>
                <w:sz w:val="16"/>
                <w:lang w:val="pl-PL"/>
              </w:rPr>
              <w:t xml:space="preserve">u pod </w:t>
            </w:r>
            <w:proofErr w:type="spellStart"/>
            <w:r w:rsidR="00AD24BB" w:rsidRPr="00767038">
              <w:rPr>
                <w:rFonts w:eastAsia="Calibri" w:cs="Times New Roman"/>
                <w:sz w:val="16"/>
                <w:lang w:val="pl-PL"/>
              </w:rPr>
              <w:t>MoU</w:t>
            </w:r>
            <w:proofErr w:type="spellEnd"/>
            <w:r w:rsidR="00A80796" w:rsidRPr="00767038">
              <w:rPr>
                <w:rFonts w:eastAsia="Calibri" w:cs="Times New Roman"/>
                <w:sz w:val="16"/>
                <w:lang w:val="pl-PL"/>
              </w:rPr>
              <w:t xml:space="preserve"> </w:t>
            </w:r>
          </w:p>
        </w:tc>
        <w:tc>
          <w:tcPr>
            <w:tcW w:w="3049" w:type="dxa"/>
          </w:tcPr>
          <w:p w14:paraId="157A4786" w14:textId="77777777" w:rsidR="00A80796" w:rsidRPr="00767038" w:rsidRDefault="00DD4237" w:rsidP="00DD4237">
            <w:pPr>
              <w:jc w:val="left"/>
              <w:rPr>
                <w:rFonts w:eastAsia="Calibri" w:cs="Times New Roman"/>
                <w:sz w:val="16"/>
                <w:lang w:val="pl-PL"/>
              </w:rPr>
            </w:pPr>
            <w:r w:rsidRPr="00767038">
              <w:rPr>
                <w:rFonts w:eastAsia="Calibri" w:cs="Times New Roman"/>
                <w:sz w:val="16"/>
                <w:lang w:val="pl-PL"/>
              </w:rPr>
              <w:t xml:space="preserve">Przed dokonaniem pierwszej płatności na </w:t>
            </w:r>
            <w:r w:rsidR="00AD24BB" w:rsidRPr="00767038">
              <w:rPr>
                <w:rFonts w:eastAsia="Calibri" w:cs="Times New Roman"/>
                <w:sz w:val="16"/>
                <w:lang w:val="pl-PL"/>
              </w:rPr>
              <w:t xml:space="preserve">rzecz </w:t>
            </w:r>
            <w:r w:rsidRPr="00767038">
              <w:rPr>
                <w:rFonts w:eastAsia="Calibri" w:cs="Times New Roman"/>
                <w:sz w:val="16"/>
                <w:lang w:val="pl-PL"/>
              </w:rPr>
              <w:t>program</w:t>
            </w:r>
            <w:r w:rsidR="00AD24BB" w:rsidRPr="00767038">
              <w:rPr>
                <w:rFonts w:eastAsia="Calibri" w:cs="Times New Roman"/>
                <w:sz w:val="16"/>
                <w:lang w:val="pl-PL"/>
              </w:rPr>
              <w:t>u</w:t>
            </w:r>
            <w:r w:rsidRPr="00767038">
              <w:rPr>
                <w:rFonts w:eastAsia="Calibri" w:cs="Times New Roman"/>
                <w:sz w:val="16"/>
                <w:lang w:val="pl-PL"/>
              </w:rPr>
              <w:t xml:space="preserve">, </w:t>
            </w:r>
            <w:r w:rsidR="00AD24BB" w:rsidRPr="00767038">
              <w:rPr>
                <w:rFonts w:eastAsia="Calibri" w:cs="Times New Roman"/>
                <w:sz w:val="16"/>
                <w:lang w:val="pl-PL"/>
              </w:rPr>
              <w:t>pomocy technicznej</w:t>
            </w:r>
            <w:r w:rsidRPr="00767038">
              <w:rPr>
                <w:rFonts w:eastAsia="Calibri" w:cs="Times New Roman"/>
                <w:sz w:val="16"/>
                <w:lang w:val="pl-PL"/>
              </w:rPr>
              <w:t xml:space="preserve"> lub F</w:t>
            </w:r>
            <w:r w:rsidR="00AD24BB" w:rsidRPr="00767038">
              <w:rPr>
                <w:rFonts w:eastAsia="Calibri" w:cs="Times New Roman"/>
                <w:sz w:val="16"/>
                <w:lang w:val="pl-PL"/>
              </w:rPr>
              <w:t>unduszu Wymiany Dwustronnej</w:t>
            </w:r>
            <w:r w:rsidR="00A80796" w:rsidRPr="00767038">
              <w:rPr>
                <w:rFonts w:eastAsia="Calibri" w:cs="Times New Roman"/>
                <w:sz w:val="16"/>
                <w:lang w:val="pl-PL"/>
              </w:rPr>
              <w:t>,</w:t>
            </w:r>
            <w:r w:rsidRPr="00767038">
              <w:rPr>
                <w:rFonts w:eastAsia="Calibri" w:cs="Times New Roman"/>
                <w:sz w:val="16"/>
                <w:lang w:val="pl-PL"/>
              </w:rPr>
              <w:t xml:space="preserve"> KMF/</w:t>
            </w:r>
            <w:r w:rsidR="00C604D9" w:rsidRPr="00767038">
              <w:rPr>
                <w:rFonts w:eastAsia="Calibri" w:cs="Times New Roman"/>
                <w:sz w:val="16"/>
                <w:lang w:val="pl-PL"/>
              </w:rPr>
              <w:t>NMSZ</w:t>
            </w:r>
            <w:r w:rsidRPr="00767038">
              <w:rPr>
                <w:rFonts w:eastAsia="Calibri" w:cs="Times New Roman"/>
                <w:sz w:val="16"/>
                <w:lang w:val="pl-PL"/>
              </w:rPr>
              <w:t xml:space="preserve"> określi, czy przesłany </w:t>
            </w:r>
            <w:r w:rsidR="00AD24BB" w:rsidRPr="00767038">
              <w:rPr>
                <w:rFonts w:eastAsia="Calibri" w:cs="Times New Roman"/>
                <w:sz w:val="16"/>
                <w:lang w:val="pl-PL"/>
              </w:rPr>
              <w:t xml:space="preserve">opis </w:t>
            </w:r>
            <w:r w:rsidRPr="00767038">
              <w:rPr>
                <w:rFonts w:eastAsia="Calibri" w:cs="Times New Roman"/>
                <w:sz w:val="16"/>
                <w:lang w:val="pl-PL"/>
              </w:rPr>
              <w:t>SZK spełnia minimalne wymagania</w:t>
            </w:r>
            <w:r w:rsidR="00A80796" w:rsidRPr="00767038">
              <w:rPr>
                <w:rFonts w:eastAsia="Calibri" w:cs="Times New Roman"/>
                <w:sz w:val="16"/>
                <w:lang w:val="pl-PL"/>
              </w:rPr>
              <w:t xml:space="preserve">. </w:t>
            </w:r>
          </w:p>
          <w:p w14:paraId="0F16988E" w14:textId="77777777" w:rsidR="00A80796" w:rsidRPr="00767038" w:rsidRDefault="00A80796" w:rsidP="002E5F37">
            <w:pPr>
              <w:rPr>
                <w:rFonts w:eastAsia="Calibri" w:cs="Times New Roman"/>
                <w:sz w:val="16"/>
                <w:lang w:val="pl-PL"/>
              </w:rPr>
            </w:pPr>
          </w:p>
        </w:tc>
      </w:tr>
      <w:tr w:rsidR="00721128" w:rsidRPr="00731152" w14:paraId="308961B9" w14:textId="77777777" w:rsidTr="00767038">
        <w:trPr>
          <w:trHeight w:val="20"/>
        </w:trPr>
        <w:tc>
          <w:tcPr>
            <w:tcW w:w="968" w:type="dxa"/>
          </w:tcPr>
          <w:p w14:paraId="6FD86768"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6.2.2</w:t>
            </w:r>
          </w:p>
        </w:tc>
        <w:tc>
          <w:tcPr>
            <w:tcW w:w="1517" w:type="dxa"/>
          </w:tcPr>
          <w:p w14:paraId="5C03EA0E" w14:textId="77777777" w:rsidR="00A80796" w:rsidRPr="00767038" w:rsidRDefault="00315981" w:rsidP="005A3173">
            <w:pPr>
              <w:rPr>
                <w:rFonts w:eastAsia="Calibri" w:cs="Times New Roman"/>
                <w:sz w:val="16"/>
                <w:lang w:val="pl-PL"/>
              </w:rPr>
            </w:pPr>
            <w:r w:rsidRPr="00767038">
              <w:rPr>
                <w:rFonts w:eastAsia="Calibri" w:cs="Times New Roman"/>
                <w:sz w:val="16"/>
                <w:lang w:val="pl-PL"/>
              </w:rPr>
              <w:t>Operator Programu</w:t>
            </w:r>
            <w:r w:rsidR="005A3173" w:rsidRPr="00767038">
              <w:rPr>
                <w:rFonts w:eastAsia="Calibri" w:cs="Times New Roman"/>
                <w:sz w:val="16"/>
                <w:lang w:val="pl-PL"/>
              </w:rPr>
              <w:t xml:space="preserve"> p</w:t>
            </w:r>
            <w:r w:rsidR="00AD24BB" w:rsidRPr="00767038">
              <w:rPr>
                <w:rFonts w:eastAsia="Calibri" w:cs="Times New Roman"/>
                <w:sz w:val="16"/>
                <w:lang w:val="pl-PL"/>
              </w:rPr>
              <w:t>op</w:t>
            </w:r>
            <w:r w:rsidR="005A3173" w:rsidRPr="00767038">
              <w:rPr>
                <w:rFonts w:eastAsia="Calibri" w:cs="Times New Roman"/>
                <w:sz w:val="16"/>
                <w:lang w:val="pl-PL"/>
              </w:rPr>
              <w:t>rzez KPK</w:t>
            </w:r>
          </w:p>
        </w:tc>
        <w:tc>
          <w:tcPr>
            <w:tcW w:w="2394" w:type="dxa"/>
          </w:tcPr>
          <w:p w14:paraId="1D36FCDF"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Koncepcja programu</w:t>
            </w:r>
          </w:p>
        </w:tc>
        <w:tc>
          <w:tcPr>
            <w:tcW w:w="2624" w:type="dxa"/>
          </w:tcPr>
          <w:p w14:paraId="618FAC0F"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 xml:space="preserve">W ciągu 6 miesięcy od </w:t>
            </w:r>
            <w:r w:rsidR="00AD24BB" w:rsidRPr="00767038">
              <w:rPr>
                <w:rFonts w:eastAsia="Calibri" w:cs="Times New Roman"/>
                <w:sz w:val="16"/>
                <w:lang w:val="pl-PL"/>
              </w:rPr>
              <w:t xml:space="preserve">dnia </w:t>
            </w:r>
            <w:r w:rsidRPr="00767038">
              <w:rPr>
                <w:rFonts w:eastAsia="Calibri" w:cs="Times New Roman"/>
                <w:sz w:val="16"/>
                <w:lang w:val="pl-PL"/>
              </w:rPr>
              <w:t xml:space="preserve">wyznaczenia </w:t>
            </w:r>
            <w:r w:rsidR="00315981" w:rsidRPr="00767038">
              <w:rPr>
                <w:rFonts w:eastAsia="Calibri" w:cs="Times New Roman"/>
                <w:sz w:val="16"/>
                <w:lang w:val="pl-PL"/>
              </w:rPr>
              <w:t>Operator</w:t>
            </w:r>
            <w:r w:rsidR="00AD24BB" w:rsidRPr="00767038">
              <w:rPr>
                <w:rFonts w:eastAsia="Calibri" w:cs="Times New Roman"/>
                <w:sz w:val="16"/>
                <w:lang w:val="pl-PL"/>
              </w:rPr>
              <w:t>a</w:t>
            </w:r>
            <w:r w:rsidR="00315981" w:rsidRPr="00767038">
              <w:rPr>
                <w:rFonts w:eastAsia="Calibri" w:cs="Times New Roman"/>
                <w:sz w:val="16"/>
                <w:lang w:val="pl-PL"/>
              </w:rPr>
              <w:t xml:space="preserve"> Programu</w:t>
            </w:r>
          </w:p>
        </w:tc>
        <w:tc>
          <w:tcPr>
            <w:tcW w:w="3049" w:type="dxa"/>
          </w:tcPr>
          <w:p w14:paraId="5FC8AC5D" w14:textId="77777777" w:rsidR="00A80796" w:rsidRPr="00767038" w:rsidRDefault="00A80796" w:rsidP="002E5F37">
            <w:pPr>
              <w:rPr>
                <w:rFonts w:eastAsia="Calibri" w:cs="Times New Roman"/>
                <w:b/>
                <w:sz w:val="16"/>
                <w:lang w:val="pl-PL"/>
              </w:rPr>
            </w:pPr>
          </w:p>
        </w:tc>
      </w:tr>
      <w:tr w:rsidR="00721128" w:rsidRPr="00731152" w14:paraId="69524ECA" w14:textId="77777777" w:rsidTr="00767038">
        <w:trPr>
          <w:trHeight w:val="20"/>
        </w:trPr>
        <w:tc>
          <w:tcPr>
            <w:tcW w:w="968" w:type="dxa"/>
          </w:tcPr>
          <w:p w14:paraId="2176CC4D"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6.3.1</w:t>
            </w:r>
          </w:p>
        </w:tc>
        <w:tc>
          <w:tcPr>
            <w:tcW w:w="1517" w:type="dxa"/>
          </w:tcPr>
          <w:p w14:paraId="6588747F" w14:textId="77777777" w:rsidR="00A80796" w:rsidRPr="00767038" w:rsidRDefault="005A3173" w:rsidP="005A3173">
            <w:pPr>
              <w:rPr>
                <w:rFonts w:eastAsia="Calibri" w:cs="Times New Roman"/>
                <w:sz w:val="16"/>
                <w:lang w:val="pl-PL"/>
              </w:rPr>
            </w:pPr>
            <w:r w:rsidRPr="00767038">
              <w:rPr>
                <w:rFonts w:eastAsia="Calibri" w:cs="Times New Roman"/>
                <w:sz w:val="16"/>
                <w:lang w:val="pl-PL"/>
              </w:rPr>
              <w:t>KPK</w:t>
            </w:r>
            <w:r w:rsidR="00A80796" w:rsidRPr="00767038">
              <w:rPr>
                <w:rFonts w:eastAsia="Calibri" w:cs="Times New Roman"/>
                <w:sz w:val="16"/>
                <w:lang w:val="pl-PL"/>
              </w:rPr>
              <w:t>/</w:t>
            </w:r>
            <w:r w:rsidRPr="00767038">
              <w:rPr>
                <w:rFonts w:eastAsia="Calibri" w:cs="Times New Roman"/>
                <w:sz w:val="16"/>
                <w:lang w:val="pl-PL"/>
              </w:rPr>
              <w:t>BMF</w:t>
            </w:r>
            <w:r w:rsidR="00A80796" w:rsidRPr="00767038">
              <w:rPr>
                <w:rFonts w:eastAsia="Calibri" w:cs="Times New Roman"/>
                <w:sz w:val="16"/>
                <w:lang w:val="pl-PL"/>
              </w:rPr>
              <w:t xml:space="preserve"> </w:t>
            </w:r>
          </w:p>
        </w:tc>
        <w:tc>
          <w:tcPr>
            <w:tcW w:w="2394" w:type="dxa"/>
          </w:tcPr>
          <w:p w14:paraId="3EEA13C3"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Umowa w sprawie programu</w:t>
            </w:r>
          </w:p>
        </w:tc>
        <w:tc>
          <w:tcPr>
            <w:tcW w:w="2624" w:type="dxa"/>
          </w:tcPr>
          <w:p w14:paraId="350501B2" w14:textId="77777777" w:rsidR="00A80796" w:rsidRPr="00767038" w:rsidRDefault="00A80796" w:rsidP="005A3173">
            <w:pPr>
              <w:jc w:val="left"/>
              <w:rPr>
                <w:rFonts w:eastAsia="Calibri" w:cs="Times New Roman"/>
                <w:sz w:val="16"/>
                <w:lang w:val="pl-PL"/>
              </w:rPr>
            </w:pPr>
            <w:r w:rsidRPr="00767038">
              <w:rPr>
                <w:rFonts w:eastAsia="Calibri" w:cs="Times New Roman"/>
                <w:sz w:val="16"/>
                <w:lang w:val="pl-PL"/>
              </w:rPr>
              <w:t>W ciągu 6 miesięcy od czasu przedłożenia koncepcji programu</w:t>
            </w:r>
          </w:p>
        </w:tc>
        <w:tc>
          <w:tcPr>
            <w:tcW w:w="3049" w:type="dxa"/>
          </w:tcPr>
          <w:p w14:paraId="1C1EEC0C" w14:textId="77777777" w:rsidR="00A80796" w:rsidRPr="00767038" w:rsidRDefault="00A80796" w:rsidP="002E5F37">
            <w:pPr>
              <w:rPr>
                <w:rFonts w:eastAsia="Calibri" w:cs="Times New Roman"/>
                <w:b/>
                <w:sz w:val="16"/>
                <w:lang w:val="pl-PL"/>
              </w:rPr>
            </w:pPr>
          </w:p>
        </w:tc>
      </w:tr>
      <w:tr w:rsidR="00721128" w:rsidRPr="00731152" w14:paraId="0728A73A" w14:textId="77777777" w:rsidTr="00767038">
        <w:trPr>
          <w:trHeight w:val="20"/>
        </w:trPr>
        <w:tc>
          <w:tcPr>
            <w:tcW w:w="968" w:type="dxa"/>
          </w:tcPr>
          <w:p w14:paraId="15A591B3"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6.8.5</w:t>
            </w:r>
          </w:p>
        </w:tc>
        <w:tc>
          <w:tcPr>
            <w:tcW w:w="1517" w:type="dxa"/>
          </w:tcPr>
          <w:p w14:paraId="0BD32C3D"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3F54DA15"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 xml:space="preserve">Zawiadomienie o podpisaniu umowy w sprawie realizacji programu z </w:t>
            </w:r>
            <w:r w:rsidR="00315981" w:rsidRPr="00767038">
              <w:rPr>
                <w:rFonts w:eastAsia="Calibri" w:cs="Times New Roman"/>
                <w:sz w:val="16"/>
                <w:lang w:val="pl-PL"/>
              </w:rPr>
              <w:t>Operator</w:t>
            </w:r>
            <w:r w:rsidR="00AD24BB" w:rsidRPr="00767038">
              <w:rPr>
                <w:rFonts w:eastAsia="Calibri" w:cs="Times New Roman"/>
                <w:sz w:val="16"/>
                <w:lang w:val="pl-PL"/>
              </w:rPr>
              <w:t>em</w:t>
            </w:r>
            <w:r w:rsidR="00315981" w:rsidRPr="00767038">
              <w:rPr>
                <w:rFonts w:eastAsia="Calibri" w:cs="Times New Roman"/>
                <w:sz w:val="16"/>
                <w:lang w:val="pl-PL"/>
              </w:rPr>
              <w:t xml:space="preserve"> Programu</w:t>
            </w:r>
          </w:p>
        </w:tc>
        <w:tc>
          <w:tcPr>
            <w:tcW w:w="2624" w:type="dxa"/>
          </w:tcPr>
          <w:p w14:paraId="353F1AC4"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Po podpisaniu umowy w sprawie programu</w:t>
            </w:r>
          </w:p>
        </w:tc>
        <w:tc>
          <w:tcPr>
            <w:tcW w:w="3049" w:type="dxa"/>
          </w:tcPr>
          <w:p w14:paraId="50F2A173" w14:textId="77777777" w:rsidR="00A80796" w:rsidRPr="00767038" w:rsidRDefault="005A3173" w:rsidP="00AD24BB">
            <w:pPr>
              <w:jc w:val="left"/>
              <w:rPr>
                <w:rFonts w:eastAsia="Calibri" w:cs="Times New Roman"/>
                <w:sz w:val="16"/>
                <w:lang w:val="pl-PL"/>
              </w:rPr>
            </w:pPr>
            <w:r w:rsidRPr="00767038">
              <w:rPr>
                <w:rFonts w:eastAsia="Calibri" w:cs="Times New Roman"/>
                <w:sz w:val="16"/>
                <w:lang w:val="pl-PL"/>
              </w:rPr>
              <w:t xml:space="preserve">Przed dokonaniem płatności na </w:t>
            </w:r>
            <w:r w:rsidR="00AD24BB" w:rsidRPr="00767038">
              <w:rPr>
                <w:rFonts w:eastAsia="Calibri" w:cs="Times New Roman"/>
                <w:sz w:val="16"/>
                <w:lang w:val="pl-PL"/>
              </w:rPr>
              <w:t xml:space="preserve">rzecz </w:t>
            </w:r>
            <w:r w:rsidRPr="00767038">
              <w:rPr>
                <w:rFonts w:eastAsia="Calibri" w:cs="Times New Roman"/>
                <w:sz w:val="16"/>
                <w:lang w:val="pl-PL"/>
              </w:rPr>
              <w:t>program</w:t>
            </w:r>
            <w:r w:rsidR="00AD24BB" w:rsidRPr="00767038">
              <w:rPr>
                <w:rFonts w:eastAsia="Calibri" w:cs="Times New Roman"/>
                <w:sz w:val="16"/>
                <w:lang w:val="pl-PL"/>
              </w:rPr>
              <w:t>u,</w:t>
            </w:r>
            <w:r w:rsidRPr="00767038">
              <w:rPr>
                <w:rFonts w:eastAsia="Calibri" w:cs="Times New Roman"/>
                <w:sz w:val="16"/>
                <w:lang w:val="pl-PL"/>
              </w:rPr>
              <w:t xml:space="preserve"> KPK poinformuje KMF/</w:t>
            </w:r>
            <w:r w:rsidR="00C604D9" w:rsidRPr="00767038">
              <w:rPr>
                <w:rFonts w:eastAsia="Calibri" w:cs="Times New Roman"/>
                <w:sz w:val="16"/>
                <w:lang w:val="pl-PL"/>
              </w:rPr>
              <w:t>NMSZ</w:t>
            </w:r>
            <w:r w:rsidRPr="00767038">
              <w:rPr>
                <w:rFonts w:eastAsia="Calibri" w:cs="Times New Roman"/>
                <w:sz w:val="16"/>
                <w:lang w:val="pl-PL"/>
              </w:rPr>
              <w:t xml:space="preserve"> o podpisaniu</w:t>
            </w:r>
            <w:r w:rsidR="00AD24BB" w:rsidRPr="00767038">
              <w:rPr>
                <w:rFonts w:eastAsia="Calibri" w:cs="Times New Roman"/>
                <w:sz w:val="16"/>
                <w:lang w:val="pl-PL"/>
              </w:rPr>
              <w:t xml:space="preserve"> Umowy w sprawie realizacji programu</w:t>
            </w:r>
            <w:r w:rsidRPr="00767038">
              <w:rPr>
                <w:rFonts w:eastAsia="Calibri" w:cs="Times New Roman"/>
                <w:sz w:val="16"/>
                <w:lang w:val="pl-PL"/>
              </w:rPr>
              <w:t xml:space="preserve"> z </w:t>
            </w:r>
            <w:r w:rsidR="00315981" w:rsidRPr="00767038">
              <w:rPr>
                <w:rFonts w:eastAsia="Calibri" w:cs="Times New Roman"/>
                <w:sz w:val="16"/>
                <w:lang w:val="pl-PL"/>
              </w:rPr>
              <w:t>Operator</w:t>
            </w:r>
            <w:r w:rsidR="00AD24BB" w:rsidRPr="00767038">
              <w:rPr>
                <w:rFonts w:eastAsia="Calibri" w:cs="Times New Roman"/>
                <w:sz w:val="16"/>
                <w:lang w:val="pl-PL"/>
              </w:rPr>
              <w:t>em</w:t>
            </w:r>
            <w:r w:rsidR="00315981" w:rsidRPr="00767038">
              <w:rPr>
                <w:rFonts w:eastAsia="Calibri" w:cs="Times New Roman"/>
                <w:sz w:val="16"/>
                <w:lang w:val="pl-PL"/>
              </w:rPr>
              <w:t xml:space="preserve"> Programu</w:t>
            </w:r>
            <w:r w:rsidR="00A80796" w:rsidRPr="00767038">
              <w:rPr>
                <w:rFonts w:eastAsia="Calibri" w:cs="Times New Roman"/>
                <w:sz w:val="16"/>
                <w:lang w:val="pl-PL"/>
              </w:rPr>
              <w:t>.</w:t>
            </w:r>
            <w:r w:rsidR="00A80796" w:rsidRPr="00767038">
              <w:rPr>
                <w:rFonts w:eastAsia="Calibri" w:cs="Times New Roman"/>
                <w:sz w:val="16"/>
                <w:vertAlign w:val="superscript"/>
                <w:lang w:val="pl-PL"/>
              </w:rPr>
              <w:footnoteReference w:id="30"/>
            </w:r>
          </w:p>
        </w:tc>
      </w:tr>
      <w:tr w:rsidR="00721128" w:rsidRPr="00731152" w14:paraId="214FE3E5" w14:textId="77777777" w:rsidTr="00767038">
        <w:trPr>
          <w:trHeight w:val="20"/>
        </w:trPr>
        <w:tc>
          <w:tcPr>
            <w:tcW w:w="968" w:type="dxa"/>
          </w:tcPr>
          <w:p w14:paraId="3DA40582"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4.2.6</w:t>
            </w:r>
          </w:p>
        </w:tc>
        <w:tc>
          <w:tcPr>
            <w:tcW w:w="1517" w:type="dxa"/>
          </w:tcPr>
          <w:p w14:paraId="587410DC"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77B7B072" w14:textId="77777777" w:rsidR="00A80796" w:rsidRPr="00767038" w:rsidRDefault="00DD4237" w:rsidP="00AD24BB">
            <w:pPr>
              <w:jc w:val="left"/>
              <w:rPr>
                <w:rFonts w:eastAsia="Calibri" w:cs="Times New Roman"/>
                <w:sz w:val="16"/>
                <w:lang w:val="pl-PL"/>
              </w:rPr>
            </w:pPr>
            <w:r w:rsidRPr="00767038">
              <w:rPr>
                <w:rFonts w:eastAsia="Calibri" w:cs="Times New Roman"/>
                <w:sz w:val="16"/>
                <w:lang w:val="pl-PL"/>
              </w:rPr>
              <w:t xml:space="preserve">Utworzenie </w:t>
            </w:r>
            <w:r w:rsidR="00AD24BB" w:rsidRPr="00767038">
              <w:rPr>
                <w:rFonts w:eastAsia="Calibri" w:cs="Times New Roman"/>
                <w:sz w:val="16"/>
                <w:lang w:val="pl-PL"/>
              </w:rPr>
              <w:t>Wspólnego Komitetu ds. FWD</w:t>
            </w:r>
          </w:p>
        </w:tc>
        <w:tc>
          <w:tcPr>
            <w:tcW w:w="2624" w:type="dxa"/>
          </w:tcPr>
          <w:p w14:paraId="5CF8EE2A" w14:textId="77777777" w:rsidR="00A80796" w:rsidRPr="00767038" w:rsidRDefault="00A80796" w:rsidP="00AD24BB">
            <w:pPr>
              <w:jc w:val="left"/>
              <w:rPr>
                <w:rFonts w:eastAsia="Calibri" w:cs="Times New Roman"/>
                <w:sz w:val="16"/>
                <w:lang w:val="pl-PL"/>
              </w:rPr>
            </w:pPr>
            <w:r w:rsidRPr="00767038">
              <w:rPr>
                <w:rFonts w:eastAsia="Calibri" w:cs="Times New Roman"/>
                <w:sz w:val="16"/>
                <w:lang w:val="pl-PL"/>
              </w:rPr>
              <w:t>W</w:t>
            </w:r>
            <w:r w:rsidR="005A3173" w:rsidRPr="00767038">
              <w:rPr>
                <w:rFonts w:eastAsia="Calibri" w:cs="Times New Roman"/>
                <w:sz w:val="16"/>
                <w:lang w:val="pl-PL"/>
              </w:rPr>
              <w:t xml:space="preserve"> ciągu dwóch miesięcy od </w:t>
            </w:r>
            <w:r w:rsidR="00AD24BB" w:rsidRPr="00767038">
              <w:rPr>
                <w:rFonts w:eastAsia="Calibri" w:cs="Times New Roman"/>
                <w:sz w:val="16"/>
                <w:lang w:val="pl-PL"/>
              </w:rPr>
              <w:t xml:space="preserve">momentu złożenia </w:t>
            </w:r>
            <w:r w:rsidR="00A35E94" w:rsidRPr="00767038">
              <w:rPr>
                <w:rFonts w:eastAsia="Calibri" w:cs="Times New Roman"/>
                <w:sz w:val="16"/>
                <w:lang w:val="pl-PL"/>
              </w:rPr>
              <w:t>ostatniego</w:t>
            </w:r>
            <w:r w:rsidR="00AD24BB" w:rsidRPr="00767038">
              <w:rPr>
                <w:rFonts w:eastAsia="Calibri" w:cs="Times New Roman"/>
                <w:sz w:val="16"/>
                <w:lang w:val="pl-PL"/>
              </w:rPr>
              <w:t xml:space="preserve"> podpisu pod </w:t>
            </w:r>
            <w:proofErr w:type="spellStart"/>
            <w:r w:rsidR="00AD24BB" w:rsidRPr="00767038">
              <w:rPr>
                <w:rFonts w:eastAsia="Calibri" w:cs="Times New Roman"/>
                <w:sz w:val="16"/>
                <w:lang w:val="pl-PL"/>
              </w:rPr>
              <w:t>MoU</w:t>
            </w:r>
            <w:proofErr w:type="spellEnd"/>
            <w:r w:rsidR="00DD4237" w:rsidRPr="00767038">
              <w:rPr>
                <w:rFonts w:eastAsia="Calibri" w:cs="Times New Roman"/>
                <w:sz w:val="16"/>
                <w:lang w:val="pl-PL"/>
              </w:rPr>
              <w:t xml:space="preserve"> </w:t>
            </w:r>
            <w:r w:rsidR="001925C0" w:rsidRPr="00767038">
              <w:rPr>
                <w:rFonts w:eastAsia="Calibri" w:cs="Times New Roman"/>
                <w:sz w:val="16"/>
                <w:lang w:val="pl-PL"/>
              </w:rPr>
              <w:t>(w zależności który jest podpisany jako ostatni</w:t>
            </w:r>
            <w:r w:rsidR="00A35E94" w:rsidRPr="00767038">
              <w:rPr>
                <w:rFonts w:eastAsia="Calibri" w:cs="Times New Roman"/>
                <w:sz w:val="16"/>
                <w:lang w:val="pl-PL"/>
              </w:rPr>
              <w:t>): skład</w:t>
            </w:r>
            <w:r w:rsidRPr="00767038">
              <w:rPr>
                <w:rFonts w:eastAsia="Calibri" w:cs="Times New Roman"/>
                <w:sz w:val="16"/>
                <w:lang w:val="pl-PL"/>
              </w:rPr>
              <w:t>, rol</w:t>
            </w:r>
            <w:r w:rsidR="005A3173" w:rsidRPr="00767038">
              <w:rPr>
                <w:rFonts w:eastAsia="Calibri" w:cs="Times New Roman"/>
                <w:sz w:val="16"/>
                <w:lang w:val="pl-PL"/>
              </w:rPr>
              <w:t>a, funkcjonowanie</w:t>
            </w:r>
          </w:p>
        </w:tc>
        <w:tc>
          <w:tcPr>
            <w:tcW w:w="3049" w:type="dxa"/>
          </w:tcPr>
          <w:p w14:paraId="54D598B3" w14:textId="77777777" w:rsidR="00A80796" w:rsidRPr="00767038" w:rsidRDefault="00A80796" w:rsidP="002E5F37">
            <w:pPr>
              <w:rPr>
                <w:rFonts w:eastAsia="Calibri" w:cs="Times New Roman"/>
                <w:b/>
                <w:sz w:val="16"/>
                <w:lang w:val="pl-PL"/>
              </w:rPr>
            </w:pPr>
          </w:p>
        </w:tc>
      </w:tr>
      <w:tr w:rsidR="00721128" w:rsidRPr="00731152" w14:paraId="542369F5" w14:textId="77777777" w:rsidTr="00767038">
        <w:trPr>
          <w:trHeight w:val="20"/>
        </w:trPr>
        <w:tc>
          <w:tcPr>
            <w:tcW w:w="968" w:type="dxa"/>
          </w:tcPr>
          <w:p w14:paraId="10E68C01"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8.11.6</w:t>
            </w:r>
          </w:p>
        </w:tc>
        <w:tc>
          <w:tcPr>
            <w:tcW w:w="1517" w:type="dxa"/>
          </w:tcPr>
          <w:p w14:paraId="7795C499"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47A4114D" w14:textId="77777777" w:rsidR="00A80796" w:rsidRPr="00767038" w:rsidRDefault="005A3173" w:rsidP="001925C0">
            <w:pPr>
              <w:jc w:val="left"/>
              <w:rPr>
                <w:rFonts w:eastAsia="Calibri" w:cs="Times New Roman"/>
                <w:sz w:val="16"/>
                <w:szCs w:val="16"/>
                <w:lang w:val="pl-PL"/>
              </w:rPr>
            </w:pPr>
            <w:r w:rsidRPr="00767038">
              <w:rPr>
                <w:rFonts w:eastAsia="Calibri" w:cs="Times New Roman"/>
                <w:sz w:val="16"/>
                <w:szCs w:val="16"/>
                <w:lang w:val="pl-PL"/>
              </w:rPr>
              <w:t xml:space="preserve">Budżet </w:t>
            </w:r>
            <w:r w:rsidR="001925C0" w:rsidRPr="00767038">
              <w:rPr>
                <w:rFonts w:eastAsia="Calibri" w:cs="Times New Roman"/>
                <w:sz w:val="16"/>
                <w:szCs w:val="16"/>
                <w:lang w:val="pl-PL"/>
              </w:rPr>
              <w:t>pomocy technicznej</w:t>
            </w:r>
            <w:r w:rsidRPr="00767038">
              <w:rPr>
                <w:rFonts w:eastAsia="Calibri" w:cs="Times New Roman"/>
                <w:sz w:val="16"/>
                <w:szCs w:val="16"/>
                <w:lang w:val="pl-PL"/>
              </w:rPr>
              <w:t xml:space="preserve"> na cały okres </w:t>
            </w:r>
            <w:r w:rsidR="001925C0" w:rsidRPr="00767038">
              <w:rPr>
                <w:rFonts w:eastAsia="Calibri" w:cs="Times New Roman"/>
                <w:sz w:val="16"/>
                <w:szCs w:val="16"/>
                <w:lang w:val="pl-PL"/>
              </w:rPr>
              <w:t>wdrażania</w:t>
            </w:r>
            <w:r w:rsidRPr="00767038">
              <w:rPr>
                <w:rFonts w:eastAsia="Calibri" w:cs="Times New Roman"/>
                <w:sz w:val="16"/>
                <w:szCs w:val="16"/>
                <w:lang w:val="pl-PL"/>
              </w:rPr>
              <w:t>, w tym szczegółowy budżet na pierwszy rok kalendarzowy</w:t>
            </w:r>
            <w:r w:rsidR="00A80796" w:rsidRPr="00767038">
              <w:rPr>
                <w:rFonts w:eastAsia="Calibri" w:cs="Times New Roman"/>
                <w:sz w:val="16"/>
                <w:szCs w:val="16"/>
                <w:lang w:val="pl-PL"/>
              </w:rPr>
              <w:t>.</w:t>
            </w:r>
          </w:p>
        </w:tc>
        <w:tc>
          <w:tcPr>
            <w:tcW w:w="2624" w:type="dxa"/>
          </w:tcPr>
          <w:p w14:paraId="7C388A37" w14:textId="77777777" w:rsidR="00A80796" w:rsidRPr="00767038" w:rsidRDefault="005A3173" w:rsidP="005A3173">
            <w:pPr>
              <w:jc w:val="left"/>
              <w:rPr>
                <w:rFonts w:eastAsia="Calibri" w:cs="Times New Roman"/>
                <w:sz w:val="16"/>
                <w:szCs w:val="16"/>
                <w:lang w:val="pl-PL"/>
              </w:rPr>
            </w:pPr>
            <w:r w:rsidRPr="00767038">
              <w:rPr>
                <w:rFonts w:eastAsia="Calibri" w:cs="Times New Roman"/>
                <w:sz w:val="16"/>
                <w:szCs w:val="16"/>
                <w:lang w:val="pl-PL"/>
              </w:rPr>
              <w:t xml:space="preserve">Bezzwłocznie po podpisaniu </w:t>
            </w:r>
            <w:proofErr w:type="spellStart"/>
            <w:r w:rsidR="001925C0" w:rsidRPr="00767038">
              <w:rPr>
                <w:rFonts w:eastAsia="Calibri" w:cs="Times New Roman"/>
                <w:sz w:val="16"/>
                <w:szCs w:val="16"/>
                <w:lang w:val="pl-PL"/>
              </w:rPr>
              <w:t>MoU</w:t>
            </w:r>
            <w:proofErr w:type="spellEnd"/>
          </w:p>
        </w:tc>
        <w:tc>
          <w:tcPr>
            <w:tcW w:w="3049" w:type="dxa"/>
          </w:tcPr>
          <w:p w14:paraId="201B589E" w14:textId="77777777" w:rsidR="00A80796" w:rsidRPr="00767038" w:rsidRDefault="00DD4237" w:rsidP="00DD4237">
            <w:pPr>
              <w:rPr>
                <w:rFonts w:eastAsia="Calibri" w:cs="Times New Roman"/>
                <w:sz w:val="16"/>
                <w:szCs w:val="16"/>
                <w:lang w:val="pl-PL"/>
              </w:rPr>
            </w:pPr>
            <w:r w:rsidRPr="00767038">
              <w:rPr>
                <w:rFonts w:eastAsia="Calibri" w:cs="Times New Roman"/>
                <w:sz w:val="16"/>
                <w:szCs w:val="16"/>
                <w:lang w:val="pl-PL"/>
              </w:rPr>
              <w:t xml:space="preserve">Jeżeli KPK otrzyma wsparcie w zakresie </w:t>
            </w:r>
            <w:r w:rsidR="001925C0" w:rsidRPr="00767038">
              <w:rPr>
                <w:rFonts w:eastAsia="Calibri" w:cs="Times New Roman"/>
                <w:sz w:val="16"/>
                <w:szCs w:val="16"/>
                <w:lang w:val="pl-PL"/>
              </w:rPr>
              <w:t>pomocy technicznej</w:t>
            </w:r>
            <w:r w:rsidRPr="00767038">
              <w:rPr>
                <w:rFonts w:eastAsia="Calibri" w:cs="Times New Roman"/>
                <w:sz w:val="16"/>
                <w:szCs w:val="16"/>
                <w:lang w:val="pl-PL"/>
              </w:rPr>
              <w:t xml:space="preserve"> w ramach MF EOG i NMF</w:t>
            </w:r>
            <w:r w:rsidR="00A80796" w:rsidRPr="00767038">
              <w:rPr>
                <w:rFonts w:eastAsia="Calibri" w:cs="Times New Roman"/>
                <w:sz w:val="16"/>
                <w:szCs w:val="16"/>
                <w:lang w:val="pl-PL"/>
              </w:rPr>
              <w:t xml:space="preserve">, </w:t>
            </w:r>
            <w:r w:rsidRPr="00767038">
              <w:rPr>
                <w:rFonts w:eastAsia="Calibri" w:cs="Times New Roman"/>
                <w:sz w:val="16"/>
                <w:szCs w:val="16"/>
                <w:lang w:val="pl-PL"/>
              </w:rPr>
              <w:t xml:space="preserve">przygotuje jeden budżet obejmujący </w:t>
            </w:r>
            <w:r w:rsidR="001925C0" w:rsidRPr="00767038">
              <w:rPr>
                <w:rFonts w:eastAsia="Calibri" w:cs="Times New Roman"/>
                <w:sz w:val="16"/>
                <w:szCs w:val="16"/>
                <w:lang w:val="pl-PL"/>
              </w:rPr>
              <w:t>pomoc techniczną</w:t>
            </w:r>
            <w:r w:rsidRPr="00767038">
              <w:rPr>
                <w:rFonts w:eastAsia="Calibri" w:cs="Times New Roman"/>
                <w:sz w:val="16"/>
                <w:szCs w:val="16"/>
                <w:lang w:val="pl-PL"/>
              </w:rPr>
              <w:t xml:space="preserve"> z obu Mechanizmów</w:t>
            </w:r>
            <w:r w:rsidR="00A80796" w:rsidRPr="00767038">
              <w:rPr>
                <w:rFonts w:eastAsia="Calibri" w:cs="Times New Roman"/>
                <w:sz w:val="16"/>
                <w:szCs w:val="16"/>
                <w:lang w:val="pl-PL"/>
              </w:rPr>
              <w:t>.</w:t>
            </w:r>
          </w:p>
        </w:tc>
      </w:tr>
      <w:tr w:rsidR="00721128" w:rsidRPr="00767038" w14:paraId="69A4299D" w14:textId="77777777" w:rsidTr="00767038">
        <w:trPr>
          <w:trHeight w:val="20"/>
        </w:trPr>
        <w:tc>
          <w:tcPr>
            <w:tcW w:w="968" w:type="dxa"/>
          </w:tcPr>
          <w:p w14:paraId="6DA4BD8F"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6.11.2</w:t>
            </w:r>
          </w:p>
        </w:tc>
        <w:tc>
          <w:tcPr>
            <w:tcW w:w="1517" w:type="dxa"/>
          </w:tcPr>
          <w:p w14:paraId="640903D1" w14:textId="77777777" w:rsidR="00A80796" w:rsidRPr="00767038" w:rsidRDefault="00315981" w:rsidP="005A3173">
            <w:pPr>
              <w:rPr>
                <w:rFonts w:eastAsia="Calibri" w:cs="Times New Roman"/>
                <w:sz w:val="16"/>
                <w:lang w:val="pl-PL"/>
              </w:rPr>
            </w:pPr>
            <w:r w:rsidRPr="00767038">
              <w:rPr>
                <w:rFonts w:eastAsia="Calibri" w:cs="Times New Roman"/>
                <w:sz w:val="16"/>
                <w:lang w:val="pl-PL"/>
              </w:rPr>
              <w:t>Operator Programu</w:t>
            </w:r>
          </w:p>
        </w:tc>
        <w:tc>
          <w:tcPr>
            <w:tcW w:w="2394" w:type="dxa"/>
          </w:tcPr>
          <w:p w14:paraId="48E46648" w14:textId="77777777" w:rsidR="00A80796" w:rsidRPr="00767038" w:rsidRDefault="005A3173" w:rsidP="005A3173">
            <w:pPr>
              <w:rPr>
                <w:rFonts w:eastAsia="Calibri" w:cs="Times New Roman"/>
                <w:sz w:val="16"/>
                <w:lang w:val="pl-PL"/>
              </w:rPr>
            </w:pPr>
            <w:r w:rsidRPr="00767038">
              <w:rPr>
                <w:rFonts w:eastAsia="Calibri" w:cs="Times New Roman"/>
                <w:sz w:val="16"/>
                <w:lang w:val="pl-PL"/>
              </w:rPr>
              <w:t>Raport roczny dla programu</w:t>
            </w:r>
          </w:p>
        </w:tc>
        <w:tc>
          <w:tcPr>
            <w:tcW w:w="2624" w:type="dxa"/>
          </w:tcPr>
          <w:p w14:paraId="7D34AD92" w14:textId="77777777" w:rsidR="00A80796" w:rsidRPr="00767038" w:rsidRDefault="00A80796" w:rsidP="005A3173">
            <w:pPr>
              <w:rPr>
                <w:rFonts w:eastAsia="Calibri" w:cs="Times New Roman"/>
                <w:sz w:val="16"/>
                <w:lang w:val="pl-PL"/>
              </w:rPr>
            </w:pPr>
            <w:r w:rsidRPr="00767038">
              <w:rPr>
                <w:rFonts w:eastAsia="Calibri" w:cs="Times New Roman"/>
                <w:sz w:val="16"/>
                <w:lang w:val="pl-PL"/>
              </w:rPr>
              <w:t xml:space="preserve">15 </w:t>
            </w:r>
            <w:r w:rsidR="005A3173" w:rsidRPr="00767038">
              <w:rPr>
                <w:rFonts w:eastAsia="Calibri" w:cs="Times New Roman"/>
                <w:sz w:val="16"/>
                <w:lang w:val="pl-PL"/>
              </w:rPr>
              <w:t>lutego każdego roku</w:t>
            </w:r>
          </w:p>
        </w:tc>
        <w:tc>
          <w:tcPr>
            <w:tcW w:w="3049" w:type="dxa"/>
          </w:tcPr>
          <w:p w14:paraId="68F3BCF0" w14:textId="77777777" w:rsidR="00A80796" w:rsidRPr="00767038" w:rsidRDefault="00A80796" w:rsidP="002E5F37">
            <w:pPr>
              <w:rPr>
                <w:rFonts w:eastAsia="Calibri" w:cs="Times New Roman"/>
                <w:sz w:val="16"/>
                <w:lang w:val="pl-PL"/>
              </w:rPr>
            </w:pPr>
          </w:p>
        </w:tc>
      </w:tr>
      <w:tr w:rsidR="00721128" w:rsidRPr="00731152" w14:paraId="42B0A7E1" w14:textId="77777777" w:rsidTr="00767038">
        <w:trPr>
          <w:trHeight w:val="20"/>
        </w:trPr>
        <w:tc>
          <w:tcPr>
            <w:tcW w:w="968" w:type="dxa"/>
          </w:tcPr>
          <w:p w14:paraId="59DD517D"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6.12.2</w:t>
            </w:r>
          </w:p>
        </w:tc>
        <w:tc>
          <w:tcPr>
            <w:tcW w:w="1517" w:type="dxa"/>
          </w:tcPr>
          <w:p w14:paraId="1A8C0001" w14:textId="77777777" w:rsidR="00A80796" w:rsidRPr="00767038" w:rsidRDefault="00315981" w:rsidP="002E5F37">
            <w:pPr>
              <w:rPr>
                <w:rFonts w:eastAsia="Calibri" w:cs="Times New Roman"/>
                <w:sz w:val="16"/>
                <w:lang w:val="pl-PL"/>
              </w:rPr>
            </w:pPr>
            <w:r w:rsidRPr="00767038">
              <w:rPr>
                <w:rFonts w:eastAsia="Calibri" w:cs="Times New Roman"/>
                <w:sz w:val="16"/>
                <w:lang w:val="pl-PL"/>
              </w:rPr>
              <w:t>Operator Programu</w:t>
            </w:r>
          </w:p>
        </w:tc>
        <w:tc>
          <w:tcPr>
            <w:tcW w:w="2394" w:type="dxa"/>
          </w:tcPr>
          <w:p w14:paraId="07E8E6CE" w14:textId="77777777" w:rsidR="00A80796" w:rsidRPr="00767038" w:rsidRDefault="00A80796" w:rsidP="005A3173">
            <w:pPr>
              <w:jc w:val="left"/>
              <w:rPr>
                <w:rFonts w:eastAsia="Calibri" w:cs="Times New Roman"/>
                <w:sz w:val="16"/>
                <w:lang w:val="pl-PL"/>
              </w:rPr>
            </w:pPr>
            <w:r w:rsidRPr="00767038">
              <w:rPr>
                <w:rFonts w:eastAsia="Calibri" w:cs="Times New Roman"/>
                <w:sz w:val="16"/>
                <w:lang w:val="pl-PL"/>
              </w:rPr>
              <w:t xml:space="preserve">Raport końcowy dla programu </w:t>
            </w:r>
          </w:p>
        </w:tc>
        <w:tc>
          <w:tcPr>
            <w:tcW w:w="2624" w:type="dxa"/>
          </w:tcPr>
          <w:p w14:paraId="0CEB2868" w14:textId="77777777" w:rsidR="00A80796" w:rsidRPr="00767038" w:rsidRDefault="00A80796" w:rsidP="00DD4237">
            <w:pPr>
              <w:jc w:val="left"/>
              <w:rPr>
                <w:rFonts w:eastAsia="Calibri" w:cs="Times New Roman"/>
                <w:sz w:val="16"/>
                <w:lang w:val="pl-PL"/>
              </w:rPr>
            </w:pPr>
            <w:r w:rsidRPr="00767038">
              <w:rPr>
                <w:rFonts w:eastAsia="Calibri" w:cs="Times New Roman"/>
                <w:sz w:val="16"/>
                <w:lang w:val="pl-PL"/>
              </w:rPr>
              <w:t xml:space="preserve">30 </w:t>
            </w:r>
            <w:r w:rsidR="00DD4237" w:rsidRPr="00767038">
              <w:rPr>
                <w:rFonts w:eastAsia="Calibri" w:cs="Times New Roman"/>
                <w:sz w:val="16"/>
                <w:lang w:val="pl-PL"/>
              </w:rPr>
              <w:t>kwietnia</w:t>
            </w:r>
            <w:r w:rsidRPr="00767038">
              <w:rPr>
                <w:rFonts w:eastAsia="Calibri" w:cs="Times New Roman"/>
                <w:sz w:val="16"/>
                <w:lang w:val="pl-PL"/>
              </w:rPr>
              <w:t xml:space="preserve"> 2025</w:t>
            </w:r>
            <w:r w:rsidR="00DD4237" w:rsidRPr="00767038">
              <w:rPr>
                <w:rFonts w:eastAsia="Calibri" w:cs="Times New Roman"/>
                <w:sz w:val="16"/>
                <w:lang w:val="pl-PL"/>
              </w:rPr>
              <w:t xml:space="preserve"> r.</w:t>
            </w:r>
            <w:r w:rsidRPr="00767038">
              <w:rPr>
                <w:rFonts w:eastAsia="Calibri" w:cs="Times New Roman"/>
                <w:sz w:val="16"/>
                <w:lang w:val="pl-PL"/>
              </w:rPr>
              <w:t xml:space="preserve"> (</w:t>
            </w:r>
            <w:r w:rsidR="00DD4237" w:rsidRPr="00767038">
              <w:rPr>
                <w:rFonts w:eastAsia="Calibri" w:cs="Times New Roman"/>
                <w:sz w:val="16"/>
                <w:lang w:val="pl-PL"/>
              </w:rPr>
              <w:t>cztery miesiące po dacie końcowej kwalifikowalności kosztów zarządzania programem</w:t>
            </w:r>
            <w:r w:rsidRPr="00767038">
              <w:rPr>
                <w:rFonts w:eastAsia="Calibri" w:cs="Times New Roman"/>
                <w:sz w:val="16"/>
                <w:lang w:val="pl-PL"/>
              </w:rPr>
              <w:t>)</w:t>
            </w:r>
          </w:p>
        </w:tc>
        <w:tc>
          <w:tcPr>
            <w:tcW w:w="3049" w:type="dxa"/>
          </w:tcPr>
          <w:p w14:paraId="3479E0C5" w14:textId="77777777" w:rsidR="00A80796" w:rsidRPr="00767038" w:rsidRDefault="00A80796" w:rsidP="002E5F37">
            <w:pPr>
              <w:rPr>
                <w:rFonts w:eastAsia="Calibri" w:cs="Times New Roman"/>
                <w:sz w:val="16"/>
                <w:lang w:val="pl-PL"/>
              </w:rPr>
            </w:pPr>
          </w:p>
        </w:tc>
      </w:tr>
      <w:tr w:rsidR="00721128" w:rsidRPr="00767038" w14:paraId="242E88E8" w14:textId="77777777" w:rsidTr="00767038">
        <w:trPr>
          <w:trHeight w:val="20"/>
        </w:trPr>
        <w:tc>
          <w:tcPr>
            <w:tcW w:w="968" w:type="dxa"/>
          </w:tcPr>
          <w:p w14:paraId="0E253311"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8.11.10</w:t>
            </w:r>
          </w:p>
        </w:tc>
        <w:tc>
          <w:tcPr>
            <w:tcW w:w="1517" w:type="dxa"/>
          </w:tcPr>
          <w:p w14:paraId="4424BBDD"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5047D8F6" w14:textId="77777777" w:rsidR="00A80796" w:rsidRPr="00767038" w:rsidRDefault="00A80796" w:rsidP="005A3173">
            <w:pPr>
              <w:jc w:val="left"/>
              <w:rPr>
                <w:rFonts w:eastAsia="Calibri" w:cs="Times New Roman"/>
                <w:sz w:val="16"/>
                <w:lang w:val="pl-PL"/>
              </w:rPr>
            </w:pPr>
            <w:r w:rsidRPr="00767038">
              <w:rPr>
                <w:rFonts w:eastAsia="Calibri" w:cs="Times New Roman"/>
                <w:sz w:val="16"/>
                <w:lang w:val="pl-PL"/>
              </w:rPr>
              <w:t xml:space="preserve">Raport końcowy dla programu w zakresie </w:t>
            </w:r>
            <w:r w:rsidR="001925C0" w:rsidRPr="00767038">
              <w:rPr>
                <w:rFonts w:eastAsia="Calibri" w:cs="Times New Roman"/>
                <w:sz w:val="16"/>
                <w:lang w:val="pl-PL"/>
              </w:rPr>
              <w:t>pomocy technicznej</w:t>
            </w:r>
            <w:r w:rsidRPr="00767038">
              <w:rPr>
                <w:rFonts w:eastAsia="Calibri" w:cs="Times New Roman"/>
                <w:sz w:val="16"/>
                <w:lang w:val="pl-PL"/>
              </w:rPr>
              <w:t xml:space="preserve"> </w:t>
            </w:r>
          </w:p>
        </w:tc>
        <w:tc>
          <w:tcPr>
            <w:tcW w:w="2624" w:type="dxa"/>
          </w:tcPr>
          <w:p w14:paraId="6F5B40BD" w14:textId="77777777" w:rsidR="00A80796" w:rsidRPr="00767038" w:rsidRDefault="00A80796" w:rsidP="00DD4237">
            <w:pPr>
              <w:rPr>
                <w:rFonts w:eastAsia="Calibri" w:cs="Times New Roman"/>
                <w:sz w:val="16"/>
                <w:lang w:val="pl-PL"/>
              </w:rPr>
            </w:pPr>
            <w:r w:rsidRPr="00767038">
              <w:rPr>
                <w:rFonts w:eastAsia="Calibri" w:cs="Times New Roman"/>
                <w:sz w:val="16"/>
                <w:lang w:val="pl-PL"/>
              </w:rPr>
              <w:t xml:space="preserve">15 </w:t>
            </w:r>
            <w:r w:rsidR="00DD4237" w:rsidRPr="00767038">
              <w:rPr>
                <w:rFonts w:eastAsia="Calibri" w:cs="Times New Roman"/>
                <w:sz w:val="16"/>
                <w:lang w:val="pl-PL"/>
              </w:rPr>
              <w:t>listopada</w:t>
            </w:r>
            <w:r w:rsidRPr="00767038">
              <w:rPr>
                <w:rFonts w:eastAsia="Calibri" w:cs="Times New Roman"/>
                <w:sz w:val="16"/>
                <w:lang w:val="pl-PL"/>
              </w:rPr>
              <w:t xml:space="preserve"> 2025</w:t>
            </w:r>
            <w:r w:rsidR="00DD4237" w:rsidRPr="00767038">
              <w:rPr>
                <w:rFonts w:eastAsia="Calibri" w:cs="Times New Roman"/>
                <w:sz w:val="16"/>
                <w:lang w:val="pl-PL"/>
              </w:rPr>
              <w:t xml:space="preserve"> r.</w:t>
            </w:r>
          </w:p>
        </w:tc>
        <w:tc>
          <w:tcPr>
            <w:tcW w:w="3049" w:type="dxa"/>
          </w:tcPr>
          <w:p w14:paraId="1ACF77AB" w14:textId="77777777" w:rsidR="00A80796" w:rsidRPr="00767038" w:rsidRDefault="00A80796" w:rsidP="002E5F37">
            <w:pPr>
              <w:rPr>
                <w:rFonts w:eastAsia="Calibri" w:cs="Times New Roman"/>
                <w:sz w:val="16"/>
                <w:lang w:val="pl-PL"/>
              </w:rPr>
            </w:pPr>
          </w:p>
        </w:tc>
      </w:tr>
      <w:tr w:rsidR="00721128" w:rsidRPr="00731152" w14:paraId="7F8F3972" w14:textId="77777777" w:rsidTr="00767038">
        <w:trPr>
          <w:trHeight w:val="20"/>
        </w:trPr>
        <w:tc>
          <w:tcPr>
            <w:tcW w:w="968" w:type="dxa"/>
          </w:tcPr>
          <w:p w14:paraId="2846DF16"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2.6.3</w:t>
            </w:r>
          </w:p>
        </w:tc>
        <w:tc>
          <w:tcPr>
            <w:tcW w:w="1517" w:type="dxa"/>
          </w:tcPr>
          <w:p w14:paraId="41E90850"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23F0BD2E"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Raport roczny strategiczny</w:t>
            </w:r>
          </w:p>
        </w:tc>
        <w:tc>
          <w:tcPr>
            <w:tcW w:w="2624" w:type="dxa"/>
          </w:tcPr>
          <w:p w14:paraId="65965890" w14:textId="77777777" w:rsidR="00A80796" w:rsidRPr="00767038" w:rsidRDefault="00DD4237" w:rsidP="001925C0">
            <w:pPr>
              <w:jc w:val="left"/>
              <w:rPr>
                <w:rFonts w:eastAsia="Calibri" w:cs="Times New Roman"/>
                <w:sz w:val="16"/>
                <w:lang w:val="pl-PL"/>
              </w:rPr>
            </w:pPr>
            <w:r w:rsidRPr="00767038">
              <w:rPr>
                <w:rFonts w:eastAsia="Calibri" w:cs="Times New Roman"/>
                <w:sz w:val="16"/>
                <w:lang w:val="pl-PL"/>
              </w:rPr>
              <w:t xml:space="preserve">Dwa miesiące przed </w:t>
            </w:r>
            <w:r w:rsidR="001925C0" w:rsidRPr="00767038">
              <w:rPr>
                <w:rFonts w:eastAsia="Calibri" w:cs="Times New Roman"/>
                <w:sz w:val="16"/>
                <w:lang w:val="pl-PL"/>
              </w:rPr>
              <w:t>spotkaniem rocznym</w:t>
            </w:r>
            <w:r w:rsidRPr="00767038">
              <w:rPr>
                <w:rFonts w:eastAsia="Calibri" w:cs="Times New Roman"/>
                <w:sz w:val="16"/>
                <w:lang w:val="pl-PL"/>
              </w:rPr>
              <w:t>, o ile nie uzgodniono inaczej</w:t>
            </w:r>
          </w:p>
        </w:tc>
        <w:tc>
          <w:tcPr>
            <w:tcW w:w="3049" w:type="dxa"/>
          </w:tcPr>
          <w:p w14:paraId="53D077C2" w14:textId="77777777" w:rsidR="00A80796" w:rsidRPr="00767038" w:rsidRDefault="00A80796" w:rsidP="002E5F37">
            <w:pPr>
              <w:rPr>
                <w:rFonts w:eastAsia="Calibri" w:cs="Times New Roman"/>
                <w:sz w:val="16"/>
                <w:lang w:val="pl-PL"/>
              </w:rPr>
            </w:pPr>
          </w:p>
        </w:tc>
      </w:tr>
      <w:tr w:rsidR="00721128" w:rsidRPr="00731152" w14:paraId="43753468" w14:textId="77777777" w:rsidTr="00767038">
        <w:trPr>
          <w:trHeight w:val="20"/>
        </w:trPr>
        <w:tc>
          <w:tcPr>
            <w:tcW w:w="968" w:type="dxa"/>
          </w:tcPr>
          <w:p w14:paraId="349BC0CD" w14:textId="77777777" w:rsidR="00A80796" w:rsidRPr="00767038" w:rsidRDefault="00A80796" w:rsidP="002E5F37">
            <w:pPr>
              <w:rPr>
                <w:rFonts w:eastAsia="Calibri" w:cs="Times New Roman"/>
                <w:sz w:val="16"/>
                <w:lang w:val="pl-PL"/>
              </w:rPr>
            </w:pPr>
            <w:r w:rsidRPr="00767038">
              <w:rPr>
                <w:rFonts w:eastAsia="Calibri" w:cs="Times New Roman"/>
                <w:sz w:val="16"/>
                <w:lang w:val="pl-PL"/>
              </w:rPr>
              <w:lastRenderedPageBreak/>
              <w:t>2.6.4</w:t>
            </w:r>
          </w:p>
        </w:tc>
        <w:tc>
          <w:tcPr>
            <w:tcW w:w="1517" w:type="dxa"/>
          </w:tcPr>
          <w:p w14:paraId="56405203" w14:textId="77777777" w:rsidR="00A80796" w:rsidRPr="00767038" w:rsidRDefault="005A3173" w:rsidP="002E5F37">
            <w:pPr>
              <w:rPr>
                <w:rFonts w:eastAsia="Calibri" w:cs="Times New Roman"/>
                <w:sz w:val="16"/>
                <w:lang w:val="pl-PL"/>
              </w:rPr>
            </w:pPr>
            <w:r w:rsidRPr="00767038">
              <w:rPr>
                <w:rFonts w:eastAsia="Calibri" w:cs="Times New Roman"/>
                <w:sz w:val="16"/>
                <w:lang w:val="pl-PL"/>
              </w:rPr>
              <w:t>KPK</w:t>
            </w:r>
          </w:p>
        </w:tc>
        <w:tc>
          <w:tcPr>
            <w:tcW w:w="2394" w:type="dxa"/>
          </w:tcPr>
          <w:p w14:paraId="7C971940" w14:textId="77777777" w:rsidR="00A80796" w:rsidRPr="00767038" w:rsidRDefault="005A3173" w:rsidP="005A3173">
            <w:pPr>
              <w:jc w:val="left"/>
              <w:rPr>
                <w:rFonts w:eastAsia="Calibri" w:cs="Times New Roman"/>
                <w:sz w:val="16"/>
                <w:lang w:val="pl-PL"/>
              </w:rPr>
            </w:pPr>
            <w:r w:rsidRPr="00767038">
              <w:rPr>
                <w:rFonts w:eastAsia="Calibri" w:cs="Times New Roman"/>
                <w:sz w:val="16"/>
                <w:lang w:val="pl-PL"/>
              </w:rPr>
              <w:t>Końcowy raport strategiczny</w:t>
            </w:r>
          </w:p>
        </w:tc>
        <w:tc>
          <w:tcPr>
            <w:tcW w:w="2624" w:type="dxa"/>
          </w:tcPr>
          <w:p w14:paraId="4BB09620" w14:textId="77777777" w:rsidR="00A80796" w:rsidRPr="00767038" w:rsidRDefault="00DD4237" w:rsidP="001925C0">
            <w:pPr>
              <w:jc w:val="left"/>
              <w:rPr>
                <w:rFonts w:eastAsia="Calibri" w:cs="Times New Roman"/>
                <w:sz w:val="16"/>
                <w:lang w:val="pl-PL"/>
              </w:rPr>
            </w:pPr>
            <w:r w:rsidRPr="00767038">
              <w:rPr>
                <w:rFonts w:eastAsia="Calibri" w:cs="Times New Roman"/>
                <w:sz w:val="16"/>
                <w:lang w:val="pl-PL"/>
              </w:rPr>
              <w:t xml:space="preserve">W ciągu sześciu miesięcy od </w:t>
            </w:r>
            <w:r w:rsidR="001925C0" w:rsidRPr="00767038">
              <w:rPr>
                <w:rFonts w:eastAsia="Calibri" w:cs="Times New Roman"/>
                <w:sz w:val="16"/>
                <w:lang w:val="pl-PL"/>
              </w:rPr>
              <w:t>daty przedłożenia</w:t>
            </w:r>
            <w:r w:rsidRPr="00767038">
              <w:rPr>
                <w:rFonts w:eastAsia="Calibri" w:cs="Times New Roman"/>
                <w:sz w:val="16"/>
                <w:lang w:val="pl-PL"/>
              </w:rPr>
              <w:t xml:space="preserve"> ostatniego raportu końcowego dla programu</w:t>
            </w:r>
            <w:r w:rsidR="00A80796" w:rsidRPr="00767038">
              <w:rPr>
                <w:rFonts w:eastAsia="Calibri" w:cs="Times New Roman"/>
                <w:sz w:val="16"/>
                <w:lang w:val="pl-PL"/>
              </w:rPr>
              <w:t>,</w:t>
            </w:r>
            <w:r w:rsidRPr="00767038">
              <w:rPr>
                <w:rFonts w:eastAsia="Calibri" w:cs="Times New Roman"/>
                <w:sz w:val="16"/>
                <w:lang w:val="pl-PL"/>
              </w:rPr>
              <w:t xml:space="preserve"> ale nie później niż </w:t>
            </w:r>
            <w:r w:rsidR="001925C0" w:rsidRPr="00767038">
              <w:rPr>
                <w:rFonts w:eastAsia="Calibri" w:cs="Times New Roman"/>
                <w:sz w:val="16"/>
                <w:lang w:val="pl-PL"/>
              </w:rPr>
              <w:t>w</w:t>
            </w:r>
            <w:r w:rsidRPr="00767038">
              <w:rPr>
                <w:rFonts w:eastAsia="Calibri" w:cs="Times New Roman"/>
                <w:sz w:val="16"/>
                <w:lang w:val="pl-PL"/>
              </w:rPr>
              <w:t xml:space="preserve"> dni</w:t>
            </w:r>
            <w:r w:rsidR="001925C0" w:rsidRPr="00767038">
              <w:rPr>
                <w:rFonts w:eastAsia="Calibri" w:cs="Times New Roman"/>
                <w:sz w:val="16"/>
                <w:lang w:val="pl-PL"/>
              </w:rPr>
              <w:t>u</w:t>
            </w:r>
            <w:r w:rsidRPr="00767038">
              <w:rPr>
                <w:rFonts w:eastAsia="Calibri" w:cs="Times New Roman"/>
                <w:sz w:val="16"/>
                <w:lang w:val="pl-PL"/>
              </w:rPr>
              <w:t xml:space="preserve"> 31 sierpnia 2015 r.</w:t>
            </w:r>
          </w:p>
        </w:tc>
        <w:tc>
          <w:tcPr>
            <w:tcW w:w="3049" w:type="dxa"/>
          </w:tcPr>
          <w:p w14:paraId="507C166D" w14:textId="77777777" w:rsidR="00A80796" w:rsidRPr="00767038" w:rsidRDefault="00A80796" w:rsidP="002E5F37">
            <w:pPr>
              <w:rPr>
                <w:rFonts w:eastAsia="Calibri" w:cs="Times New Roman"/>
                <w:sz w:val="16"/>
                <w:lang w:val="pl-PL"/>
              </w:rPr>
            </w:pPr>
          </w:p>
        </w:tc>
      </w:tr>
      <w:tr w:rsidR="00721128" w:rsidRPr="00767038" w14:paraId="475A42FB" w14:textId="77777777" w:rsidTr="00767038">
        <w:trPr>
          <w:trHeight w:val="20"/>
        </w:trPr>
        <w:tc>
          <w:tcPr>
            <w:tcW w:w="968" w:type="dxa"/>
          </w:tcPr>
          <w:p w14:paraId="02684756"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7.3.5</w:t>
            </w:r>
          </w:p>
        </w:tc>
        <w:tc>
          <w:tcPr>
            <w:tcW w:w="1517" w:type="dxa"/>
          </w:tcPr>
          <w:p w14:paraId="758561A4" w14:textId="77777777" w:rsidR="00A80796" w:rsidRPr="00767038" w:rsidRDefault="00721128" w:rsidP="00721128">
            <w:pPr>
              <w:rPr>
                <w:rFonts w:eastAsia="Calibri" w:cs="Times New Roman"/>
                <w:sz w:val="16"/>
                <w:lang w:val="pl-PL"/>
              </w:rPr>
            </w:pPr>
            <w:r w:rsidRPr="00767038">
              <w:rPr>
                <w:rFonts w:eastAsia="Calibri" w:cs="Times New Roman"/>
                <w:sz w:val="16"/>
                <w:lang w:val="pl-PL"/>
              </w:rPr>
              <w:t>KPK</w:t>
            </w:r>
            <w:r w:rsidR="00A80796" w:rsidRPr="00767038">
              <w:rPr>
                <w:rFonts w:eastAsia="Calibri" w:cs="Times New Roman"/>
                <w:sz w:val="16"/>
                <w:lang w:val="pl-PL"/>
              </w:rPr>
              <w:t>/</w:t>
            </w:r>
            <w:r w:rsidR="00315981" w:rsidRPr="00767038">
              <w:rPr>
                <w:rFonts w:eastAsia="Calibri" w:cs="Times New Roman"/>
                <w:sz w:val="16"/>
                <w:lang w:val="pl-PL"/>
              </w:rPr>
              <w:t>Operator Programu</w:t>
            </w:r>
          </w:p>
        </w:tc>
        <w:tc>
          <w:tcPr>
            <w:tcW w:w="2394" w:type="dxa"/>
          </w:tcPr>
          <w:p w14:paraId="18FFC1A6" w14:textId="77777777" w:rsidR="00A80796" w:rsidRPr="00767038" w:rsidRDefault="001925C0" w:rsidP="00721128">
            <w:pPr>
              <w:jc w:val="left"/>
              <w:rPr>
                <w:rFonts w:eastAsia="Calibri" w:cs="Times New Roman"/>
                <w:sz w:val="16"/>
                <w:lang w:val="pl-PL"/>
              </w:rPr>
            </w:pPr>
            <w:r w:rsidRPr="00767038">
              <w:rPr>
                <w:rFonts w:eastAsia="Calibri" w:cs="Times New Roman"/>
                <w:sz w:val="16"/>
                <w:lang w:val="pl-PL"/>
              </w:rPr>
              <w:t>Nabór wniosków</w:t>
            </w:r>
          </w:p>
        </w:tc>
        <w:tc>
          <w:tcPr>
            <w:tcW w:w="2624" w:type="dxa"/>
          </w:tcPr>
          <w:p w14:paraId="26B4CB75"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Dwa tygodnie przed ogłoszeniem</w:t>
            </w:r>
            <w:r w:rsidR="00A80796" w:rsidRPr="00767038">
              <w:rPr>
                <w:rFonts w:eastAsia="Calibri" w:cs="Times New Roman"/>
                <w:sz w:val="16"/>
                <w:lang w:val="pl-PL"/>
              </w:rPr>
              <w:t xml:space="preserve"> </w:t>
            </w:r>
          </w:p>
        </w:tc>
        <w:tc>
          <w:tcPr>
            <w:tcW w:w="3049" w:type="dxa"/>
          </w:tcPr>
          <w:p w14:paraId="00EE0C4B" w14:textId="77777777" w:rsidR="00A80796" w:rsidRPr="00767038" w:rsidRDefault="00A80796" w:rsidP="002E5F37">
            <w:pPr>
              <w:rPr>
                <w:rFonts w:eastAsia="Calibri" w:cs="Times New Roman"/>
                <w:sz w:val="16"/>
                <w:lang w:val="pl-PL"/>
              </w:rPr>
            </w:pPr>
          </w:p>
        </w:tc>
      </w:tr>
      <w:tr w:rsidR="00721128" w:rsidRPr="00731152" w14:paraId="3FAEF9B0" w14:textId="77777777" w:rsidTr="00767038">
        <w:trPr>
          <w:trHeight w:val="20"/>
        </w:trPr>
        <w:tc>
          <w:tcPr>
            <w:tcW w:w="968" w:type="dxa"/>
          </w:tcPr>
          <w:p w14:paraId="6CC877B1"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7.4.6</w:t>
            </w:r>
          </w:p>
        </w:tc>
        <w:tc>
          <w:tcPr>
            <w:tcW w:w="1517" w:type="dxa"/>
          </w:tcPr>
          <w:p w14:paraId="61A4A4CE" w14:textId="77777777" w:rsidR="00A80796" w:rsidRPr="00767038" w:rsidRDefault="00315981" w:rsidP="002E5F37">
            <w:pPr>
              <w:rPr>
                <w:rFonts w:eastAsia="Calibri" w:cs="Times New Roman"/>
                <w:sz w:val="16"/>
                <w:lang w:val="pl-PL"/>
              </w:rPr>
            </w:pPr>
            <w:r w:rsidRPr="00767038">
              <w:rPr>
                <w:rFonts w:eastAsia="Calibri" w:cs="Times New Roman"/>
                <w:sz w:val="16"/>
                <w:lang w:val="pl-PL"/>
              </w:rPr>
              <w:t>Operator Programu</w:t>
            </w:r>
          </w:p>
        </w:tc>
        <w:tc>
          <w:tcPr>
            <w:tcW w:w="2394" w:type="dxa"/>
          </w:tcPr>
          <w:p w14:paraId="04535512" w14:textId="77777777" w:rsidR="00A80796" w:rsidRPr="00767038" w:rsidRDefault="001925C0" w:rsidP="00721128">
            <w:pPr>
              <w:jc w:val="left"/>
              <w:rPr>
                <w:rFonts w:eastAsia="Calibri" w:cs="Times New Roman"/>
                <w:sz w:val="16"/>
                <w:lang w:val="pl-PL"/>
              </w:rPr>
            </w:pPr>
            <w:r w:rsidRPr="00767038">
              <w:rPr>
                <w:rFonts w:eastAsia="Calibri" w:cs="Times New Roman"/>
                <w:sz w:val="16"/>
                <w:lang w:val="pl-PL"/>
              </w:rPr>
              <w:t xml:space="preserve">Wykaz </w:t>
            </w:r>
            <w:r w:rsidR="00721128" w:rsidRPr="00767038">
              <w:rPr>
                <w:rFonts w:eastAsia="Calibri" w:cs="Times New Roman"/>
                <w:sz w:val="16"/>
                <w:lang w:val="pl-PL"/>
              </w:rPr>
              <w:t>wybranych projektów</w:t>
            </w:r>
          </w:p>
        </w:tc>
        <w:tc>
          <w:tcPr>
            <w:tcW w:w="2624" w:type="dxa"/>
          </w:tcPr>
          <w:p w14:paraId="0BF34C0A" w14:textId="77777777" w:rsidR="00A80796" w:rsidRPr="00767038" w:rsidRDefault="00A80796" w:rsidP="001925C0">
            <w:pPr>
              <w:jc w:val="left"/>
              <w:rPr>
                <w:rFonts w:eastAsia="Calibri" w:cs="Times New Roman"/>
                <w:sz w:val="16"/>
                <w:lang w:val="pl-PL"/>
              </w:rPr>
            </w:pPr>
            <w:r w:rsidRPr="00767038">
              <w:rPr>
                <w:rFonts w:eastAsia="Calibri" w:cs="Times New Roman"/>
                <w:sz w:val="16"/>
                <w:lang w:val="pl-PL"/>
              </w:rPr>
              <w:t>N</w:t>
            </w:r>
            <w:r w:rsidR="00721128" w:rsidRPr="00767038">
              <w:rPr>
                <w:rFonts w:eastAsia="Calibri" w:cs="Times New Roman"/>
                <w:sz w:val="16"/>
                <w:lang w:val="pl-PL"/>
              </w:rPr>
              <w:t>ie później niż dwa tygodnie</w:t>
            </w:r>
            <w:r w:rsidR="001925C0" w:rsidRPr="00767038">
              <w:rPr>
                <w:rFonts w:eastAsia="Calibri" w:cs="Times New Roman"/>
                <w:sz w:val="16"/>
                <w:lang w:val="pl-PL"/>
              </w:rPr>
              <w:t xml:space="preserve"> po wydaniu</w:t>
            </w:r>
            <w:r w:rsidR="00721128" w:rsidRPr="00767038">
              <w:rPr>
                <w:rFonts w:eastAsia="Calibri" w:cs="Times New Roman"/>
                <w:sz w:val="16"/>
                <w:lang w:val="pl-PL"/>
              </w:rPr>
              <w:t xml:space="preserve"> decyzji o przyznaniu dofinansowania</w:t>
            </w:r>
          </w:p>
        </w:tc>
        <w:tc>
          <w:tcPr>
            <w:tcW w:w="3049" w:type="dxa"/>
          </w:tcPr>
          <w:p w14:paraId="0FB8CD77" w14:textId="77777777" w:rsidR="00A80796" w:rsidRPr="00767038" w:rsidRDefault="00A80796" w:rsidP="002E5F37">
            <w:pPr>
              <w:rPr>
                <w:rFonts w:eastAsia="Calibri" w:cs="Times New Roman"/>
                <w:sz w:val="16"/>
                <w:lang w:val="pl-PL"/>
              </w:rPr>
            </w:pPr>
          </w:p>
        </w:tc>
      </w:tr>
      <w:tr w:rsidR="00721128" w:rsidRPr="00731152" w14:paraId="42A9F265" w14:textId="77777777" w:rsidTr="00767038">
        <w:trPr>
          <w:trHeight w:val="20"/>
        </w:trPr>
        <w:tc>
          <w:tcPr>
            <w:tcW w:w="968" w:type="dxa"/>
          </w:tcPr>
          <w:p w14:paraId="36ADBC44"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9.3.4</w:t>
            </w:r>
          </w:p>
        </w:tc>
        <w:tc>
          <w:tcPr>
            <w:tcW w:w="1517" w:type="dxa"/>
          </w:tcPr>
          <w:p w14:paraId="421C42B0" w14:textId="77777777" w:rsidR="00A80796" w:rsidRPr="00767038" w:rsidRDefault="00315981" w:rsidP="00721128">
            <w:pPr>
              <w:rPr>
                <w:rFonts w:eastAsia="Calibri" w:cs="Times New Roman"/>
                <w:sz w:val="16"/>
                <w:lang w:val="pl-PL"/>
              </w:rPr>
            </w:pPr>
            <w:r w:rsidRPr="00767038">
              <w:rPr>
                <w:rFonts w:eastAsia="Calibri" w:cs="Times New Roman"/>
                <w:sz w:val="16"/>
                <w:lang w:val="pl-PL"/>
              </w:rPr>
              <w:t>Operator Programu</w:t>
            </w:r>
            <w:r w:rsidR="00A80796" w:rsidRPr="00767038">
              <w:rPr>
                <w:rFonts w:eastAsia="Calibri" w:cs="Times New Roman"/>
                <w:sz w:val="16"/>
                <w:lang w:val="pl-PL"/>
              </w:rPr>
              <w:t>/</w:t>
            </w:r>
            <w:r w:rsidR="00721128" w:rsidRPr="00767038">
              <w:rPr>
                <w:rFonts w:eastAsia="Calibri" w:cs="Times New Roman"/>
                <w:sz w:val="16"/>
                <w:lang w:val="pl-PL"/>
              </w:rPr>
              <w:t>IC</w:t>
            </w:r>
          </w:p>
        </w:tc>
        <w:tc>
          <w:tcPr>
            <w:tcW w:w="2394" w:type="dxa"/>
          </w:tcPr>
          <w:p w14:paraId="51372670"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FRO</w:t>
            </w:r>
          </w:p>
        </w:tc>
        <w:tc>
          <w:tcPr>
            <w:tcW w:w="2624" w:type="dxa"/>
          </w:tcPr>
          <w:p w14:paraId="4BCA81FC" w14:textId="77777777" w:rsidR="00A80796" w:rsidRPr="00767038" w:rsidRDefault="00A80796" w:rsidP="00721128">
            <w:pPr>
              <w:rPr>
                <w:rFonts w:eastAsia="Calibri" w:cs="Times New Roman"/>
                <w:sz w:val="16"/>
                <w:lang w:val="pl-PL"/>
              </w:rPr>
            </w:pPr>
            <w:r w:rsidRPr="00767038">
              <w:rPr>
                <w:rFonts w:eastAsia="Calibri" w:cs="Times New Roman"/>
                <w:sz w:val="16"/>
                <w:lang w:val="pl-PL"/>
              </w:rPr>
              <w:t xml:space="preserve">15 </w:t>
            </w:r>
            <w:r w:rsidR="00721128" w:rsidRPr="00767038">
              <w:rPr>
                <w:rFonts w:eastAsia="Calibri" w:cs="Times New Roman"/>
                <w:sz w:val="16"/>
                <w:lang w:val="pl-PL"/>
              </w:rPr>
              <w:t>marca</w:t>
            </w:r>
            <w:r w:rsidRPr="00767038">
              <w:rPr>
                <w:rFonts w:eastAsia="Calibri" w:cs="Times New Roman"/>
                <w:sz w:val="16"/>
                <w:lang w:val="pl-PL"/>
              </w:rPr>
              <w:t xml:space="preserve">, 15 </w:t>
            </w:r>
            <w:r w:rsidR="00721128" w:rsidRPr="00767038">
              <w:rPr>
                <w:rFonts w:eastAsia="Calibri" w:cs="Times New Roman"/>
                <w:sz w:val="16"/>
                <w:lang w:val="pl-PL"/>
              </w:rPr>
              <w:t>września</w:t>
            </w:r>
          </w:p>
        </w:tc>
        <w:tc>
          <w:tcPr>
            <w:tcW w:w="3049" w:type="dxa"/>
          </w:tcPr>
          <w:p w14:paraId="32E97E95" w14:textId="77777777" w:rsidR="00A80796" w:rsidRPr="00767038" w:rsidRDefault="00A80796" w:rsidP="00721128">
            <w:pPr>
              <w:jc w:val="left"/>
              <w:rPr>
                <w:rFonts w:eastAsia="Calibri" w:cs="Times New Roman"/>
                <w:sz w:val="16"/>
                <w:lang w:val="pl-PL"/>
              </w:rPr>
            </w:pPr>
            <w:r w:rsidRPr="00767038">
              <w:rPr>
                <w:rFonts w:eastAsia="Calibri" w:cs="Times New Roman"/>
                <w:sz w:val="16"/>
                <w:lang w:val="pl-PL"/>
              </w:rPr>
              <w:t>P</w:t>
            </w:r>
            <w:r w:rsidR="00721128" w:rsidRPr="00767038">
              <w:rPr>
                <w:rFonts w:eastAsia="Calibri" w:cs="Times New Roman"/>
                <w:sz w:val="16"/>
                <w:lang w:val="pl-PL"/>
              </w:rPr>
              <w:t>łatności do 15 kwietnia i 15 października</w:t>
            </w:r>
          </w:p>
        </w:tc>
      </w:tr>
      <w:tr w:rsidR="00721128" w:rsidRPr="00767038" w14:paraId="7A10021C" w14:textId="77777777" w:rsidTr="00767038">
        <w:trPr>
          <w:trHeight w:val="20"/>
        </w:trPr>
        <w:tc>
          <w:tcPr>
            <w:tcW w:w="968" w:type="dxa"/>
          </w:tcPr>
          <w:p w14:paraId="0CC4E57C"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9.5</w:t>
            </w:r>
          </w:p>
        </w:tc>
        <w:tc>
          <w:tcPr>
            <w:tcW w:w="1517" w:type="dxa"/>
          </w:tcPr>
          <w:p w14:paraId="78A482E3" w14:textId="77777777" w:rsidR="00A80796" w:rsidRPr="00767038" w:rsidRDefault="00315981" w:rsidP="002E5F37">
            <w:pPr>
              <w:rPr>
                <w:rFonts w:eastAsia="Calibri" w:cs="Times New Roman"/>
                <w:sz w:val="16"/>
                <w:lang w:val="pl-PL"/>
              </w:rPr>
            </w:pPr>
            <w:r w:rsidRPr="00767038">
              <w:rPr>
                <w:rFonts w:eastAsia="Calibri" w:cs="Times New Roman"/>
                <w:sz w:val="16"/>
                <w:lang w:val="pl-PL"/>
              </w:rPr>
              <w:t>Operator Programu</w:t>
            </w:r>
            <w:r w:rsidR="00A80796" w:rsidRPr="00767038">
              <w:rPr>
                <w:rFonts w:eastAsia="Calibri" w:cs="Times New Roman"/>
                <w:sz w:val="16"/>
                <w:lang w:val="pl-PL"/>
              </w:rPr>
              <w:t>/</w:t>
            </w:r>
            <w:r w:rsidR="00721128" w:rsidRPr="00767038">
              <w:rPr>
                <w:rFonts w:eastAsia="Calibri" w:cs="Times New Roman"/>
                <w:sz w:val="16"/>
                <w:lang w:val="pl-PL"/>
              </w:rPr>
              <w:t>IC</w:t>
            </w:r>
          </w:p>
        </w:tc>
        <w:tc>
          <w:tcPr>
            <w:tcW w:w="2394" w:type="dxa"/>
          </w:tcPr>
          <w:p w14:paraId="5A3E2B2F" w14:textId="77777777" w:rsidR="00A80796" w:rsidRPr="00767038" w:rsidRDefault="001925C0" w:rsidP="00721128">
            <w:pPr>
              <w:jc w:val="left"/>
              <w:rPr>
                <w:rFonts w:eastAsia="Calibri" w:cs="Times New Roman"/>
                <w:sz w:val="16"/>
                <w:lang w:val="pl-PL"/>
              </w:rPr>
            </w:pPr>
            <w:r w:rsidRPr="00767038">
              <w:rPr>
                <w:rFonts w:eastAsia="Calibri" w:cs="Times New Roman"/>
                <w:sz w:val="16"/>
                <w:lang w:val="pl-PL"/>
              </w:rPr>
              <w:t>Prognoza dotycząca planowanych przyszłych płatności dla programów</w:t>
            </w:r>
          </w:p>
        </w:tc>
        <w:tc>
          <w:tcPr>
            <w:tcW w:w="2624" w:type="dxa"/>
          </w:tcPr>
          <w:p w14:paraId="1E0B997F" w14:textId="77777777" w:rsidR="00A80796" w:rsidRPr="00767038" w:rsidRDefault="00A80796" w:rsidP="00721128">
            <w:pPr>
              <w:jc w:val="left"/>
              <w:rPr>
                <w:rFonts w:eastAsia="Calibri" w:cs="Times New Roman"/>
                <w:sz w:val="16"/>
                <w:lang w:val="pl-PL"/>
              </w:rPr>
            </w:pPr>
            <w:r w:rsidRPr="00767038">
              <w:rPr>
                <w:rFonts w:eastAsia="Calibri" w:cs="Times New Roman"/>
                <w:sz w:val="16"/>
                <w:lang w:val="pl-PL"/>
              </w:rPr>
              <w:t xml:space="preserve">20 </w:t>
            </w:r>
            <w:r w:rsidR="00721128" w:rsidRPr="00767038">
              <w:rPr>
                <w:rFonts w:eastAsia="Calibri" w:cs="Times New Roman"/>
                <w:sz w:val="16"/>
                <w:lang w:val="pl-PL"/>
              </w:rPr>
              <w:t>lutego</w:t>
            </w:r>
            <w:r w:rsidRPr="00767038">
              <w:rPr>
                <w:rFonts w:eastAsia="Calibri" w:cs="Times New Roman"/>
                <w:sz w:val="16"/>
                <w:lang w:val="pl-PL"/>
              </w:rPr>
              <w:t>, 20</w:t>
            </w:r>
            <w:r w:rsidR="00721128" w:rsidRPr="00767038">
              <w:rPr>
                <w:rFonts w:eastAsia="Calibri" w:cs="Times New Roman"/>
                <w:sz w:val="16"/>
                <w:lang w:val="pl-PL"/>
              </w:rPr>
              <w:t xml:space="preserve"> kwietnia</w:t>
            </w:r>
            <w:r w:rsidRPr="00767038">
              <w:rPr>
                <w:rFonts w:eastAsia="Calibri" w:cs="Times New Roman"/>
                <w:sz w:val="16"/>
                <w:lang w:val="pl-PL"/>
              </w:rPr>
              <w:t>, 20</w:t>
            </w:r>
            <w:r w:rsidR="00721128" w:rsidRPr="00767038">
              <w:rPr>
                <w:rFonts w:eastAsia="Calibri" w:cs="Times New Roman"/>
                <w:sz w:val="16"/>
                <w:lang w:val="pl-PL"/>
              </w:rPr>
              <w:t xml:space="preserve"> września</w:t>
            </w:r>
            <w:r w:rsidRPr="00767038">
              <w:rPr>
                <w:rFonts w:eastAsia="Calibri" w:cs="Times New Roman"/>
                <w:sz w:val="16"/>
                <w:lang w:val="pl-PL"/>
              </w:rPr>
              <w:t xml:space="preserve">, 20 </w:t>
            </w:r>
            <w:r w:rsidR="00721128" w:rsidRPr="00767038">
              <w:rPr>
                <w:rFonts w:eastAsia="Calibri" w:cs="Times New Roman"/>
                <w:sz w:val="16"/>
                <w:lang w:val="pl-PL"/>
              </w:rPr>
              <w:t>listopada</w:t>
            </w:r>
          </w:p>
        </w:tc>
        <w:tc>
          <w:tcPr>
            <w:tcW w:w="3049" w:type="dxa"/>
          </w:tcPr>
          <w:p w14:paraId="3E0C546F" w14:textId="77777777" w:rsidR="00A80796" w:rsidRPr="00767038" w:rsidRDefault="00A80796" w:rsidP="002E5F37">
            <w:pPr>
              <w:rPr>
                <w:rFonts w:eastAsia="Calibri" w:cs="Times New Roman"/>
                <w:sz w:val="16"/>
                <w:lang w:val="pl-PL"/>
              </w:rPr>
            </w:pPr>
          </w:p>
        </w:tc>
      </w:tr>
      <w:tr w:rsidR="00721128" w:rsidRPr="00731152" w14:paraId="67A81D8B" w14:textId="77777777" w:rsidTr="00767038">
        <w:trPr>
          <w:trHeight w:val="20"/>
        </w:trPr>
        <w:tc>
          <w:tcPr>
            <w:tcW w:w="968" w:type="dxa"/>
          </w:tcPr>
          <w:p w14:paraId="532DD991"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9.4.</w:t>
            </w:r>
          </w:p>
        </w:tc>
        <w:tc>
          <w:tcPr>
            <w:tcW w:w="1517" w:type="dxa"/>
          </w:tcPr>
          <w:p w14:paraId="21007103" w14:textId="77777777" w:rsidR="00A80796" w:rsidRPr="00767038" w:rsidRDefault="00315981" w:rsidP="002E5F37">
            <w:pPr>
              <w:rPr>
                <w:rFonts w:eastAsia="Calibri" w:cs="Times New Roman"/>
                <w:sz w:val="16"/>
                <w:lang w:val="pl-PL"/>
              </w:rPr>
            </w:pPr>
            <w:r w:rsidRPr="00767038">
              <w:rPr>
                <w:rFonts w:eastAsia="Calibri" w:cs="Times New Roman"/>
                <w:sz w:val="16"/>
                <w:lang w:val="pl-PL"/>
              </w:rPr>
              <w:t>Operator Programu</w:t>
            </w:r>
            <w:r w:rsidR="00A80796" w:rsidRPr="00767038">
              <w:rPr>
                <w:rFonts w:eastAsia="Calibri" w:cs="Times New Roman"/>
                <w:sz w:val="16"/>
                <w:lang w:val="pl-PL"/>
              </w:rPr>
              <w:t>/</w:t>
            </w:r>
            <w:r w:rsidR="00721128" w:rsidRPr="00767038">
              <w:rPr>
                <w:rFonts w:eastAsia="Calibri" w:cs="Times New Roman"/>
                <w:sz w:val="16"/>
                <w:lang w:val="pl-PL"/>
              </w:rPr>
              <w:t>IC</w:t>
            </w:r>
          </w:p>
        </w:tc>
        <w:tc>
          <w:tcPr>
            <w:tcW w:w="2394" w:type="dxa"/>
          </w:tcPr>
          <w:p w14:paraId="28FC31B2"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Saldo końcowe</w:t>
            </w:r>
          </w:p>
        </w:tc>
        <w:tc>
          <w:tcPr>
            <w:tcW w:w="2624" w:type="dxa"/>
          </w:tcPr>
          <w:p w14:paraId="6E0B3694"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Z raportem końcowym dla programu</w:t>
            </w:r>
            <w:r w:rsidR="00A80796" w:rsidRPr="00767038">
              <w:rPr>
                <w:rFonts w:eastAsia="Calibri" w:cs="Times New Roman"/>
                <w:sz w:val="16"/>
                <w:lang w:val="pl-PL"/>
              </w:rPr>
              <w:t xml:space="preserve"> (30 </w:t>
            </w:r>
            <w:r w:rsidRPr="00767038">
              <w:rPr>
                <w:rFonts w:eastAsia="Calibri" w:cs="Times New Roman"/>
                <w:sz w:val="16"/>
                <w:lang w:val="pl-PL"/>
              </w:rPr>
              <w:t>kwietnia</w:t>
            </w:r>
            <w:r w:rsidR="00A80796" w:rsidRPr="00767038">
              <w:rPr>
                <w:rFonts w:eastAsia="Calibri" w:cs="Times New Roman"/>
                <w:sz w:val="16"/>
                <w:lang w:val="pl-PL"/>
              </w:rPr>
              <w:t xml:space="preserve"> 2025</w:t>
            </w:r>
            <w:r w:rsidRPr="00767038">
              <w:rPr>
                <w:rFonts w:eastAsia="Calibri" w:cs="Times New Roman"/>
                <w:sz w:val="16"/>
                <w:lang w:val="pl-PL"/>
              </w:rPr>
              <w:t xml:space="preserve"> r.</w:t>
            </w:r>
            <w:r w:rsidR="00A80796" w:rsidRPr="00767038">
              <w:rPr>
                <w:rFonts w:eastAsia="Calibri" w:cs="Times New Roman"/>
                <w:sz w:val="16"/>
                <w:lang w:val="pl-PL"/>
              </w:rPr>
              <w:t>)</w:t>
            </w:r>
          </w:p>
        </w:tc>
        <w:tc>
          <w:tcPr>
            <w:tcW w:w="3049" w:type="dxa"/>
          </w:tcPr>
          <w:p w14:paraId="3F39BF75"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KMF/</w:t>
            </w:r>
            <w:r w:rsidR="00C604D9" w:rsidRPr="00767038">
              <w:rPr>
                <w:rFonts w:eastAsia="Calibri" w:cs="Times New Roman"/>
                <w:sz w:val="16"/>
                <w:lang w:val="pl-PL"/>
              </w:rPr>
              <w:t>NMSZ</w:t>
            </w:r>
            <w:r w:rsidRPr="00767038">
              <w:rPr>
                <w:rFonts w:eastAsia="Calibri" w:cs="Times New Roman"/>
                <w:sz w:val="16"/>
                <w:lang w:val="pl-PL"/>
              </w:rPr>
              <w:t xml:space="preserve"> przekazuje saldo końcowe płatne na rzecz </w:t>
            </w:r>
            <w:r w:rsidR="00315981" w:rsidRPr="00767038">
              <w:rPr>
                <w:rFonts w:eastAsia="Calibri" w:cs="Times New Roman"/>
                <w:sz w:val="16"/>
                <w:lang w:val="pl-PL"/>
              </w:rPr>
              <w:t>Operator</w:t>
            </w:r>
            <w:r w:rsidR="001925C0" w:rsidRPr="00767038">
              <w:rPr>
                <w:rFonts w:eastAsia="Calibri" w:cs="Times New Roman"/>
                <w:sz w:val="16"/>
                <w:lang w:val="pl-PL"/>
              </w:rPr>
              <w:t>a</w:t>
            </w:r>
            <w:r w:rsidR="00315981" w:rsidRPr="00767038">
              <w:rPr>
                <w:rFonts w:eastAsia="Calibri" w:cs="Times New Roman"/>
                <w:sz w:val="16"/>
                <w:lang w:val="pl-PL"/>
              </w:rPr>
              <w:t xml:space="preserve"> Programu</w:t>
            </w:r>
            <w:r w:rsidRPr="00767038">
              <w:rPr>
                <w:rFonts w:eastAsia="Calibri" w:cs="Times New Roman"/>
                <w:sz w:val="16"/>
                <w:lang w:val="pl-PL"/>
              </w:rPr>
              <w:t xml:space="preserve"> nie później niż w ciągu jednego miesiąca od zatwierdzenia raportu końcowego dla program</w:t>
            </w:r>
            <w:r w:rsidR="001925C0" w:rsidRPr="00767038">
              <w:rPr>
                <w:rFonts w:eastAsia="Calibri" w:cs="Times New Roman"/>
                <w:sz w:val="16"/>
                <w:lang w:val="pl-PL"/>
              </w:rPr>
              <w:t>u</w:t>
            </w:r>
            <w:r w:rsidRPr="00767038">
              <w:rPr>
                <w:rFonts w:eastAsia="Calibri" w:cs="Times New Roman"/>
                <w:sz w:val="16"/>
                <w:lang w:val="pl-PL"/>
              </w:rPr>
              <w:t xml:space="preserve"> przez KMF/</w:t>
            </w:r>
            <w:r w:rsidR="00C604D9" w:rsidRPr="00767038">
              <w:rPr>
                <w:rFonts w:eastAsia="Calibri" w:cs="Times New Roman"/>
                <w:sz w:val="16"/>
                <w:lang w:val="pl-PL"/>
              </w:rPr>
              <w:t>NMSZ</w:t>
            </w:r>
            <w:r w:rsidR="00A80796" w:rsidRPr="00767038">
              <w:rPr>
                <w:rFonts w:eastAsia="Calibri" w:cs="Times New Roman"/>
                <w:sz w:val="16"/>
                <w:lang w:val="pl-PL"/>
              </w:rPr>
              <w:t>.</w:t>
            </w:r>
          </w:p>
          <w:p w14:paraId="2572B05D"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Saldo końcowe płatne na rzecz KMF/</w:t>
            </w:r>
            <w:r w:rsidR="00C604D9" w:rsidRPr="00767038">
              <w:rPr>
                <w:rFonts w:eastAsia="Calibri" w:cs="Times New Roman"/>
                <w:sz w:val="16"/>
                <w:lang w:val="pl-PL"/>
              </w:rPr>
              <w:t>NMSZ</w:t>
            </w:r>
            <w:r w:rsidRPr="00767038">
              <w:rPr>
                <w:rFonts w:eastAsia="Calibri" w:cs="Times New Roman"/>
                <w:sz w:val="16"/>
                <w:lang w:val="pl-PL"/>
              </w:rPr>
              <w:t xml:space="preserve"> zwraca się KMF/</w:t>
            </w:r>
            <w:r w:rsidR="00C604D9" w:rsidRPr="00767038">
              <w:rPr>
                <w:rFonts w:eastAsia="Calibri" w:cs="Times New Roman"/>
                <w:sz w:val="16"/>
                <w:lang w:val="pl-PL"/>
              </w:rPr>
              <w:t>NMSZ</w:t>
            </w:r>
            <w:r w:rsidRPr="00767038">
              <w:rPr>
                <w:rFonts w:eastAsia="Calibri" w:cs="Times New Roman"/>
                <w:sz w:val="16"/>
                <w:lang w:val="pl-PL"/>
              </w:rPr>
              <w:t xml:space="preserve"> w tym samym terminie</w:t>
            </w:r>
            <w:r w:rsidR="00A80796" w:rsidRPr="00767038">
              <w:rPr>
                <w:rFonts w:eastAsia="Calibri" w:cs="Times New Roman"/>
                <w:sz w:val="16"/>
                <w:lang w:val="pl-PL"/>
              </w:rPr>
              <w:t xml:space="preserve">. </w:t>
            </w:r>
          </w:p>
          <w:p w14:paraId="3BE4B6DA" w14:textId="77777777" w:rsidR="00A80796" w:rsidRPr="00767038" w:rsidRDefault="00A35E94" w:rsidP="00721128">
            <w:pPr>
              <w:jc w:val="left"/>
              <w:rPr>
                <w:rFonts w:eastAsia="Calibri" w:cs="Times New Roman"/>
                <w:sz w:val="16"/>
                <w:lang w:val="pl-PL"/>
              </w:rPr>
            </w:pPr>
            <w:r w:rsidRPr="00767038">
              <w:rPr>
                <w:rFonts w:eastAsia="Calibri" w:cs="Times New Roman"/>
                <w:sz w:val="16"/>
                <w:lang w:val="pl-PL"/>
              </w:rPr>
              <w:t>Odsetki naliczone</w:t>
            </w:r>
            <w:r w:rsidR="00721128" w:rsidRPr="00767038">
              <w:rPr>
                <w:rFonts w:eastAsia="Calibri" w:cs="Times New Roman"/>
                <w:sz w:val="16"/>
                <w:lang w:val="pl-PL"/>
              </w:rPr>
              <w:t xml:space="preserve"> na </w:t>
            </w:r>
            <w:r w:rsidR="001925C0" w:rsidRPr="00767038">
              <w:rPr>
                <w:rFonts w:eastAsia="Calibri" w:cs="Times New Roman"/>
                <w:sz w:val="16"/>
                <w:lang w:val="pl-PL"/>
              </w:rPr>
              <w:t>koncie</w:t>
            </w:r>
            <w:r w:rsidR="00721128" w:rsidRPr="00767038">
              <w:rPr>
                <w:rFonts w:eastAsia="Calibri" w:cs="Times New Roman"/>
                <w:sz w:val="16"/>
                <w:lang w:val="pl-PL"/>
              </w:rPr>
              <w:t xml:space="preserve"> bankowym </w:t>
            </w:r>
            <w:r w:rsidR="00315981" w:rsidRPr="00767038">
              <w:rPr>
                <w:rFonts w:eastAsia="Calibri" w:cs="Times New Roman"/>
                <w:sz w:val="16"/>
                <w:lang w:val="pl-PL"/>
              </w:rPr>
              <w:t>Operator</w:t>
            </w:r>
            <w:r w:rsidR="001925C0" w:rsidRPr="00767038">
              <w:rPr>
                <w:rFonts w:eastAsia="Calibri" w:cs="Times New Roman"/>
                <w:sz w:val="16"/>
                <w:lang w:val="pl-PL"/>
              </w:rPr>
              <w:t>a</w:t>
            </w:r>
            <w:r w:rsidR="00315981" w:rsidRPr="00767038">
              <w:rPr>
                <w:rFonts w:eastAsia="Calibri" w:cs="Times New Roman"/>
                <w:sz w:val="16"/>
                <w:lang w:val="pl-PL"/>
              </w:rPr>
              <w:t xml:space="preserve"> Programu</w:t>
            </w:r>
            <w:r w:rsidR="00721128" w:rsidRPr="00767038">
              <w:rPr>
                <w:rFonts w:eastAsia="Calibri" w:cs="Times New Roman"/>
                <w:sz w:val="16"/>
                <w:lang w:val="pl-PL"/>
              </w:rPr>
              <w:t xml:space="preserve"> między datą raportu końcowego dla program</w:t>
            </w:r>
            <w:r w:rsidR="001925C0" w:rsidRPr="00767038">
              <w:rPr>
                <w:rFonts w:eastAsia="Calibri" w:cs="Times New Roman"/>
                <w:sz w:val="16"/>
                <w:lang w:val="pl-PL"/>
              </w:rPr>
              <w:t>u</w:t>
            </w:r>
            <w:r w:rsidR="00721128" w:rsidRPr="00767038">
              <w:rPr>
                <w:rFonts w:eastAsia="Calibri" w:cs="Times New Roman"/>
                <w:sz w:val="16"/>
                <w:lang w:val="pl-PL"/>
              </w:rPr>
              <w:t xml:space="preserve"> i datą zwrotu</w:t>
            </w:r>
            <w:r w:rsidR="001925C0" w:rsidRPr="00767038">
              <w:rPr>
                <w:rFonts w:eastAsia="Calibri" w:cs="Times New Roman"/>
                <w:sz w:val="16"/>
                <w:lang w:val="pl-PL"/>
              </w:rPr>
              <w:t>,</w:t>
            </w:r>
            <w:r w:rsidR="00721128" w:rsidRPr="00767038">
              <w:rPr>
                <w:rFonts w:eastAsia="Calibri" w:cs="Times New Roman"/>
                <w:sz w:val="16"/>
                <w:lang w:val="pl-PL"/>
              </w:rPr>
              <w:t xml:space="preserve"> należy uwzględnić w zwrocie</w:t>
            </w:r>
            <w:r w:rsidR="00A80796" w:rsidRPr="00767038">
              <w:rPr>
                <w:rFonts w:eastAsia="Calibri" w:cs="Times New Roman"/>
                <w:sz w:val="16"/>
                <w:lang w:val="pl-PL"/>
              </w:rPr>
              <w:t xml:space="preserve">. </w:t>
            </w:r>
          </w:p>
          <w:p w14:paraId="5047A595" w14:textId="77777777" w:rsidR="00A80796" w:rsidRPr="00767038" w:rsidRDefault="00A80796" w:rsidP="002E5F37">
            <w:pPr>
              <w:rPr>
                <w:rFonts w:eastAsia="Calibri" w:cs="Times New Roman"/>
                <w:sz w:val="16"/>
                <w:lang w:val="pl-PL"/>
              </w:rPr>
            </w:pPr>
          </w:p>
        </w:tc>
      </w:tr>
      <w:tr w:rsidR="00721128" w:rsidRPr="00731152" w14:paraId="78B54B87" w14:textId="77777777" w:rsidTr="00767038">
        <w:trPr>
          <w:trHeight w:val="20"/>
        </w:trPr>
        <w:tc>
          <w:tcPr>
            <w:tcW w:w="968" w:type="dxa"/>
          </w:tcPr>
          <w:p w14:paraId="37824439"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5.5.1 (d)</w:t>
            </w:r>
          </w:p>
        </w:tc>
        <w:tc>
          <w:tcPr>
            <w:tcW w:w="1517" w:type="dxa"/>
          </w:tcPr>
          <w:p w14:paraId="1B8019AC"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IA</w:t>
            </w:r>
          </w:p>
        </w:tc>
        <w:tc>
          <w:tcPr>
            <w:tcW w:w="2394" w:type="dxa"/>
          </w:tcPr>
          <w:p w14:paraId="1C65A298"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Strategia audytu</w:t>
            </w:r>
          </w:p>
        </w:tc>
        <w:tc>
          <w:tcPr>
            <w:tcW w:w="2624" w:type="dxa"/>
          </w:tcPr>
          <w:p w14:paraId="021B6329" w14:textId="77777777" w:rsidR="00A80796" w:rsidRPr="00767038" w:rsidRDefault="00721128" w:rsidP="001925C0">
            <w:pPr>
              <w:jc w:val="left"/>
              <w:rPr>
                <w:rFonts w:eastAsia="Calibri" w:cs="Times New Roman"/>
                <w:sz w:val="16"/>
                <w:lang w:val="pl-PL"/>
              </w:rPr>
            </w:pPr>
            <w:r w:rsidRPr="00767038">
              <w:rPr>
                <w:rFonts w:eastAsia="Calibri" w:cs="Times New Roman"/>
                <w:sz w:val="16"/>
                <w:lang w:val="pl-PL"/>
              </w:rPr>
              <w:t xml:space="preserve">Dziewięć miesięcy </w:t>
            </w:r>
            <w:r w:rsidR="001925C0" w:rsidRPr="00767038">
              <w:rPr>
                <w:rFonts w:eastAsia="Calibri" w:cs="Times New Roman"/>
                <w:sz w:val="16"/>
                <w:lang w:val="pl-PL"/>
              </w:rPr>
              <w:t xml:space="preserve">od momentu </w:t>
            </w:r>
            <w:r w:rsidRPr="00767038">
              <w:rPr>
                <w:rFonts w:eastAsia="Calibri" w:cs="Times New Roman"/>
                <w:sz w:val="16"/>
                <w:lang w:val="pl-PL"/>
              </w:rPr>
              <w:t>zatwierdzeni</w:t>
            </w:r>
            <w:r w:rsidR="001925C0" w:rsidRPr="00767038">
              <w:rPr>
                <w:rFonts w:eastAsia="Calibri" w:cs="Times New Roman"/>
                <w:sz w:val="16"/>
                <w:lang w:val="pl-PL"/>
              </w:rPr>
              <w:t>a</w:t>
            </w:r>
            <w:r w:rsidRPr="00767038">
              <w:rPr>
                <w:rFonts w:eastAsia="Calibri" w:cs="Times New Roman"/>
                <w:sz w:val="16"/>
                <w:lang w:val="pl-PL"/>
              </w:rPr>
              <w:t xml:space="preserve"> ostatniego programu</w:t>
            </w:r>
          </w:p>
        </w:tc>
        <w:tc>
          <w:tcPr>
            <w:tcW w:w="3049" w:type="dxa"/>
          </w:tcPr>
          <w:p w14:paraId="6FB7C960" w14:textId="77777777" w:rsidR="00A80796" w:rsidRPr="00767038" w:rsidRDefault="00A80796" w:rsidP="002E5F37">
            <w:pPr>
              <w:rPr>
                <w:rFonts w:eastAsia="Calibri" w:cs="Times New Roman"/>
                <w:sz w:val="16"/>
                <w:lang w:val="pl-PL"/>
              </w:rPr>
            </w:pPr>
          </w:p>
        </w:tc>
      </w:tr>
      <w:tr w:rsidR="00721128" w:rsidRPr="00731152" w14:paraId="5045CDE7" w14:textId="77777777" w:rsidTr="00767038">
        <w:trPr>
          <w:trHeight w:val="20"/>
        </w:trPr>
        <w:tc>
          <w:tcPr>
            <w:tcW w:w="968" w:type="dxa"/>
          </w:tcPr>
          <w:p w14:paraId="5E1F8149"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5.5.1 (e) i</w:t>
            </w:r>
          </w:p>
        </w:tc>
        <w:tc>
          <w:tcPr>
            <w:tcW w:w="1517" w:type="dxa"/>
          </w:tcPr>
          <w:p w14:paraId="79AFC879"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IA</w:t>
            </w:r>
          </w:p>
        </w:tc>
        <w:tc>
          <w:tcPr>
            <w:tcW w:w="2394" w:type="dxa"/>
          </w:tcPr>
          <w:p w14:paraId="67AACCEE"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Raport roczny z audytu</w:t>
            </w:r>
          </w:p>
        </w:tc>
        <w:tc>
          <w:tcPr>
            <w:tcW w:w="2624" w:type="dxa"/>
          </w:tcPr>
          <w:p w14:paraId="1E84B3C9" w14:textId="77777777" w:rsidR="00A80796" w:rsidRPr="00767038" w:rsidRDefault="00A80796" w:rsidP="00721128">
            <w:pPr>
              <w:jc w:val="left"/>
              <w:rPr>
                <w:rFonts w:eastAsia="Calibri" w:cs="Times New Roman"/>
                <w:sz w:val="16"/>
                <w:lang w:val="pl-PL"/>
              </w:rPr>
            </w:pPr>
            <w:r w:rsidRPr="00767038">
              <w:rPr>
                <w:rFonts w:eastAsia="Calibri" w:cs="Times New Roman"/>
                <w:sz w:val="16"/>
                <w:lang w:val="pl-PL"/>
              </w:rPr>
              <w:t xml:space="preserve">15 </w:t>
            </w:r>
            <w:r w:rsidR="00721128" w:rsidRPr="00767038">
              <w:rPr>
                <w:rFonts w:eastAsia="Calibri" w:cs="Times New Roman"/>
                <w:sz w:val="16"/>
                <w:lang w:val="pl-PL"/>
              </w:rPr>
              <w:t>lutego każdego roku od 2019 do 2025 r.</w:t>
            </w:r>
          </w:p>
        </w:tc>
        <w:tc>
          <w:tcPr>
            <w:tcW w:w="3049" w:type="dxa"/>
          </w:tcPr>
          <w:p w14:paraId="63F1DA05" w14:textId="77777777" w:rsidR="00A80796" w:rsidRPr="00767038" w:rsidRDefault="00A80796" w:rsidP="002E5F37">
            <w:pPr>
              <w:rPr>
                <w:rFonts w:eastAsia="Calibri" w:cs="Times New Roman"/>
                <w:sz w:val="16"/>
                <w:lang w:val="pl-PL"/>
              </w:rPr>
            </w:pPr>
          </w:p>
        </w:tc>
      </w:tr>
      <w:tr w:rsidR="00721128" w:rsidRPr="00731152" w14:paraId="52D2F049" w14:textId="77777777" w:rsidTr="00767038">
        <w:trPr>
          <w:trHeight w:val="20"/>
        </w:trPr>
        <w:tc>
          <w:tcPr>
            <w:tcW w:w="968" w:type="dxa"/>
          </w:tcPr>
          <w:p w14:paraId="20F8F9D3"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5.5.1 (e) ii</w:t>
            </w:r>
          </w:p>
        </w:tc>
        <w:tc>
          <w:tcPr>
            <w:tcW w:w="1517" w:type="dxa"/>
          </w:tcPr>
          <w:p w14:paraId="0A94E481"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IA</w:t>
            </w:r>
          </w:p>
        </w:tc>
        <w:tc>
          <w:tcPr>
            <w:tcW w:w="2394" w:type="dxa"/>
          </w:tcPr>
          <w:p w14:paraId="0D0EDBF8"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Opinia z audytu na temat skutecznego funkcjonowania SZK</w:t>
            </w:r>
          </w:p>
        </w:tc>
        <w:tc>
          <w:tcPr>
            <w:tcW w:w="2624" w:type="dxa"/>
          </w:tcPr>
          <w:p w14:paraId="0E1967ED"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 xml:space="preserve">15 </w:t>
            </w:r>
            <w:r w:rsidR="00721128" w:rsidRPr="00767038">
              <w:rPr>
                <w:rFonts w:eastAsia="Calibri" w:cs="Times New Roman"/>
                <w:sz w:val="16"/>
                <w:lang w:val="pl-PL"/>
              </w:rPr>
              <w:t>lutego każdego roku od 2019 do 2025 r.</w:t>
            </w:r>
          </w:p>
        </w:tc>
        <w:tc>
          <w:tcPr>
            <w:tcW w:w="3049" w:type="dxa"/>
          </w:tcPr>
          <w:p w14:paraId="7FB4B6BA" w14:textId="77777777" w:rsidR="00A80796" w:rsidRPr="00767038" w:rsidRDefault="00A80796" w:rsidP="002E5F37">
            <w:pPr>
              <w:rPr>
                <w:rFonts w:eastAsia="Calibri" w:cs="Times New Roman"/>
                <w:sz w:val="16"/>
                <w:lang w:val="pl-PL"/>
              </w:rPr>
            </w:pPr>
          </w:p>
        </w:tc>
      </w:tr>
      <w:tr w:rsidR="00721128" w:rsidRPr="00767038" w14:paraId="766120F4" w14:textId="77777777" w:rsidTr="00767038">
        <w:trPr>
          <w:trHeight w:val="20"/>
        </w:trPr>
        <w:tc>
          <w:tcPr>
            <w:tcW w:w="968" w:type="dxa"/>
          </w:tcPr>
          <w:p w14:paraId="0158FDF6"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5.5.1 (f)</w:t>
            </w:r>
          </w:p>
        </w:tc>
        <w:tc>
          <w:tcPr>
            <w:tcW w:w="1517" w:type="dxa"/>
          </w:tcPr>
          <w:p w14:paraId="4E1366E3"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IA</w:t>
            </w:r>
          </w:p>
        </w:tc>
        <w:tc>
          <w:tcPr>
            <w:tcW w:w="2394" w:type="dxa"/>
          </w:tcPr>
          <w:p w14:paraId="595EE5DC"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Deklaracja zamknięcia</w:t>
            </w:r>
          </w:p>
        </w:tc>
        <w:tc>
          <w:tcPr>
            <w:tcW w:w="2624" w:type="dxa"/>
          </w:tcPr>
          <w:p w14:paraId="28A51498"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31 grudnia 2025 r.</w:t>
            </w:r>
          </w:p>
        </w:tc>
        <w:tc>
          <w:tcPr>
            <w:tcW w:w="3049" w:type="dxa"/>
          </w:tcPr>
          <w:p w14:paraId="6013E5BB" w14:textId="77777777" w:rsidR="00A80796" w:rsidRPr="00767038" w:rsidRDefault="00A80796" w:rsidP="002E5F37">
            <w:pPr>
              <w:rPr>
                <w:rFonts w:eastAsia="Calibri" w:cs="Times New Roman"/>
                <w:sz w:val="16"/>
                <w:lang w:val="pl-PL"/>
              </w:rPr>
            </w:pPr>
          </w:p>
        </w:tc>
      </w:tr>
      <w:tr w:rsidR="00721128" w:rsidRPr="00731152" w14:paraId="7E905BAE" w14:textId="77777777" w:rsidTr="00767038">
        <w:trPr>
          <w:trHeight w:val="20"/>
        </w:trPr>
        <w:tc>
          <w:tcPr>
            <w:tcW w:w="968" w:type="dxa"/>
          </w:tcPr>
          <w:p w14:paraId="073A31AC"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9.7.2</w:t>
            </w:r>
          </w:p>
        </w:tc>
        <w:tc>
          <w:tcPr>
            <w:tcW w:w="1517" w:type="dxa"/>
          </w:tcPr>
          <w:p w14:paraId="5E903EDE" w14:textId="77777777" w:rsidR="00A80796" w:rsidRPr="00767038" w:rsidRDefault="00721128" w:rsidP="00721128">
            <w:pPr>
              <w:rPr>
                <w:rFonts w:eastAsia="Calibri" w:cs="Times New Roman"/>
                <w:sz w:val="16"/>
                <w:lang w:val="pl-PL"/>
              </w:rPr>
            </w:pPr>
            <w:r w:rsidRPr="00767038">
              <w:rPr>
                <w:rFonts w:eastAsia="Calibri" w:cs="Times New Roman"/>
                <w:sz w:val="16"/>
                <w:lang w:val="pl-PL"/>
              </w:rPr>
              <w:t xml:space="preserve">IC </w:t>
            </w:r>
            <w:r w:rsidR="00A80796" w:rsidRPr="00767038">
              <w:rPr>
                <w:rFonts w:eastAsia="Calibri" w:cs="Times New Roman"/>
                <w:sz w:val="16"/>
                <w:lang w:val="pl-PL"/>
              </w:rPr>
              <w:t>(</w:t>
            </w:r>
            <w:r w:rsidRPr="00767038">
              <w:rPr>
                <w:rFonts w:eastAsia="Calibri" w:cs="Times New Roman"/>
                <w:sz w:val="16"/>
                <w:lang w:val="pl-PL"/>
              </w:rPr>
              <w:t>w FRO</w:t>
            </w:r>
            <w:r w:rsidR="00A80796" w:rsidRPr="00767038">
              <w:rPr>
                <w:rFonts w:eastAsia="Calibri" w:cs="Times New Roman"/>
                <w:sz w:val="16"/>
                <w:lang w:val="pl-PL"/>
              </w:rPr>
              <w:t>)</w:t>
            </w:r>
          </w:p>
        </w:tc>
        <w:tc>
          <w:tcPr>
            <w:tcW w:w="2394" w:type="dxa"/>
          </w:tcPr>
          <w:p w14:paraId="5EC8AB01"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Odsetki</w:t>
            </w:r>
          </w:p>
        </w:tc>
        <w:tc>
          <w:tcPr>
            <w:tcW w:w="2624" w:type="dxa"/>
          </w:tcPr>
          <w:p w14:paraId="535535D4"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Corocznie z FRO do 15 marca</w:t>
            </w:r>
          </w:p>
        </w:tc>
        <w:tc>
          <w:tcPr>
            <w:tcW w:w="3049" w:type="dxa"/>
          </w:tcPr>
          <w:p w14:paraId="06FEF883" w14:textId="77777777" w:rsidR="00A80796" w:rsidRPr="00767038" w:rsidRDefault="00A80796" w:rsidP="002E5F37">
            <w:pPr>
              <w:rPr>
                <w:rFonts w:eastAsia="Calibri" w:cs="Times New Roman"/>
                <w:sz w:val="16"/>
                <w:lang w:val="pl-PL"/>
              </w:rPr>
            </w:pPr>
          </w:p>
        </w:tc>
      </w:tr>
      <w:tr w:rsidR="00721128" w:rsidRPr="00731152" w14:paraId="5745063E" w14:textId="77777777" w:rsidTr="00767038">
        <w:trPr>
          <w:trHeight w:val="20"/>
        </w:trPr>
        <w:tc>
          <w:tcPr>
            <w:tcW w:w="968" w:type="dxa"/>
          </w:tcPr>
          <w:p w14:paraId="031A14DB" w14:textId="77777777" w:rsidR="00A80796" w:rsidRPr="00767038" w:rsidRDefault="00A80796" w:rsidP="002E5F37">
            <w:pPr>
              <w:rPr>
                <w:rFonts w:eastAsia="Calibri" w:cs="Times New Roman"/>
                <w:sz w:val="16"/>
                <w:lang w:val="pl-PL"/>
              </w:rPr>
            </w:pPr>
            <w:r w:rsidRPr="00767038">
              <w:rPr>
                <w:rFonts w:eastAsia="Calibri" w:cs="Times New Roman"/>
                <w:sz w:val="16"/>
                <w:lang w:val="pl-PL"/>
              </w:rPr>
              <w:t>12.5.2</w:t>
            </w:r>
          </w:p>
        </w:tc>
        <w:tc>
          <w:tcPr>
            <w:tcW w:w="1517" w:type="dxa"/>
          </w:tcPr>
          <w:p w14:paraId="1A9EC5BD" w14:textId="77777777" w:rsidR="00A80796" w:rsidRPr="00767038" w:rsidRDefault="00721128" w:rsidP="002E5F37">
            <w:pPr>
              <w:rPr>
                <w:rFonts w:eastAsia="Calibri" w:cs="Times New Roman"/>
                <w:sz w:val="16"/>
                <w:lang w:val="pl-PL"/>
              </w:rPr>
            </w:pPr>
            <w:r w:rsidRPr="00767038">
              <w:rPr>
                <w:rFonts w:eastAsia="Calibri" w:cs="Times New Roman"/>
                <w:sz w:val="16"/>
                <w:lang w:val="pl-PL"/>
              </w:rPr>
              <w:t>IA</w:t>
            </w:r>
          </w:p>
        </w:tc>
        <w:tc>
          <w:tcPr>
            <w:tcW w:w="2394" w:type="dxa"/>
          </w:tcPr>
          <w:p w14:paraId="5814B5A2" w14:textId="77777777" w:rsidR="00A80796" w:rsidRPr="00767038" w:rsidRDefault="00721128" w:rsidP="00721128">
            <w:pPr>
              <w:jc w:val="left"/>
              <w:rPr>
                <w:rFonts w:eastAsia="Calibri" w:cs="Times New Roman"/>
                <w:sz w:val="16"/>
                <w:lang w:val="pl-PL"/>
              </w:rPr>
            </w:pPr>
            <w:r w:rsidRPr="00767038">
              <w:rPr>
                <w:rFonts w:eastAsia="Calibri" w:cs="Times New Roman"/>
                <w:sz w:val="16"/>
                <w:lang w:val="pl-PL"/>
              </w:rPr>
              <w:t>Kwartalne raporty nieprawidłowości</w:t>
            </w:r>
          </w:p>
        </w:tc>
        <w:tc>
          <w:tcPr>
            <w:tcW w:w="2624" w:type="dxa"/>
          </w:tcPr>
          <w:p w14:paraId="2D88EDC1" w14:textId="77777777" w:rsidR="00A80796" w:rsidRPr="00767038" w:rsidRDefault="00721128" w:rsidP="00BE73DF">
            <w:pPr>
              <w:rPr>
                <w:rFonts w:eastAsia="Calibri" w:cs="Times New Roman"/>
                <w:sz w:val="16"/>
                <w:lang w:val="pl-PL"/>
              </w:rPr>
            </w:pPr>
            <w:r w:rsidRPr="00767038">
              <w:rPr>
                <w:rFonts w:eastAsia="Calibri" w:cs="Times New Roman"/>
                <w:sz w:val="16"/>
                <w:lang w:val="pl-PL"/>
              </w:rPr>
              <w:t xml:space="preserve">W ciągu dwóch miesięcy od </w:t>
            </w:r>
            <w:r w:rsidR="00BE73DF" w:rsidRPr="00767038">
              <w:rPr>
                <w:rFonts w:eastAsia="Calibri" w:cs="Times New Roman"/>
                <w:sz w:val="16"/>
                <w:lang w:val="pl-PL"/>
              </w:rPr>
              <w:t xml:space="preserve">zakończenia </w:t>
            </w:r>
            <w:r w:rsidRPr="00767038">
              <w:rPr>
                <w:rFonts w:eastAsia="Calibri" w:cs="Times New Roman"/>
                <w:sz w:val="16"/>
                <w:lang w:val="pl-PL"/>
              </w:rPr>
              <w:t>każdego kwartału</w:t>
            </w:r>
          </w:p>
        </w:tc>
        <w:tc>
          <w:tcPr>
            <w:tcW w:w="3049" w:type="dxa"/>
          </w:tcPr>
          <w:p w14:paraId="7915E026" w14:textId="77777777" w:rsidR="00A80796" w:rsidRPr="00767038" w:rsidRDefault="00A80796" w:rsidP="002E5F37">
            <w:pPr>
              <w:rPr>
                <w:rFonts w:eastAsia="Calibri" w:cs="Times New Roman"/>
                <w:sz w:val="16"/>
                <w:lang w:val="pl-PL"/>
              </w:rPr>
            </w:pPr>
          </w:p>
        </w:tc>
      </w:tr>
    </w:tbl>
    <w:p w14:paraId="0E0D5CDB" w14:textId="77777777" w:rsidR="00196E37" w:rsidRPr="00767038" w:rsidRDefault="00196E37" w:rsidP="00F60D11">
      <w:pPr>
        <w:pStyle w:val="Nagwek2"/>
        <w:numPr>
          <w:ilvl w:val="0"/>
          <w:numId w:val="0"/>
        </w:numPr>
        <w:rPr>
          <w:lang w:val="pl-PL"/>
        </w:rPr>
      </w:pPr>
      <w:r w:rsidRPr="00767038">
        <w:rPr>
          <w:lang w:val="pl-PL"/>
        </w:rPr>
        <w:br w:type="page"/>
      </w:r>
    </w:p>
    <w:p w14:paraId="31AFF95A" w14:textId="77777777" w:rsidR="00497B9D" w:rsidRPr="00767038" w:rsidRDefault="00721128" w:rsidP="00F60D11">
      <w:pPr>
        <w:pStyle w:val="Nagwek2"/>
        <w:rPr>
          <w:lang w:val="pl-PL"/>
        </w:rPr>
      </w:pPr>
      <w:bookmarkStart w:id="123" w:name="_Toc110417658"/>
      <w:r w:rsidRPr="00767038">
        <w:rPr>
          <w:lang w:val="pl-PL"/>
        </w:rPr>
        <w:lastRenderedPageBreak/>
        <w:t>Schemat i okresy raportowania finansowego</w:t>
      </w:r>
      <w:bookmarkEnd w:id="122"/>
      <w:bookmarkEnd w:id="123"/>
    </w:p>
    <w:p w14:paraId="46FDC996" w14:textId="77777777" w:rsidR="00150F7F" w:rsidRPr="00767038" w:rsidRDefault="00150F7F">
      <w:pPr>
        <w:spacing w:before="0" w:after="160"/>
        <w:jc w:val="left"/>
        <w:rPr>
          <w:lang w:val="pl-PL"/>
        </w:rPr>
      </w:pPr>
    </w:p>
    <w:p w14:paraId="112B5BCF" w14:textId="77777777" w:rsidR="0037210D" w:rsidRPr="00767038" w:rsidRDefault="0037210D" w:rsidP="00C753D4">
      <w:pPr>
        <w:spacing w:before="0" w:after="0"/>
        <w:jc w:val="left"/>
        <w:rPr>
          <w:sz w:val="18"/>
          <w:szCs w:val="18"/>
          <w:lang w:val="pl-PL"/>
        </w:rPr>
      </w:pPr>
    </w:p>
    <w:p w14:paraId="476DBF48" w14:textId="77777777" w:rsidR="00F10F45" w:rsidRPr="00767038" w:rsidRDefault="0037210D" w:rsidP="00C753D4">
      <w:pPr>
        <w:spacing w:before="0" w:after="0"/>
        <w:jc w:val="left"/>
        <w:rPr>
          <w:sz w:val="18"/>
          <w:szCs w:val="18"/>
          <w:lang w:val="pl-PL"/>
        </w:rPr>
      </w:pPr>
      <w:r w:rsidRPr="00767038">
        <w:rPr>
          <w:noProof/>
          <w:sz w:val="18"/>
          <w:szCs w:val="18"/>
          <w:lang w:val="pl-PL" w:eastAsia="pl-PL"/>
        </w:rPr>
        <w:drawing>
          <wp:inline distT="0" distB="0" distL="0" distR="0" wp14:anchorId="355D38DC" wp14:editId="545B1096">
            <wp:extent cx="5732145" cy="1882408"/>
            <wp:effectExtent l="0" t="0" r="0" b="0"/>
            <wp:docPr id="4" name="Obraz 4" descr="C:\Users\Justyna_Beska\Desktop\Obra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yna_Beska\Desktop\Obraz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1882408"/>
                    </a:xfrm>
                    <a:prstGeom prst="rect">
                      <a:avLst/>
                    </a:prstGeom>
                    <a:noFill/>
                    <a:ln>
                      <a:noFill/>
                    </a:ln>
                  </pic:spPr>
                </pic:pic>
              </a:graphicData>
            </a:graphic>
          </wp:inline>
        </w:drawing>
      </w:r>
      <w:r w:rsidR="00DF4BD0" w:rsidRPr="00767038">
        <w:rPr>
          <w:sz w:val="18"/>
          <w:szCs w:val="18"/>
          <w:lang w:val="pl-PL"/>
        </w:rPr>
        <w:br w:type="page"/>
      </w:r>
    </w:p>
    <w:p w14:paraId="58501801" w14:textId="77777777" w:rsidR="00042694" w:rsidRPr="00767038" w:rsidRDefault="00721128" w:rsidP="00F60D11">
      <w:pPr>
        <w:pStyle w:val="Nagwek2"/>
        <w:rPr>
          <w:lang w:val="pl-PL"/>
        </w:rPr>
      </w:pPr>
      <w:bookmarkStart w:id="124" w:name="_Toc110417659"/>
      <w:r w:rsidRPr="00767038">
        <w:rPr>
          <w:lang w:val="pl-PL"/>
        </w:rPr>
        <w:lastRenderedPageBreak/>
        <w:t>Wzór poświadczenia kosztów, o które wnioskuje partner darczyńca</w:t>
      </w:r>
      <w:bookmarkEnd w:id="124"/>
    </w:p>
    <w:p w14:paraId="13B5B8F4" w14:textId="77777777" w:rsidR="00042694" w:rsidRPr="00767038" w:rsidRDefault="00721128" w:rsidP="00042694">
      <w:pPr>
        <w:rPr>
          <w:szCs w:val="20"/>
          <w:lang w:val="pl-PL"/>
        </w:rPr>
      </w:pPr>
      <w:r w:rsidRPr="00767038">
        <w:rPr>
          <w:szCs w:val="20"/>
          <w:lang w:val="pl-PL"/>
        </w:rPr>
        <w:t xml:space="preserve">Wydaje się na potrzeby poświadczania zgodnie z wymaganiami art. </w:t>
      </w:r>
      <w:r w:rsidR="00042694" w:rsidRPr="00767038">
        <w:rPr>
          <w:szCs w:val="20"/>
          <w:lang w:val="pl-PL"/>
        </w:rPr>
        <w:t>8.12.4</w:t>
      </w:r>
      <w:r w:rsidRPr="00767038">
        <w:rPr>
          <w:szCs w:val="20"/>
          <w:lang w:val="pl-PL"/>
        </w:rPr>
        <w:t xml:space="preserve"> </w:t>
      </w:r>
      <w:r w:rsidR="005A62D3" w:rsidRPr="00767038">
        <w:rPr>
          <w:szCs w:val="20"/>
          <w:lang w:val="pl-PL"/>
        </w:rPr>
        <w:t>Regulacji</w:t>
      </w:r>
      <w:r w:rsidRPr="00767038">
        <w:rPr>
          <w:szCs w:val="20"/>
          <w:lang w:val="pl-PL"/>
        </w:rPr>
        <w:t xml:space="preserve"> w sprawie realizacji Norweskiego </w:t>
      </w:r>
      <w:r w:rsidR="001D0157" w:rsidRPr="00767038">
        <w:rPr>
          <w:szCs w:val="20"/>
          <w:lang w:val="pl-PL"/>
        </w:rPr>
        <w:t xml:space="preserve">Mechanizmu Finansowego </w:t>
      </w:r>
      <w:r w:rsidRPr="00767038">
        <w:rPr>
          <w:szCs w:val="20"/>
          <w:lang w:val="pl-PL"/>
        </w:rPr>
        <w:t xml:space="preserve">i Mechanizmu Finansowego EOG </w:t>
      </w:r>
      <w:r w:rsidR="007E73D6" w:rsidRPr="00767038">
        <w:rPr>
          <w:szCs w:val="20"/>
          <w:lang w:val="pl-PL"/>
        </w:rPr>
        <w:t>na lata 2014-2021 (zwanych dalej „</w:t>
      </w:r>
      <w:r w:rsidR="005A62D3" w:rsidRPr="00767038">
        <w:rPr>
          <w:szCs w:val="20"/>
          <w:lang w:val="pl-PL"/>
        </w:rPr>
        <w:t>Regulacjami</w:t>
      </w:r>
      <w:r w:rsidR="007E73D6" w:rsidRPr="00767038">
        <w:rPr>
          <w:szCs w:val="20"/>
          <w:lang w:val="pl-PL"/>
        </w:rPr>
        <w:t>”</w:t>
      </w:r>
      <w:r w:rsidR="00042694" w:rsidRPr="00767038">
        <w:rPr>
          <w:szCs w:val="20"/>
          <w:lang w:val="pl-PL"/>
        </w:rPr>
        <w:t>).</w:t>
      </w:r>
    </w:p>
    <w:p w14:paraId="3D853345" w14:textId="77777777" w:rsidR="00042694" w:rsidRPr="00767038" w:rsidRDefault="007E73D6" w:rsidP="00042694">
      <w:pPr>
        <w:rPr>
          <w:szCs w:val="20"/>
          <w:lang w:val="pl-PL"/>
        </w:rPr>
      </w:pPr>
      <w:r w:rsidRPr="00767038">
        <w:rPr>
          <w:szCs w:val="20"/>
          <w:lang w:val="pl-PL"/>
        </w:rPr>
        <w:t xml:space="preserve">Potwierdzamy, że procedury zostały wykonane w celu zapewnienia pewności co do odpowiedniości i zgodności z </w:t>
      </w:r>
      <w:r w:rsidR="005A62D3" w:rsidRPr="00767038">
        <w:rPr>
          <w:szCs w:val="20"/>
          <w:lang w:val="pl-PL"/>
        </w:rPr>
        <w:t>Regulacjami</w:t>
      </w:r>
      <w:r w:rsidRPr="00767038">
        <w:rPr>
          <w:szCs w:val="20"/>
          <w:lang w:val="pl-PL"/>
        </w:rPr>
        <w:t xml:space="preserve">, prawem krajowym i odpowiednimi krajowymi praktykami rachunkowości kosztów, o które wnioskuje </w:t>
      </w:r>
      <w:r w:rsidR="00BA5A30" w:rsidRPr="00767038">
        <w:rPr>
          <w:szCs w:val="20"/>
          <w:lang w:val="pl-PL"/>
        </w:rPr>
        <w:t>partner projektu z Państw-Darczyńców</w:t>
      </w:r>
      <w:r w:rsidR="00042694" w:rsidRPr="00767038">
        <w:rPr>
          <w:szCs w:val="20"/>
          <w:lang w:val="pl-PL"/>
        </w:rPr>
        <w:t>.</w:t>
      </w:r>
    </w:p>
    <w:tbl>
      <w:tblPr>
        <w:tblStyle w:val="PlainTable210"/>
        <w:tblW w:w="0" w:type="auto"/>
        <w:tblLook w:val="04A0" w:firstRow="1" w:lastRow="0" w:firstColumn="1" w:lastColumn="0" w:noHBand="0" w:noVBand="1"/>
      </w:tblPr>
      <w:tblGrid>
        <w:gridCol w:w="5353"/>
        <w:gridCol w:w="3663"/>
      </w:tblGrid>
      <w:tr w:rsidR="00042694" w:rsidRPr="00767038" w14:paraId="179506D8" w14:textId="77777777" w:rsidTr="00DF6C58">
        <w:trPr>
          <w:cnfStyle w:val="100000000000" w:firstRow="1" w:lastRow="0" w:firstColumn="0" w:lastColumn="0" w:oddVBand="0" w:evenVBand="0" w:oddHBand="0"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3A0CB49C" w14:textId="77777777" w:rsidR="00042694" w:rsidRPr="00767038" w:rsidRDefault="007E73D6" w:rsidP="00DF6C58">
            <w:pPr>
              <w:spacing w:before="0" w:after="0"/>
              <w:jc w:val="left"/>
              <w:rPr>
                <w:sz w:val="16"/>
                <w:szCs w:val="16"/>
                <w:lang w:val="pl-PL"/>
              </w:rPr>
            </w:pPr>
            <w:r w:rsidRPr="00767038">
              <w:rPr>
                <w:sz w:val="16"/>
                <w:szCs w:val="16"/>
                <w:lang w:val="pl-PL"/>
              </w:rPr>
              <w:t>Nr referencyjny projektu/inicjatywy:</w:t>
            </w:r>
          </w:p>
        </w:tc>
        <w:tc>
          <w:tcPr>
            <w:tcW w:w="3663" w:type="dxa"/>
            <w:vAlign w:val="center"/>
          </w:tcPr>
          <w:p w14:paraId="147996A5" w14:textId="77777777" w:rsidR="00042694" w:rsidRPr="00767038" w:rsidRDefault="00042694" w:rsidP="00DF6C58">
            <w:pPr>
              <w:spacing w:before="0" w:after="0"/>
              <w:jc w:val="left"/>
              <w:cnfStyle w:val="100000000000" w:firstRow="1" w:lastRow="0" w:firstColumn="0" w:lastColumn="0" w:oddVBand="0" w:evenVBand="0" w:oddHBand="0" w:evenHBand="0" w:firstRowFirstColumn="0" w:firstRowLastColumn="0" w:lastRowFirstColumn="0" w:lastRowLastColumn="0"/>
              <w:rPr>
                <w:b w:val="0"/>
                <w:i/>
                <w:sz w:val="16"/>
                <w:szCs w:val="16"/>
                <w:lang w:val="pl-PL"/>
              </w:rPr>
            </w:pPr>
            <w:r w:rsidRPr="00767038">
              <w:rPr>
                <w:b w:val="0"/>
                <w:bCs w:val="0"/>
                <w:i/>
                <w:iCs/>
                <w:sz w:val="16"/>
                <w:szCs w:val="16"/>
                <w:lang w:val="pl-PL"/>
              </w:rPr>
              <w:t>Wypełnić</w:t>
            </w:r>
          </w:p>
        </w:tc>
      </w:tr>
      <w:tr w:rsidR="00042694" w:rsidRPr="00767038" w14:paraId="684D16E6" w14:textId="77777777" w:rsidTr="00DF6C58">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4B344A36" w14:textId="77777777" w:rsidR="00042694" w:rsidRPr="00767038" w:rsidRDefault="007E73D6" w:rsidP="00DF6C58">
            <w:pPr>
              <w:spacing w:before="0" w:after="0"/>
              <w:jc w:val="left"/>
              <w:rPr>
                <w:sz w:val="16"/>
                <w:szCs w:val="16"/>
                <w:lang w:val="pl-PL"/>
              </w:rPr>
            </w:pPr>
            <w:r w:rsidRPr="00767038">
              <w:rPr>
                <w:sz w:val="16"/>
                <w:szCs w:val="16"/>
                <w:lang w:val="pl-PL"/>
              </w:rPr>
              <w:t>Tytuł projektu/inicjatywy</w:t>
            </w:r>
            <w:r w:rsidR="00042694" w:rsidRPr="00767038">
              <w:rPr>
                <w:sz w:val="16"/>
                <w:szCs w:val="16"/>
                <w:lang w:val="pl-PL"/>
              </w:rPr>
              <w:t>:</w:t>
            </w:r>
          </w:p>
        </w:tc>
        <w:tc>
          <w:tcPr>
            <w:tcW w:w="3663" w:type="dxa"/>
            <w:vAlign w:val="center"/>
          </w:tcPr>
          <w:p w14:paraId="300FC6DF" w14:textId="77777777" w:rsidR="00042694" w:rsidRPr="00767038" w:rsidRDefault="00042694" w:rsidP="00DF6C58">
            <w:pPr>
              <w:spacing w:before="0" w:after="0"/>
              <w:jc w:val="left"/>
              <w:cnfStyle w:val="000000100000" w:firstRow="0" w:lastRow="0" w:firstColumn="0" w:lastColumn="0" w:oddVBand="0" w:evenVBand="0" w:oddHBand="1" w:evenHBand="0" w:firstRowFirstColumn="0" w:firstRowLastColumn="0" w:lastRowFirstColumn="0" w:lastRowLastColumn="0"/>
              <w:rPr>
                <w:i/>
                <w:sz w:val="16"/>
                <w:szCs w:val="16"/>
                <w:lang w:val="pl-PL"/>
              </w:rPr>
            </w:pPr>
            <w:r w:rsidRPr="00767038">
              <w:rPr>
                <w:i/>
                <w:iCs/>
                <w:sz w:val="16"/>
                <w:szCs w:val="16"/>
                <w:lang w:val="pl-PL"/>
              </w:rPr>
              <w:t>Wypełnić</w:t>
            </w:r>
          </w:p>
        </w:tc>
      </w:tr>
      <w:tr w:rsidR="00042694" w:rsidRPr="00767038" w14:paraId="02E6AE3B" w14:textId="77777777" w:rsidTr="00DF6C58">
        <w:trPr>
          <w:trHeight w:hRule="exact" w:val="283"/>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7074771A" w14:textId="77777777" w:rsidR="00042694" w:rsidRPr="00767038" w:rsidRDefault="007E73D6" w:rsidP="00DF6C58">
            <w:pPr>
              <w:spacing w:before="0" w:after="0"/>
              <w:jc w:val="left"/>
              <w:rPr>
                <w:sz w:val="16"/>
                <w:szCs w:val="16"/>
                <w:lang w:val="pl-PL"/>
              </w:rPr>
            </w:pPr>
            <w:r w:rsidRPr="00767038">
              <w:rPr>
                <w:sz w:val="16"/>
                <w:szCs w:val="16"/>
                <w:lang w:val="pl-PL"/>
              </w:rPr>
              <w:t>Partner projektu z darczyńcami</w:t>
            </w:r>
            <w:r w:rsidR="00042694" w:rsidRPr="00767038">
              <w:rPr>
                <w:sz w:val="16"/>
                <w:szCs w:val="16"/>
                <w:lang w:val="pl-PL"/>
              </w:rPr>
              <w:t>:</w:t>
            </w:r>
          </w:p>
        </w:tc>
        <w:tc>
          <w:tcPr>
            <w:tcW w:w="3663" w:type="dxa"/>
            <w:vAlign w:val="center"/>
          </w:tcPr>
          <w:p w14:paraId="3F0A22D2" w14:textId="77777777" w:rsidR="00042694" w:rsidRPr="00767038" w:rsidRDefault="007E73D6" w:rsidP="00DF6C58">
            <w:pPr>
              <w:spacing w:before="0" w:after="0"/>
              <w:jc w:val="left"/>
              <w:cnfStyle w:val="000000000000" w:firstRow="0" w:lastRow="0" w:firstColumn="0" w:lastColumn="0" w:oddVBand="0" w:evenVBand="0" w:oddHBand="0" w:evenHBand="0" w:firstRowFirstColumn="0" w:firstRowLastColumn="0" w:lastRowFirstColumn="0" w:lastRowLastColumn="0"/>
              <w:rPr>
                <w:i/>
                <w:sz w:val="16"/>
                <w:szCs w:val="16"/>
                <w:lang w:val="pl-PL"/>
              </w:rPr>
            </w:pPr>
            <w:r w:rsidRPr="00767038">
              <w:rPr>
                <w:i/>
                <w:iCs/>
                <w:sz w:val="16"/>
                <w:szCs w:val="16"/>
                <w:lang w:val="pl-PL"/>
              </w:rPr>
              <w:t>Nazwa partnera projektu</w:t>
            </w:r>
          </w:p>
        </w:tc>
      </w:tr>
      <w:tr w:rsidR="00042694" w:rsidRPr="00767038" w14:paraId="62B43CEC" w14:textId="77777777" w:rsidTr="00DF6C58">
        <w:trPr>
          <w:cnfStyle w:val="000000100000" w:firstRow="0" w:lastRow="0" w:firstColumn="0" w:lastColumn="0" w:oddVBand="0" w:evenVBand="0" w:oddHBand="1"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66B6BC09" w14:textId="77777777" w:rsidR="00042694" w:rsidRPr="00767038" w:rsidRDefault="007E73D6" w:rsidP="00DF6C58">
            <w:pPr>
              <w:spacing w:before="0" w:after="0"/>
              <w:jc w:val="left"/>
              <w:rPr>
                <w:sz w:val="16"/>
                <w:szCs w:val="16"/>
                <w:lang w:val="pl-PL"/>
              </w:rPr>
            </w:pPr>
            <w:r w:rsidRPr="00767038">
              <w:rPr>
                <w:sz w:val="16"/>
                <w:szCs w:val="16"/>
                <w:lang w:val="pl-PL"/>
              </w:rPr>
              <w:t>Jednostka odpowiedzialna za poświadczanie</w:t>
            </w:r>
            <w:r w:rsidR="00042694" w:rsidRPr="00767038">
              <w:rPr>
                <w:sz w:val="16"/>
                <w:szCs w:val="16"/>
                <w:lang w:val="pl-PL"/>
              </w:rPr>
              <w:t>:</w:t>
            </w:r>
          </w:p>
        </w:tc>
        <w:tc>
          <w:tcPr>
            <w:tcW w:w="3663" w:type="dxa"/>
            <w:vAlign w:val="center"/>
          </w:tcPr>
          <w:p w14:paraId="0B58A4BA" w14:textId="77777777" w:rsidR="00042694" w:rsidRPr="00767038" w:rsidRDefault="007E73D6" w:rsidP="00DF6C58">
            <w:pPr>
              <w:spacing w:before="0" w:after="0"/>
              <w:jc w:val="left"/>
              <w:cnfStyle w:val="000000100000" w:firstRow="0" w:lastRow="0" w:firstColumn="0" w:lastColumn="0" w:oddVBand="0" w:evenVBand="0" w:oddHBand="1" w:evenHBand="0" w:firstRowFirstColumn="0" w:firstRowLastColumn="0" w:lastRowFirstColumn="0" w:lastRowLastColumn="0"/>
              <w:rPr>
                <w:i/>
                <w:sz w:val="16"/>
                <w:szCs w:val="16"/>
                <w:lang w:val="pl-PL"/>
              </w:rPr>
            </w:pPr>
            <w:r w:rsidRPr="00767038">
              <w:rPr>
                <w:i/>
                <w:iCs/>
                <w:sz w:val="16"/>
                <w:szCs w:val="16"/>
                <w:lang w:val="pl-PL"/>
              </w:rPr>
              <w:t>Nazwa jednostki</w:t>
            </w:r>
          </w:p>
        </w:tc>
      </w:tr>
      <w:tr w:rsidR="00042694" w:rsidRPr="00731152" w14:paraId="0422DA0C" w14:textId="77777777" w:rsidTr="00DF6C58">
        <w:trPr>
          <w:trHeight w:hRule="exact" w:val="277"/>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37922345" w14:textId="77777777" w:rsidR="00042694" w:rsidRPr="00767038" w:rsidRDefault="007E73D6" w:rsidP="00DF6C58">
            <w:pPr>
              <w:spacing w:before="0" w:after="0"/>
              <w:jc w:val="left"/>
              <w:rPr>
                <w:sz w:val="16"/>
                <w:szCs w:val="16"/>
                <w:lang w:val="pl-PL"/>
              </w:rPr>
            </w:pPr>
            <w:r w:rsidRPr="00767038">
              <w:rPr>
                <w:sz w:val="16"/>
                <w:szCs w:val="16"/>
                <w:lang w:val="pl-PL"/>
              </w:rPr>
              <w:t>Rodzaj jednostki</w:t>
            </w:r>
            <w:r w:rsidR="00042694" w:rsidRPr="00767038">
              <w:rPr>
                <w:sz w:val="16"/>
                <w:szCs w:val="16"/>
                <w:lang w:val="pl-PL"/>
              </w:rPr>
              <w:t>:</w:t>
            </w:r>
          </w:p>
        </w:tc>
        <w:tc>
          <w:tcPr>
            <w:tcW w:w="3663" w:type="dxa"/>
            <w:vAlign w:val="center"/>
          </w:tcPr>
          <w:p w14:paraId="7C5FD95E" w14:textId="77777777" w:rsidR="00042694" w:rsidRPr="00767038" w:rsidRDefault="00042694" w:rsidP="00DF6C58">
            <w:pPr>
              <w:spacing w:before="0" w:after="0"/>
              <w:jc w:val="left"/>
              <w:cnfStyle w:val="000000000000" w:firstRow="0" w:lastRow="0" w:firstColumn="0" w:lastColumn="0" w:oddVBand="0" w:evenVBand="0" w:oddHBand="0" w:evenHBand="0" w:firstRowFirstColumn="0" w:firstRowLastColumn="0" w:lastRowFirstColumn="0" w:lastRowLastColumn="0"/>
              <w:rPr>
                <w:i/>
                <w:sz w:val="16"/>
                <w:szCs w:val="16"/>
                <w:lang w:val="pl-PL"/>
              </w:rPr>
            </w:pPr>
            <w:r w:rsidRPr="00767038">
              <w:rPr>
                <w:i/>
                <w:iCs/>
                <w:sz w:val="16"/>
                <w:szCs w:val="16"/>
                <w:lang w:val="pl-PL"/>
              </w:rPr>
              <w:t>Aud</w:t>
            </w:r>
            <w:r w:rsidR="007E73D6" w:rsidRPr="00767038">
              <w:rPr>
                <w:i/>
                <w:iCs/>
                <w:sz w:val="16"/>
                <w:szCs w:val="16"/>
                <w:lang w:val="pl-PL"/>
              </w:rPr>
              <w:t>y</w:t>
            </w:r>
            <w:r w:rsidRPr="00767038">
              <w:rPr>
                <w:i/>
                <w:iCs/>
                <w:sz w:val="16"/>
                <w:szCs w:val="16"/>
                <w:lang w:val="pl-PL"/>
              </w:rPr>
              <w:t xml:space="preserve">tor </w:t>
            </w:r>
            <w:r w:rsidR="007E73D6" w:rsidRPr="00767038">
              <w:rPr>
                <w:i/>
                <w:iCs/>
                <w:sz w:val="16"/>
                <w:szCs w:val="16"/>
                <w:lang w:val="pl-PL"/>
              </w:rPr>
              <w:t>lub właściwy urzędnik publiczny</w:t>
            </w:r>
          </w:p>
        </w:tc>
      </w:tr>
      <w:tr w:rsidR="00042694" w:rsidRPr="00767038" w14:paraId="6C0BC584" w14:textId="77777777" w:rsidTr="00DF6C58">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4813AB3E" w14:textId="77777777" w:rsidR="00042694" w:rsidRPr="00767038" w:rsidRDefault="007E73D6" w:rsidP="00DF6C58">
            <w:pPr>
              <w:spacing w:before="0" w:after="0"/>
              <w:jc w:val="left"/>
              <w:rPr>
                <w:sz w:val="16"/>
                <w:szCs w:val="16"/>
                <w:lang w:val="pl-PL"/>
              </w:rPr>
            </w:pPr>
            <w:r w:rsidRPr="00767038">
              <w:rPr>
                <w:sz w:val="16"/>
                <w:szCs w:val="16"/>
                <w:lang w:val="pl-PL"/>
              </w:rPr>
              <w:t>Data początkowa ponoszonych wydatków</w:t>
            </w:r>
            <w:r w:rsidR="00042694" w:rsidRPr="00767038">
              <w:rPr>
                <w:sz w:val="16"/>
                <w:szCs w:val="16"/>
                <w:lang w:val="pl-PL"/>
              </w:rPr>
              <w:t>:</w:t>
            </w:r>
          </w:p>
        </w:tc>
        <w:tc>
          <w:tcPr>
            <w:tcW w:w="3663" w:type="dxa"/>
            <w:vAlign w:val="center"/>
          </w:tcPr>
          <w:p w14:paraId="359D3BCC" w14:textId="77777777" w:rsidR="00042694" w:rsidRPr="00767038" w:rsidRDefault="00042694" w:rsidP="00DF6C58">
            <w:pPr>
              <w:spacing w:before="0" w:after="0"/>
              <w:jc w:val="left"/>
              <w:cnfStyle w:val="000000100000" w:firstRow="0" w:lastRow="0" w:firstColumn="0" w:lastColumn="0" w:oddVBand="0" w:evenVBand="0" w:oddHBand="1" w:evenHBand="0" w:firstRowFirstColumn="0" w:firstRowLastColumn="0" w:lastRowFirstColumn="0" w:lastRowLastColumn="0"/>
              <w:rPr>
                <w:i/>
                <w:sz w:val="16"/>
                <w:szCs w:val="16"/>
                <w:lang w:val="pl-PL"/>
              </w:rPr>
            </w:pPr>
            <w:r w:rsidRPr="00767038">
              <w:rPr>
                <w:i/>
                <w:iCs/>
                <w:sz w:val="16"/>
                <w:szCs w:val="16"/>
                <w:lang w:val="pl-PL"/>
              </w:rPr>
              <w:t>DD.MM.RRRR</w:t>
            </w:r>
          </w:p>
        </w:tc>
      </w:tr>
      <w:tr w:rsidR="00042694" w:rsidRPr="00767038" w14:paraId="607DC05A" w14:textId="77777777" w:rsidTr="00DF6C58">
        <w:trPr>
          <w:trHeight w:hRule="exact" w:val="271"/>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1AA552F0" w14:textId="77777777" w:rsidR="00042694" w:rsidRPr="00767038" w:rsidRDefault="001D0157" w:rsidP="00DF6C58">
            <w:pPr>
              <w:spacing w:before="0" w:after="0"/>
              <w:jc w:val="left"/>
              <w:rPr>
                <w:sz w:val="16"/>
                <w:szCs w:val="16"/>
                <w:lang w:val="pl-PL"/>
              </w:rPr>
            </w:pPr>
            <w:r w:rsidRPr="00767038">
              <w:rPr>
                <w:sz w:val="16"/>
                <w:szCs w:val="16"/>
                <w:lang w:val="pl-PL"/>
              </w:rPr>
              <w:t>Data</w:t>
            </w:r>
            <w:r w:rsidR="007E73D6" w:rsidRPr="00767038">
              <w:rPr>
                <w:sz w:val="16"/>
                <w:szCs w:val="16"/>
                <w:lang w:val="pl-PL"/>
              </w:rPr>
              <w:t xml:space="preserve"> końcowa ponoszonych wydatków</w:t>
            </w:r>
            <w:r w:rsidR="00042694" w:rsidRPr="00767038">
              <w:rPr>
                <w:sz w:val="16"/>
                <w:szCs w:val="16"/>
                <w:lang w:val="pl-PL"/>
              </w:rPr>
              <w:t>:</w:t>
            </w:r>
          </w:p>
        </w:tc>
        <w:tc>
          <w:tcPr>
            <w:tcW w:w="3663" w:type="dxa"/>
            <w:vAlign w:val="center"/>
          </w:tcPr>
          <w:p w14:paraId="536B8FF0" w14:textId="77777777" w:rsidR="00042694" w:rsidRPr="00767038" w:rsidRDefault="00042694" w:rsidP="00DF6C58">
            <w:pPr>
              <w:spacing w:before="0" w:after="0"/>
              <w:jc w:val="left"/>
              <w:cnfStyle w:val="000000000000" w:firstRow="0" w:lastRow="0" w:firstColumn="0" w:lastColumn="0" w:oddVBand="0" w:evenVBand="0" w:oddHBand="0" w:evenHBand="0" w:firstRowFirstColumn="0" w:firstRowLastColumn="0" w:lastRowFirstColumn="0" w:lastRowLastColumn="0"/>
              <w:rPr>
                <w:i/>
                <w:sz w:val="16"/>
                <w:szCs w:val="16"/>
                <w:lang w:val="pl-PL"/>
              </w:rPr>
            </w:pPr>
            <w:r w:rsidRPr="00767038">
              <w:rPr>
                <w:i/>
                <w:iCs/>
                <w:sz w:val="16"/>
                <w:szCs w:val="16"/>
                <w:lang w:val="pl-PL"/>
              </w:rPr>
              <w:t>DD.MM.RRRR</w:t>
            </w:r>
          </w:p>
        </w:tc>
      </w:tr>
      <w:tr w:rsidR="00042694" w:rsidRPr="00767038" w14:paraId="3DF12DCD" w14:textId="77777777" w:rsidTr="00DF6C58">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5349388D" w14:textId="77777777" w:rsidR="00042694" w:rsidRPr="00767038" w:rsidRDefault="00042694" w:rsidP="00DF6C58">
            <w:pPr>
              <w:spacing w:before="0" w:after="0"/>
              <w:jc w:val="left"/>
              <w:rPr>
                <w:sz w:val="16"/>
                <w:szCs w:val="16"/>
                <w:lang w:val="pl-PL"/>
              </w:rPr>
            </w:pPr>
            <w:r w:rsidRPr="00767038">
              <w:rPr>
                <w:sz w:val="16"/>
                <w:szCs w:val="16"/>
                <w:lang w:val="pl-PL"/>
              </w:rPr>
              <w:t>Rzeczywiste wydatki</w:t>
            </w:r>
            <w:r w:rsidRPr="00767038">
              <w:rPr>
                <w:rStyle w:val="Odwoanieprzypisudolnego"/>
                <w:sz w:val="16"/>
                <w:szCs w:val="16"/>
                <w:lang w:val="pl-PL"/>
              </w:rPr>
              <w:footnoteReference w:id="31"/>
            </w:r>
            <w:r w:rsidRPr="00767038">
              <w:rPr>
                <w:sz w:val="16"/>
                <w:szCs w:val="16"/>
                <w:lang w:val="pl-PL"/>
              </w:rPr>
              <w:t xml:space="preserve"> poniesione w tym okresie:</w:t>
            </w:r>
          </w:p>
        </w:tc>
        <w:tc>
          <w:tcPr>
            <w:tcW w:w="3663" w:type="dxa"/>
            <w:vAlign w:val="center"/>
          </w:tcPr>
          <w:p w14:paraId="3B0B5CBA" w14:textId="77777777" w:rsidR="00042694" w:rsidRPr="00767038" w:rsidRDefault="00042694" w:rsidP="00DF6C58">
            <w:pPr>
              <w:spacing w:before="0" w:after="0"/>
              <w:jc w:val="left"/>
              <w:cnfStyle w:val="000000100000" w:firstRow="0" w:lastRow="0" w:firstColumn="0" w:lastColumn="0" w:oddVBand="0" w:evenVBand="0" w:oddHBand="1" w:evenHBand="0" w:firstRowFirstColumn="0" w:firstRowLastColumn="0" w:lastRowFirstColumn="0" w:lastRowLastColumn="0"/>
              <w:rPr>
                <w:i/>
                <w:sz w:val="16"/>
                <w:szCs w:val="16"/>
                <w:lang w:val="pl-PL"/>
              </w:rPr>
            </w:pPr>
            <w:r w:rsidRPr="00767038">
              <w:rPr>
                <w:i/>
                <w:iCs/>
                <w:sz w:val="16"/>
                <w:szCs w:val="16"/>
                <w:lang w:val="pl-PL"/>
              </w:rPr>
              <w:t>Wypełnić</w:t>
            </w:r>
          </w:p>
        </w:tc>
      </w:tr>
    </w:tbl>
    <w:p w14:paraId="6876F054" w14:textId="77777777" w:rsidR="00042694" w:rsidRPr="00767038" w:rsidRDefault="00042694" w:rsidP="00F623D7">
      <w:pPr>
        <w:spacing w:before="0"/>
        <w:jc w:val="center"/>
        <w:rPr>
          <w:szCs w:val="20"/>
          <w:lang w:val="pl-PL"/>
        </w:rPr>
      </w:pPr>
      <w:r w:rsidRPr="00767038">
        <w:rPr>
          <w:szCs w:val="20"/>
          <w:lang w:val="pl-PL"/>
        </w:rPr>
        <w:br/>
        <w:t>[Audytor/</w:t>
      </w:r>
      <w:r w:rsidR="007E73D6" w:rsidRPr="00767038">
        <w:rPr>
          <w:szCs w:val="20"/>
          <w:lang w:val="pl-PL"/>
        </w:rPr>
        <w:t>właściwy</w:t>
      </w:r>
      <w:r w:rsidRPr="00767038">
        <w:rPr>
          <w:szCs w:val="20"/>
          <w:lang w:val="pl-PL"/>
        </w:rPr>
        <w:t xml:space="preserve"> urzędnik publiczny] niniejszym zaświadcza, że:</w:t>
      </w:r>
    </w:p>
    <w:p w14:paraId="35EEC512" w14:textId="77777777" w:rsidR="00042694" w:rsidRPr="00767038" w:rsidRDefault="007E73D6" w:rsidP="008E65BF">
      <w:pPr>
        <w:pStyle w:val="Akapitzlist"/>
        <w:numPr>
          <w:ilvl w:val="0"/>
          <w:numId w:val="29"/>
        </w:numPr>
        <w:spacing w:before="0" w:after="160"/>
        <w:jc w:val="left"/>
        <w:rPr>
          <w:szCs w:val="20"/>
          <w:lang w:val="pl-PL"/>
        </w:rPr>
      </w:pPr>
      <w:r w:rsidRPr="00767038">
        <w:rPr>
          <w:szCs w:val="20"/>
          <w:lang w:val="pl-PL"/>
        </w:rPr>
        <w:t xml:space="preserve">koszty, o które wnioskuje </w:t>
      </w:r>
      <w:r w:rsidR="00BA5A30" w:rsidRPr="00767038">
        <w:rPr>
          <w:szCs w:val="20"/>
          <w:lang w:val="pl-PL"/>
        </w:rPr>
        <w:t>partner projektu z Państw-Darczyńców</w:t>
      </w:r>
      <w:r w:rsidRPr="00767038">
        <w:rPr>
          <w:szCs w:val="20"/>
          <w:lang w:val="pl-PL"/>
        </w:rPr>
        <w:t xml:space="preserve">, zostały poniesione zgodnie z </w:t>
      </w:r>
      <w:r w:rsidR="005A62D3" w:rsidRPr="00767038">
        <w:rPr>
          <w:szCs w:val="20"/>
          <w:lang w:val="pl-PL"/>
        </w:rPr>
        <w:t>Regulacjami</w:t>
      </w:r>
      <w:r w:rsidRPr="00767038">
        <w:rPr>
          <w:szCs w:val="20"/>
          <w:lang w:val="pl-PL"/>
        </w:rPr>
        <w:t xml:space="preserve"> w sprawi</w:t>
      </w:r>
      <w:r w:rsidR="00D61853">
        <w:rPr>
          <w:szCs w:val="20"/>
          <w:lang w:val="pl-PL"/>
        </w:rPr>
        <w:t>e</w:t>
      </w:r>
      <w:r w:rsidRPr="00767038">
        <w:rPr>
          <w:szCs w:val="20"/>
          <w:lang w:val="pl-PL"/>
        </w:rPr>
        <w:t xml:space="preserve"> Mechanizmu Finansowego EOG i Norweskiego</w:t>
      </w:r>
      <w:r w:rsidR="001D0157" w:rsidRPr="00767038">
        <w:rPr>
          <w:szCs w:val="20"/>
          <w:lang w:val="pl-PL"/>
        </w:rPr>
        <w:t xml:space="preserve"> Mechanizmu Finansowego na lata </w:t>
      </w:r>
      <w:r w:rsidR="00042694" w:rsidRPr="00767038">
        <w:rPr>
          <w:szCs w:val="20"/>
          <w:lang w:val="pl-PL"/>
        </w:rPr>
        <w:t>2014-2021</w:t>
      </w:r>
      <w:r w:rsidR="00042694" w:rsidRPr="00767038">
        <w:rPr>
          <w:rStyle w:val="Odwoanieprzypisudolnego"/>
          <w:szCs w:val="20"/>
          <w:lang w:val="pl-PL"/>
        </w:rPr>
        <w:footnoteReference w:id="32"/>
      </w:r>
      <w:r w:rsidRPr="00767038">
        <w:rPr>
          <w:szCs w:val="20"/>
          <w:lang w:val="pl-PL"/>
        </w:rPr>
        <w:t>,</w:t>
      </w:r>
    </w:p>
    <w:p w14:paraId="240B155D" w14:textId="77777777" w:rsidR="00042694" w:rsidRPr="00767038" w:rsidRDefault="007E73D6" w:rsidP="008E65BF">
      <w:pPr>
        <w:pStyle w:val="Akapitzlist"/>
        <w:numPr>
          <w:ilvl w:val="0"/>
          <w:numId w:val="29"/>
        </w:numPr>
        <w:spacing w:before="0" w:after="160"/>
        <w:jc w:val="left"/>
        <w:rPr>
          <w:szCs w:val="20"/>
          <w:lang w:val="pl-PL"/>
        </w:rPr>
      </w:pPr>
      <w:r w:rsidRPr="00767038">
        <w:rPr>
          <w:szCs w:val="20"/>
          <w:lang w:val="pl-PL"/>
        </w:rPr>
        <w:t>koszty objęte wnioskiem zostały poniesione zgodnie z odpowiednim prawem i krajowymi praktykami rachunkowości,</w:t>
      </w:r>
    </w:p>
    <w:p w14:paraId="583F51BF" w14:textId="77777777" w:rsidR="00042694" w:rsidRPr="00767038" w:rsidRDefault="00042694" w:rsidP="008E65BF">
      <w:pPr>
        <w:pStyle w:val="Akapitzlist"/>
        <w:numPr>
          <w:ilvl w:val="0"/>
          <w:numId w:val="29"/>
        </w:numPr>
        <w:spacing w:before="0" w:after="160"/>
        <w:jc w:val="left"/>
        <w:rPr>
          <w:szCs w:val="20"/>
          <w:lang w:val="pl-PL"/>
        </w:rPr>
      </w:pPr>
      <w:r w:rsidRPr="00767038">
        <w:rPr>
          <w:szCs w:val="20"/>
          <w:lang w:val="pl-PL"/>
        </w:rPr>
        <w:t>[Aud</w:t>
      </w:r>
      <w:r w:rsidR="007E73D6" w:rsidRPr="00767038">
        <w:rPr>
          <w:szCs w:val="20"/>
          <w:lang w:val="pl-PL"/>
        </w:rPr>
        <w:t>y</w:t>
      </w:r>
      <w:r w:rsidRPr="00767038">
        <w:rPr>
          <w:szCs w:val="20"/>
          <w:lang w:val="pl-PL"/>
        </w:rPr>
        <w:t>tor</w:t>
      </w:r>
      <w:r w:rsidRPr="00767038">
        <w:rPr>
          <w:rStyle w:val="Odwoanieprzypisudolnego"/>
          <w:szCs w:val="20"/>
          <w:lang w:val="pl-PL"/>
        </w:rPr>
        <w:footnoteReference w:id="33"/>
      </w:r>
      <w:r w:rsidRPr="00767038">
        <w:rPr>
          <w:szCs w:val="20"/>
          <w:lang w:val="pl-PL"/>
        </w:rPr>
        <w:t>/</w:t>
      </w:r>
      <w:r w:rsidR="007E73D6" w:rsidRPr="00767038">
        <w:rPr>
          <w:szCs w:val="20"/>
          <w:lang w:val="pl-PL"/>
        </w:rPr>
        <w:t>właściwy urzędnik publiczny</w:t>
      </w:r>
      <w:r w:rsidRPr="00767038">
        <w:rPr>
          <w:szCs w:val="20"/>
          <w:lang w:val="pl-PL"/>
        </w:rPr>
        <w:t xml:space="preserve">] </w:t>
      </w:r>
      <w:r w:rsidR="007E73D6" w:rsidRPr="00767038">
        <w:rPr>
          <w:szCs w:val="20"/>
          <w:lang w:val="pl-PL"/>
        </w:rPr>
        <w:t>nie był zaangażowany w przygotowanie odpowiednich sprawozdań finansowych i jest niezależny od partnera projektu z darczyńcami</w:t>
      </w:r>
      <w:r w:rsidRPr="00767038">
        <w:rPr>
          <w:szCs w:val="20"/>
          <w:lang w:val="pl-PL"/>
        </w:rPr>
        <w:t>.</w:t>
      </w:r>
    </w:p>
    <w:tbl>
      <w:tblPr>
        <w:tblStyle w:val="Tabela-Siatka"/>
        <w:tblW w:w="0" w:type="auto"/>
        <w:tblLook w:val="04A0" w:firstRow="1" w:lastRow="0" w:firstColumn="1" w:lastColumn="0" w:noHBand="0" w:noVBand="1"/>
      </w:tblPr>
      <w:tblGrid>
        <w:gridCol w:w="1951"/>
        <w:gridCol w:w="3544"/>
        <w:gridCol w:w="3521"/>
      </w:tblGrid>
      <w:tr w:rsidR="002C2FF7" w:rsidRPr="00767038" w14:paraId="3B696CD1" w14:textId="77777777" w:rsidTr="00F623D7">
        <w:trPr>
          <w:cnfStyle w:val="100000000000" w:firstRow="1" w:lastRow="0" w:firstColumn="0" w:lastColumn="0" w:oddVBand="0" w:evenVBand="0" w:oddHBand="0" w:evenHBand="0" w:firstRowFirstColumn="0" w:firstRowLastColumn="0" w:lastRowFirstColumn="0" w:lastRowLastColumn="0"/>
          <w:trHeight w:val="495"/>
        </w:trPr>
        <w:tc>
          <w:tcPr>
            <w:tcW w:w="1951" w:type="dxa"/>
            <w:tcBorders>
              <w:top w:val="nil"/>
              <w:left w:val="nil"/>
              <w:bottom w:val="nil"/>
              <w:right w:val="nil"/>
            </w:tcBorders>
          </w:tcPr>
          <w:p w14:paraId="102FF8BC" w14:textId="77777777" w:rsidR="00042694" w:rsidRPr="00767038" w:rsidRDefault="00042694" w:rsidP="00E72A42">
            <w:pPr>
              <w:rPr>
                <w:sz w:val="16"/>
                <w:szCs w:val="16"/>
                <w:lang w:val="pl-PL"/>
              </w:rPr>
            </w:pPr>
          </w:p>
        </w:tc>
        <w:tc>
          <w:tcPr>
            <w:tcW w:w="3544" w:type="dxa"/>
            <w:tcBorders>
              <w:top w:val="nil"/>
              <w:left w:val="nil"/>
              <w:bottom w:val="single" w:sz="4" w:space="0" w:color="auto"/>
              <w:right w:val="nil"/>
            </w:tcBorders>
          </w:tcPr>
          <w:p w14:paraId="1B6610CD" w14:textId="77777777" w:rsidR="00042694" w:rsidRPr="00767038" w:rsidRDefault="00042694" w:rsidP="00E72A42">
            <w:pPr>
              <w:jc w:val="center"/>
              <w:rPr>
                <w:b w:val="0"/>
                <w:sz w:val="16"/>
                <w:szCs w:val="16"/>
                <w:lang w:val="pl-PL"/>
              </w:rPr>
            </w:pPr>
            <w:r w:rsidRPr="00767038">
              <w:rPr>
                <w:bCs/>
                <w:sz w:val="16"/>
                <w:szCs w:val="16"/>
                <w:lang w:val="pl-PL"/>
              </w:rPr>
              <w:t>W imieniu audytora/odpowiedzialny urzędnik publiczny</w:t>
            </w:r>
          </w:p>
        </w:tc>
        <w:tc>
          <w:tcPr>
            <w:tcW w:w="3521" w:type="dxa"/>
            <w:tcBorders>
              <w:top w:val="nil"/>
              <w:left w:val="nil"/>
              <w:bottom w:val="single" w:sz="4" w:space="0" w:color="auto"/>
              <w:right w:val="nil"/>
            </w:tcBorders>
          </w:tcPr>
          <w:p w14:paraId="359F4D68" w14:textId="77777777" w:rsidR="00042694" w:rsidRPr="00767038" w:rsidRDefault="00042694" w:rsidP="00E72A42">
            <w:pPr>
              <w:jc w:val="center"/>
              <w:rPr>
                <w:b w:val="0"/>
                <w:sz w:val="16"/>
                <w:szCs w:val="16"/>
                <w:lang w:val="pl-PL"/>
              </w:rPr>
            </w:pPr>
            <w:r w:rsidRPr="00767038">
              <w:rPr>
                <w:bCs/>
                <w:sz w:val="16"/>
                <w:szCs w:val="16"/>
                <w:lang w:val="pl-PL"/>
              </w:rPr>
              <w:t>Opcjonalnie drugi podpis</w:t>
            </w:r>
          </w:p>
        </w:tc>
      </w:tr>
      <w:tr w:rsidR="002C2FF7" w:rsidRPr="00767038" w14:paraId="4909CE2C" w14:textId="77777777" w:rsidTr="00F623D7">
        <w:trPr>
          <w:trHeight w:val="20"/>
        </w:trPr>
        <w:tc>
          <w:tcPr>
            <w:tcW w:w="1951" w:type="dxa"/>
            <w:tcBorders>
              <w:top w:val="nil"/>
              <w:left w:val="nil"/>
              <w:bottom w:val="nil"/>
              <w:right w:val="single" w:sz="4" w:space="0" w:color="auto"/>
            </w:tcBorders>
            <w:vAlign w:val="center"/>
          </w:tcPr>
          <w:p w14:paraId="56806631" w14:textId="77777777" w:rsidR="00042694" w:rsidRPr="00767038" w:rsidRDefault="00042694" w:rsidP="00E72A42">
            <w:pPr>
              <w:jc w:val="right"/>
              <w:rPr>
                <w:b/>
                <w:sz w:val="16"/>
                <w:szCs w:val="16"/>
                <w:lang w:val="pl-PL"/>
              </w:rPr>
            </w:pPr>
            <w:r w:rsidRPr="00767038">
              <w:rPr>
                <w:b/>
                <w:bCs/>
                <w:sz w:val="16"/>
                <w:szCs w:val="16"/>
                <w:lang w:val="pl-PL"/>
              </w:rPr>
              <w:t>Imię i nazwisko</w:t>
            </w:r>
          </w:p>
        </w:tc>
        <w:tc>
          <w:tcPr>
            <w:tcW w:w="3544" w:type="dxa"/>
            <w:tcBorders>
              <w:top w:val="single" w:sz="4" w:space="0" w:color="auto"/>
              <w:left w:val="single" w:sz="4" w:space="0" w:color="auto"/>
            </w:tcBorders>
            <w:shd w:val="clear" w:color="auto" w:fill="DEEAF6" w:themeFill="accent1" w:themeFillTint="33"/>
          </w:tcPr>
          <w:p w14:paraId="16DD3E98" w14:textId="77777777" w:rsidR="00042694" w:rsidRPr="00767038" w:rsidRDefault="00042694" w:rsidP="00E72A42">
            <w:pPr>
              <w:rPr>
                <w:sz w:val="16"/>
                <w:szCs w:val="16"/>
                <w:lang w:val="pl-PL"/>
              </w:rPr>
            </w:pPr>
          </w:p>
        </w:tc>
        <w:tc>
          <w:tcPr>
            <w:tcW w:w="3521" w:type="dxa"/>
            <w:tcBorders>
              <w:top w:val="single" w:sz="4" w:space="0" w:color="auto"/>
            </w:tcBorders>
            <w:shd w:val="clear" w:color="auto" w:fill="DEEAF6" w:themeFill="accent1" w:themeFillTint="33"/>
          </w:tcPr>
          <w:p w14:paraId="40B70A10" w14:textId="77777777" w:rsidR="00042694" w:rsidRPr="00767038" w:rsidRDefault="00042694" w:rsidP="00E72A42">
            <w:pPr>
              <w:rPr>
                <w:sz w:val="16"/>
                <w:szCs w:val="16"/>
                <w:lang w:val="pl-PL"/>
              </w:rPr>
            </w:pPr>
          </w:p>
        </w:tc>
      </w:tr>
      <w:tr w:rsidR="00726302" w:rsidRPr="00767038" w14:paraId="3034FD1A" w14:textId="77777777" w:rsidTr="00F623D7">
        <w:trPr>
          <w:trHeight w:val="20"/>
        </w:trPr>
        <w:tc>
          <w:tcPr>
            <w:tcW w:w="1951" w:type="dxa"/>
            <w:tcBorders>
              <w:top w:val="nil"/>
              <w:left w:val="nil"/>
              <w:bottom w:val="nil"/>
              <w:right w:val="single" w:sz="4" w:space="0" w:color="auto"/>
            </w:tcBorders>
            <w:vAlign w:val="center"/>
          </w:tcPr>
          <w:p w14:paraId="183736F8" w14:textId="77777777" w:rsidR="00042694" w:rsidRPr="00767038" w:rsidRDefault="00042694" w:rsidP="00E72A42">
            <w:pPr>
              <w:jc w:val="right"/>
              <w:rPr>
                <w:b/>
                <w:sz w:val="16"/>
                <w:szCs w:val="16"/>
                <w:lang w:val="pl-PL"/>
              </w:rPr>
            </w:pPr>
            <w:r w:rsidRPr="00767038">
              <w:rPr>
                <w:b/>
                <w:bCs/>
                <w:sz w:val="16"/>
                <w:szCs w:val="16"/>
                <w:lang w:val="pl-PL"/>
              </w:rPr>
              <w:t>Podpis</w:t>
            </w:r>
          </w:p>
        </w:tc>
        <w:tc>
          <w:tcPr>
            <w:tcW w:w="3544" w:type="dxa"/>
            <w:tcBorders>
              <w:left w:val="single" w:sz="4" w:space="0" w:color="auto"/>
            </w:tcBorders>
          </w:tcPr>
          <w:p w14:paraId="1944786D" w14:textId="77777777" w:rsidR="00042694" w:rsidRPr="00767038" w:rsidRDefault="00042694" w:rsidP="00E72A42">
            <w:pPr>
              <w:rPr>
                <w:sz w:val="16"/>
                <w:szCs w:val="16"/>
                <w:lang w:val="pl-PL"/>
              </w:rPr>
            </w:pPr>
          </w:p>
        </w:tc>
        <w:tc>
          <w:tcPr>
            <w:tcW w:w="3521" w:type="dxa"/>
          </w:tcPr>
          <w:p w14:paraId="72CCA724" w14:textId="77777777" w:rsidR="00042694" w:rsidRPr="00767038" w:rsidRDefault="00042694" w:rsidP="00E72A42">
            <w:pPr>
              <w:rPr>
                <w:sz w:val="16"/>
                <w:szCs w:val="16"/>
                <w:lang w:val="pl-PL"/>
              </w:rPr>
            </w:pPr>
          </w:p>
        </w:tc>
      </w:tr>
      <w:tr w:rsidR="002C2FF7" w:rsidRPr="00767038" w14:paraId="24AE42F6" w14:textId="77777777" w:rsidTr="00F623D7">
        <w:trPr>
          <w:trHeight w:val="20"/>
        </w:trPr>
        <w:tc>
          <w:tcPr>
            <w:tcW w:w="1951" w:type="dxa"/>
            <w:tcBorders>
              <w:top w:val="nil"/>
              <w:left w:val="nil"/>
              <w:bottom w:val="nil"/>
              <w:right w:val="single" w:sz="4" w:space="0" w:color="auto"/>
            </w:tcBorders>
            <w:vAlign w:val="center"/>
          </w:tcPr>
          <w:p w14:paraId="7BDE8D02" w14:textId="77777777" w:rsidR="00042694" w:rsidRPr="00767038" w:rsidRDefault="00042694" w:rsidP="00E72A42">
            <w:pPr>
              <w:jc w:val="right"/>
              <w:rPr>
                <w:b/>
                <w:sz w:val="16"/>
                <w:szCs w:val="16"/>
                <w:lang w:val="pl-PL"/>
              </w:rPr>
            </w:pPr>
            <w:r w:rsidRPr="00767038">
              <w:rPr>
                <w:b/>
                <w:bCs/>
                <w:sz w:val="16"/>
                <w:szCs w:val="16"/>
                <w:lang w:val="pl-PL"/>
              </w:rPr>
              <w:t>Stanowisko</w:t>
            </w:r>
          </w:p>
        </w:tc>
        <w:tc>
          <w:tcPr>
            <w:tcW w:w="3544" w:type="dxa"/>
            <w:tcBorders>
              <w:left w:val="single" w:sz="4" w:space="0" w:color="auto"/>
            </w:tcBorders>
            <w:shd w:val="clear" w:color="auto" w:fill="DEEAF6" w:themeFill="accent1" w:themeFillTint="33"/>
          </w:tcPr>
          <w:p w14:paraId="23D47945" w14:textId="77777777" w:rsidR="00042694" w:rsidRPr="00767038" w:rsidRDefault="00042694" w:rsidP="00E72A42">
            <w:pPr>
              <w:rPr>
                <w:sz w:val="16"/>
                <w:szCs w:val="16"/>
                <w:lang w:val="pl-PL"/>
              </w:rPr>
            </w:pPr>
          </w:p>
        </w:tc>
        <w:tc>
          <w:tcPr>
            <w:tcW w:w="3521" w:type="dxa"/>
            <w:shd w:val="clear" w:color="auto" w:fill="DEEAF6" w:themeFill="accent1" w:themeFillTint="33"/>
          </w:tcPr>
          <w:p w14:paraId="293D0324" w14:textId="77777777" w:rsidR="00042694" w:rsidRPr="00767038" w:rsidRDefault="00042694" w:rsidP="00E72A42">
            <w:pPr>
              <w:rPr>
                <w:sz w:val="16"/>
                <w:szCs w:val="16"/>
                <w:lang w:val="pl-PL"/>
              </w:rPr>
            </w:pPr>
          </w:p>
        </w:tc>
      </w:tr>
      <w:tr w:rsidR="002C2FF7" w:rsidRPr="00767038" w14:paraId="65252832" w14:textId="77777777" w:rsidTr="00F623D7">
        <w:trPr>
          <w:trHeight w:val="20"/>
        </w:trPr>
        <w:tc>
          <w:tcPr>
            <w:tcW w:w="1951" w:type="dxa"/>
            <w:tcBorders>
              <w:top w:val="nil"/>
              <w:left w:val="nil"/>
              <w:bottom w:val="nil"/>
              <w:right w:val="single" w:sz="4" w:space="0" w:color="auto"/>
            </w:tcBorders>
            <w:vAlign w:val="center"/>
          </w:tcPr>
          <w:p w14:paraId="4C4BAAC3" w14:textId="77777777" w:rsidR="00042694" w:rsidRPr="00767038" w:rsidRDefault="00042694" w:rsidP="00E72A42">
            <w:pPr>
              <w:jc w:val="right"/>
              <w:rPr>
                <w:b/>
                <w:sz w:val="16"/>
                <w:szCs w:val="16"/>
                <w:lang w:val="pl-PL"/>
              </w:rPr>
            </w:pPr>
            <w:r w:rsidRPr="00767038">
              <w:rPr>
                <w:b/>
                <w:bCs/>
                <w:sz w:val="16"/>
                <w:szCs w:val="16"/>
                <w:lang w:val="pl-PL"/>
              </w:rPr>
              <w:t>Data</w:t>
            </w:r>
          </w:p>
        </w:tc>
        <w:tc>
          <w:tcPr>
            <w:tcW w:w="3544" w:type="dxa"/>
            <w:tcBorders>
              <w:left w:val="single" w:sz="4" w:space="0" w:color="auto"/>
            </w:tcBorders>
            <w:shd w:val="clear" w:color="auto" w:fill="DEEAF6" w:themeFill="accent1" w:themeFillTint="33"/>
          </w:tcPr>
          <w:p w14:paraId="0DE2DB0D" w14:textId="77777777" w:rsidR="00042694" w:rsidRPr="00767038" w:rsidRDefault="00042694" w:rsidP="00E72A42">
            <w:pPr>
              <w:rPr>
                <w:sz w:val="16"/>
                <w:szCs w:val="16"/>
                <w:lang w:val="pl-PL"/>
              </w:rPr>
            </w:pPr>
          </w:p>
        </w:tc>
        <w:tc>
          <w:tcPr>
            <w:tcW w:w="3521" w:type="dxa"/>
            <w:shd w:val="clear" w:color="auto" w:fill="DEEAF6" w:themeFill="accent1" w:themeFillTint="33"/>
          </w:tcPr>
          <w:p w14:paraId="52FA3DE4" w14:textId="77777777" w:rsidR="00042694" w:rsidRPr="00767038" w:rsidRDefault="00042694" w:rsidP="00E72A42">
            <w:pPr>
              <w:rPr>
                <w:sz w:val="16"/>
                <w:szCs w:val="16"/>
                <w:lang w:val="pl-PL"/>
              </w:rPr>
            </w:pPr>
          </w:p>
        </w:tc>
      </w:tr>
    </w:tbl>
    <w:p w14:paraId="5D83F43B" w14:textId="77777777" w:rsidR="00095228" w:rsidRPr="00767038" w:rsidRDefault="00095228" w:rsidP="00F623D7">
      <w:pPr>
        <w:rPr>
          <w:szCs w:val="20"/>
          <w:lang w:val="pl-PL"/>
        </w:rPr>
      </w:pPr>
    </w:p>
    <w:sectPr w:rsidR="00095228" w:rsidRPr="00767038" w:rsidSect="00731152">
      <w:footerReference w:type="default" r:id="rId18"/>
      <w:pgSz w:w="11907" w:h="16839"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9460" w14:textId="77777777" w:rsidR="00803C33" w:rsidRDefault="00803C33" w:rsidP="009229B6">
      <w:pPr>
        <w:spacing w:after="0" w:line="240" w:lineRule="auto"/>
      </w:pPr>
      <w:r>
        <w:separator/>
      </w:r>
    </w:p>
    <w:p w14:paraId="400C2355" w14:textId="77777777" w:rsidR="00803C33" w:rsidRDefault="00803C33"/>
  </w:endnote>
  <w:endnote w:type="continuationSeparator" w:id="0">
    <w:p w14:paraId="1A6730EB" w14:textId="77777777" w:rsidR="00803C33" w:rsidRDefault="00803C33" w:rsidP="009229B6">
      <w:pPr>
        <w:spacing w:after="0" w:line="240" w:lineRule="auto"/>
      </w:pPr>
      <w:r>
        <w:continuationSeparator/>
      </w:r>
    </w:p>
    <w:p w14:paraId="03CC5EBF" w14:textId="77777777" w:rsidR="00803C33" w:rsidRDefault="00803C33"/>
  </w:endnote>
  <w:endnote w:type="continuationNotice" w:id="1">
    <w:p w14:paraId="1B8E9892" w14:textId="77777777" w:rsidR="00803C33" w:rsidRDefault="00803C33">
      <w:pPr>
        <w:spacing w:after="0" w:line="240" w:lineRule="auto"/>
      </w:pPr>
    </w:p>
    <w:p w14:paraId="487FD462" w14:textId="77777777" w:rsidR="00803C33" w:rsidRDefault="00803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3236"/>
      <w:docPartObj>
        <w:docPartGallery w:val="Page Numbers (Bottom of Page)"/>
        <w:docPartUnique/>
      </w:docPartObj>
    </w:sdtPr>
    <w:sdtEndPr>
      <w:rPr>
        <w:noProof/>
      </w:rPr>
    </w:sdtEndPr>
    <w:sdtContent>
      <w:p w14:paraId="4C26701E" w14:textId="77777777" w:rsidR="00C522D7" w:rsidRDefault="00C522D7">
        <w:pPr>
          <w:pStyle w:val="Stopka"/>
          <w:jc w:val="right"/>
        </w:pPr>
        <w:r>
          <w:fldChar w:fldCharType="begin"/>
        </w:r>
        <w:r>
          <w:instrText xml:space="preserve"> PAGE   \* MERGEFORMAT </w:instrText>
        </w:r>
        <w:r>
          <w:fldChar w:fldCharType="separate"/>
        </w:r>
        <w:r w:rsidR="00D1367F">
          <w:rPr>
            <w:noProof/>
          </w:rPr>
          <w:t>9</w:t>
        </w:r>
        <w:r>
          <w:rPr>
            <w:noProof/>
          </w:rPr>
          <w:fldChar w:fldCharType="end"/>
        </w:r>
      </w:p>
    </w:sdtContent>
  </w:sdt>
  <w:p w14:paraId="79A7FED8" w14:textId="77777777" w:rsidR="00C522D7" w:rsidRDefault="00C52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4563" w14:textId="77777777" w:rsidR="00803C33" w:rsidRDefault="00803C33" w:rsidP="009229B6">
      <w:pPr>
        <w:spacing w:after="0" w:line="240" w:lineRule="auto"/>
      </w:pPr>
      <w:r>
        <w:separator/>
      </w:r>
    </w:p>
  </w:footnote>
  <w:footnote w:type="continuationSeparator" w:id="0">
    <w:p w14:paraId="169AFC77" w14:textId="77777777" w:rsidR="00803C33" w:rsidRDefault="00803C33" w:rsidP="00F60D11">
      <w:pPr>
        <w:spacing w:after="0" w:line="240" w:lineRule="auto"/>
      </w:pPr>
      <w:r>
        <w:continuationSeparator/>
      </w:r>
    </w:p>
  </w:footnote>
  <w:footnote w:type="continuationNotice" w:id="1">
    <w:p w14:paraId="2F1C7F0E" w14:textId="77777777" w:rsidR="00803C33" w:rsidRDefault="00803C33">
      <w:pPr>
        <w:spacing w:after="0" w:line="240" w:lineRule="auto"/>
      </w:pPr>
    </w:p>
    <w:p w14:paraId="7342FF12" w14:textId="77777777" w:rsidR="00803C33" w:rsidRDefault="00803C33"/>
  </w:footnote>
  <w:footnote w:id="2">
    <w:p w14:paraId="2AC45404" w14:textId="1C8DB415" w:rsidR="007053A3" w:rsidRPr="007053A3" w:rsidRDefault="007053A3">
      <w:pPr>
        <w:pStyle w:val="Tekstprzypisudolnego"/>
        <w:rPr>
          <w:lang w:val="pl-PL"/>
        </w:rPr>
      </w:pPr>
      <w:r>
        <w:rPr>
          <w:rStyle w:val="Odwoanieprzypisudolnego"/>
        </w:rPr>
        <w:footnoteRef/>
      </w:r>
      <w:r>
        <w:t xml:space="preserve"> </w:t>
      </w:r>
    </w:p>
  </w:footnote>
  <w:footnote w:id="3">
    <w:p w14:paraId="55CCEF08" w14:textId="77777777" w:rsidR="007053A3" w:rsidRPr="007053A3" w:rsidRDefault="007053A3" w:rsidP="007053A3">
      <w:pPr>
        <w:pStyle w:val="Default"/>
        <w:rPr>
          <w:rFonts w:ascii="Verdana" w:hAnsi="Verdana" w:cs="Arial"/>
          <w:sz w:val="18"/>
          <w:szCs w:val="18"/>
          <w:lang w:val="pl-PL"/>
        </w:rPr>
      </w:pPr>
      <w:r>
        <w:rPr>
          <w:rStyle w:val="Odwoanieprzypisudolnego"/>
        </w:rPr>
        <w:footnoteRef/>
      </w:r>
      <w:r w:rsidRPr="007053A3">
        <w:rPr>
          <w:rFonts w:ascii="Arial" w:hAnsi="Arial" w:cs="Arial"/>
          <w:sz w:val="12"/>
          <w:szCs w:val="12"/>
          <w:lang w:val="pl-PL"/>
        </w:rPr>
        <w:t xml:space="preserve"> </w:t>
      </w:r>
      <w:r w:rsidRPr="007053A3">
        <w:rPr>
          <w:rFonts w:ascii="Verdana" w:hAnsi="Verdana" w:cs="Arial"/>
          <w:sz w:val="18"/>
          <w:szCs w:val="18"/>
          <w:lang w:val="pl-PL"/>
        </w:rPr>
        <w:t>https://eeagrants.org/resources?title=&amp;field_resource_type_target_id=499</w:t>
      </w:r>
    </w:p>
  </w:footnote>
  <w:footnote w:id="4">
    <w:p w14:paraId="615E43A2" w14:textId="17CB1462" w:rsidR="00723DBD" w:rsidRPr="00723DBD" w:rsidRDefault="00723DBD" w:rsidP="00AD7D27">
      <w:pPr>
        <w:pStyle w:val="Tekstprzypisudolnego"/>
        <w:rPr>
          <w:lang w:val="pl-PL"/>
        </w:rPr>
      </w:pPr>
      <w:r>
        <w:rPr>
          <w:rStyle w:val="Odwoanieprzypisudolnego"/>
        </w:rPr>
        <w:footnoteRef/>
      </w:r>
      <w:r w:rsidRPr="00723DBD">
        <w:rPr>
          <w:lang w:val="pl-PL"/>
        </w:rPr>
        <w:t xml:space="preserve"> </w:t>
      </w:r>
      <w:r w:rsidRPr="00723DBD">
        <w:rPr>
          <w:rStyle w:val="ts-alignment-element"/>
          <w:rFonts w:cs="Segoe UI"/>
          <w:sz w:val="18"/>
          <w:szCs w:val="18"/>
          <w:lang w:val="pl-PL"/>
        </w:rPr>
        <w:t>Budżet</w:t>
      </w:r>
      <w:r w:rsidRPr="00723DBD">
        <w:rPr>
          <w:rFonts w:cs="Segoe UI"/>
          <w:sz w:val="18"/>
          <w:szCs w:val="18"/>
          <w:lang w:val="pl-PL"/>
        </w:rPr>
        <w:t xml:space="preserve"> </w:t>
      </w:r>
      <w:r w:rsidRPr="00723DBD">
        <w:rPr>
          <w:rStyle w:val="ts-alignment-element"/>
          <w:rFonts w:cs="Segoe UI"/>
          <w:sz w:val="18"/>
          <w:szCs w:val="18"/>
          <w:lang w:val="pl-PL"/>
        </w:rPr>
        <w:t>zarządzania</w:t>
      </w:r>
      <w:r w:rsidRPr="00723DBD">
        <w:rPr>
          <w:rFonts w:cs="Segoe UI"/>
          <w:sz w:val="18"/>
          <w:szCs w:val="18"/>
          <w:lang w:val="pl-PL"/>
        </w:rPr>
        <w:t xml:space="preserve"> </w:t>
      </w:r>
      <w:r w:rsidRPr="00723DBD">
        <w:rPr>
          <w:rStyle w:val="ts-alignment-element"/>
          <w:rFonts w:cs="Segoe UI"/>
          <w:sz w:val="18"/>
          <w:szCs w:val="18"/>
          <w:lang w:val="pl-PL"/>
        </w:rPr>
        <w:t>programem</w:t>
      </w:r>
      <w:r w:rsidRPr="00723DBD">
        <w:rPr>
          <w:rFonts w:cs="Segoe UI"/>
          <w:sz w:val="18"/>
          <w:szCs w:val="18"/>
          <w:lang w:val="pl-PL"/>
        </w:rPr>
        <w:t xml:space="preserve"> </w:t>
      </w:r>
      <w:r w:rsidRPr="00723DBD">
        <w:rPr>
          <w:rStyle w:val="ts-alignment-element"/>
          <w:rFonts w:cs="Segoe UI"/>
          <w:sz w:val="18"/>
          <w:szCs w:val="18"/>
          <w:lang w:val="pl-PL"/>
        </w:rPr>
        <w:t>należy</w:t>
      </w:r>
      <w:r w:rsidRPr="00723DBD">
        <w:rPr>
          <w:rFonts w:cs="Segoe UI"/>
          <w:sz w:val="18"/>
          <w:szCs w:val="18"/>
          <w:lang w:val="pl-PL"/>
        </w:rPr>
        <w:t xml:space="preserve"> </w:t>
      </w:r>
      <w:r w:rsidRPr="00723DBD">
        <w:rPr>
          <w:rStyle w:val="ts-alignment-element"/>
          <w:rFonts w:cs="Segoe UI"/>
          <w:sz w:val="18"/>
          <w:szCs w:val="18"/>
          <w:lang w:val="pl-PL"/>
        </w:rPr>
        <w:t>przypisać</w:t>
      </w:r>
      <w:r w:rsidRPr="00723DBD">
        <w:rPr>
          <w:rFonts w:cs="Segoe UI"/>
          <w:sz w:val="18"/>
          <w:szCs w:val="18"/>
          <w:lang w:val="pl-PL"/>
        </w:rPr>
        <w:t xml:space="preserve"> </w:t>
      </w:r>
      <w:r w:rsidRPr="00723DBD">
        <w:rPr>
          <w:rStyle w:val="ts-alignment-element"/>
          <w:rFonts w:cs="Segoe UI"/>
          <w:sz w:val="18"/>
          <w:szCs w:val="18"/>
          <w:lang w:val="pl-PL"/>
        </w:rPr>
        <w:t>do</w:t>
      </w:r>
      <w:r w:rsidRPr="00723DBD">
        <w:rPr>
          <w:rFonts w:cs="Segoe UI"/>
          <w:sz w:val="18"/>
          <w:szCs w:val="18"/>
          <w:lang w:val="pl-PL"/>
        </w:rPr>
        <w:t xml:space="preserve"> </w:t>
      </w:r>
      <w:r w:rsidRPr="00723DBD">
        <w:rPr>
          <w:rStyle w:val="ts-alignment-element"/>
          <w:rFonts w:cs="Segoe UI"/>
          <w:sz w:val="18"/>
          <w:szCs w:val="18"/>
          <w:lang w:val="pl-PL"/>
        </w:rPr>
        <w:t>obszaru</w:t>
      </w:r>
      <w:r w:rsidRPr="00723DBD">
        <w:rPr>
          <w:rFonts w:cs="Segoe UI"/>
          <w:sz w:val="18"/>
          <w:szCs w:val="18"/>
          <w:lang w:val="pl-PL"/>
        </w:rPr>
        <w:t xml:space="preserve"> </w:t>
      </w:r>
      <w:r w:rsidRPr="00723DBD">
        <w:rPr>
          <w:rStyle w:val="ts-alignment-element"/>
          <w:rFonts w:cs="Segoe UI"/>
          <w:sz w:val="18"/>
          <w:szCs w:val="18"/>
          <w:lang w:val="pl-PL"/>
        </w:rPr>
        <w:t>program</w:t>
      </w:r>
      <w:r>
        <w:rPr>
          <w:rStyle w:val="ts-alignment-element"/>
          <w:rFonts w:cs="Segoe UI"/>
          <w:sz w:val="18"/>
          <w:szCs w:val="18"/>
          <w:lang w:val="pl-PL"/>
        </w:rPr>
        <w:t>u</w:t>
      </w:r>
      <w:r w:rsidRPr="00723DBD">
        <w:rPr>
          <w:rStyle w:val="ts-alignment-element"/>
          <w:rFonts w:cs="Segoe UI"/>
          <w:sz w:val="18"/>
          <w:szCs w:val="18"/>
          <w:lang w:val="pl-PL"/>
        </w:rPr>
        <w:t>.</w:t>
      </w:r>
    </w:p>
  </w:footnote>
  <w:footnote w:id="5">
    <w:p w14:paraId="59BC7444" w14:textId="77777777" w:rsidR="00C522D7" w:rsidRPr="00265F1A" w:rsidRDefault="00C522D7" w:rsidP="00AD7D27">
      <w:pPr>
        <w:pStyle w:val="Default"/>
        <w:jc w:val="both"/>
        <w:rPr>
          <w:rFonts w:ascii="Verdana" w:hAnsi="Verdana" w:cstheme="minorBidi"/>
          <w:color w:val="auto"/>
          <w:sz w:val="18"/>
          <w:szCs w:val="18"/>
          <w:lang w:val="pl-PL"/>
        </w:rPr>
      </w:pPr>
      <w:r>
        <w:rPr>
          <w:rStyle w:val="Odwoanieprzypisudolnego"/>
        </w:rPr>
        <w:footnoteRef/>
      </w:r>
      <w:r>
        <w:rPr>
          <w:rFonts w:ascii="Verdana" w:hAnsi="Verdana"/>
          <w:color w:val="auto"/>
          <w:sz w:val="18"/>
          <w:szCs w:val="18"/>
          <w:lang w:val="pl-PL"/>
        </w:rPr>
        <w:t xml:space="preserve"> </w:t>
      </w:r>
      <w:r w:rsidRPr="00265F1A">
        <w:rPr>
          <w:rFonts w:ascii="Verdana" w:hAnsi="Verdana"/>
          <w:color w:val="auto"/>
          <w:sz w:val="18"/>
          <w:szCs w:val="18"/>
          <w:lang w:val="pl-PL"/>
        </w:rPr>
        <w:t xml:space="preserve">Wyjątki zgodnie z art. 6.4 </w:t>
      </w:r>
      <w:r>
        <w:rPr>
          <w:rFonts w:ascii="Verdana" w:hAnsi="Verdana"/>
          <w:color w:val="auto"/>
          <w:sz w:val="18"/>
          <w:szCs w:val="18"/>
          <w:lang w:val="pl-PL"/>
        </w:rPr>
        <w:t>Regulacji</w:t>
      </w:r>
      <w:r w:rsidRPr="00265F1A">
        <w:rPr>
          <w:rFonts w:ascii="Verdana" w:hAnsi="Verdana"/>
          <w:color w:val="auto"/>
          <w:sz w:val="18"/>
          <w:szCs w:val="18"/>
          <w:lang w:val="pl-PL"/>
        </w:rPr>
        <w:t xml:space="preserve">: </w:t>
      </w:r>
    </w:p>
    <w:p w14:paraId="2DC54313" w14:textId="77777777" w:rsidR="00C522D7" w:rsidRPr="00265F1A" w:rsidRDefault="00C522D7" w:rsidP="00AD7D27">
      <w:pPr>
        <w:pStyle w:val="Default"/>
        <w:ind w:left="709" w:hanging="425"/>
        <w:jc w:val="both"/>
        <w:rPr>
          <w:rFonts w:ascii="Verdana" w:hAnsi="Verdana" w:cstheme="minorBidi"/>
          <w:color w:val="auto"/>
          <w:sz w:val="18"/>
          <w:szCs w:val="18"/>
          <w:lang w:val="pl-PL"/>
        </w:rPr>
      </w:pPr>
      <w:r w:rsidRPr="00265F1A">
        <w:rPr>
          <w:rFonts w:ascii="Verdana" w:hAnsi="Verdana" w:cstheme="minorBidi"/>
          <w:color w:val="auto"/>
          <w:sz w:val="18"/>
          <w:szCs w:val="18"/>
          <w:lang w:val="pl-PL"/>
        </w:rPr>
        <w:t xml:space="preserve">(a) programy w </w:t>
      </w:r>
      <w:r>
        <w:rPr>
          <w:rFonts w:ascii="Verdana" w:hAnsi="Verdana" w:cstheme="minorBidi"/>
          <w:color w:val="auto"/>
          <w:sz w:val="18"/>
          <w:szCs w:val="18"/>
          <w:lang w:val="pl-PL"/>
        </w:rPr>
        <w:t xml:space="preserve">ramach </w:t>
      </w:r>
      <w:r w:rsidRPr="00265F1A">
        <w:rPr>
          <w:rFonts w:ascii="Verdana" w:hAnsi="Verdana" w:cstheme="minorBidi"/>
          <w:color w:val="auto"/>
          <w:sz w:val="18"/>
          <w:szCs w:val="18"/>
          <w:lang w:val="pl-PL"/>
        </w:rPr>
        <w:t>obszar</w:t>
      </w:r>
      <w:r>
        <w:rPr>
          <w:rFonts w:ascii="Verdana" w:hAnsi="Verdana" w:cstheme="minorBidi"/>
          <w:color w:val="auto"/>
          <w:sz w:val="18"/>
          <w:szCs w:val="18"/>
          <w:lang w:val="pl-PL"/>
        </w:rPr>
        <w:t>u</w:t>
      </w:r>
      <w:r w:rsidRPr="00265F1A">
        <w:rPr>
          <w:rFonts w:ascii="Verdana" w:hAnsi="Verdana" w:cstheme="minorBidi"/>
          <w:color w:val="auto"/>
          <w:sz w:val="18"/>
          <w:szCs w:val="18"/>
          <w:lang w:val="pl-PL"/>
        </w:rPr>
        <w:t xml:space="preserve"> program</w:t>
      </w:r>
      <w:r>
        <w:rPr>
          <w:rFonts w:ascii="Verdana" w:hAnsi="Verdana" w:cstheme="minorBidi"/>
          <w:color w:val="auto"/>
          <w:sz w:val="18"/>
          <w:szCs w:val="18"/>
          <w:lang w:val="pl-PL"/>
        </w:rPr>
        <w:t>owego</w:t>
      </w:r>
      <w:r w:rsidRPr="00265F1A">
        <w:rPr>
          <w:rFonts w:ascii="Verdana" w:hAnsi="Verdana" w:cstheme="minorBidi"/>
          <w:color w:val="auto"/>
          <w:sz w:val="18"/>
          <w:szCs w:val="18"/>
          <w:lang w:val="pl-PL"/>
        </w:rPr>
        <w:t xml:space="preserve"> „Społeczeństwo obywatelskie”; </w:t>
      </w:r>
    </w:p>
    <w:p w14:paraId="03AAF8BD" w14:textId="77777777" w:rsidR="00C522D7" w:rsidRPr="00265F1A" w:rsidRDefault="00C522D7" w:rsidP="00AD7D27">
      <w:pPr>
        <w:pStyle w:val="Default"/>
        <w:ind w:left="709" w:hanging="425"/>
        <w:jc w:val="both"/>
        <w:rPr>
          <w:rFonts w:ascii="Verdana" w:hAnsi="Verdana" w:cstheme="minorBidi"/>
          <w:color w:val="auto"/>
          <w:sz w:val="18"/>
          <w:szCs w:val="18"/>
          <w:lang w:val="pl-PL"/>
        </w:rPr>
      </w:pPr>
      <w:r w:rsidRPr="00265F1A">
        <w:rPr>
          <w:rFonts w:ascii="Verdana" w:hAnsi="Verdana" w:cstheme="minorBidi"/>
          <w:color w:val="auto"/>
          <w:sz w:val="18"/>
          <w:szCs w:val="18"/>
          <w:lang w:val="pl-PL"/>
        </w:rPr>
        <w:t xml:space="preserve">(b) programy zarządzane przez BMF, organizacje międzyrządowe lub </w:t>
      </w:r>
      <w:r>
        <w:rPr>
          <w:rFonts w:ascii="Verdana" w:hAnsi="Verdana" w:cstheme="minorBidi"/>
          <w:color w:val="auto"/>
          <w:sz w:val="18"/>
          <w:szCs w:val="18"/>
          <w:lang w:val="pl-PL"/>
        </w:rPr>
        <w:t xml:space="preserve">podmioty z Państw – Darczyńców </w:t>
      </w:r>
      <w:r w:rsidRPr="00265F1A">
        <w:rPr>
          <w:rFonts w:ascii="Verdana" w:hAnsi="Verdana" w:cstheme="minorBidi"/>
          <w:color w:val="auto"/>
          <w:sz w:val="18"/>
          <w:szCs w:val="18"/>
          <w:lang w:val="pl-PL"/>
        </w:rPr>
        <w:t xml:space="preserve">zgodnie z art. 6.13; i </w:t>
      </w:r>
    </w:p>
    <w:p w14:paraId="51150D0D" w14:textId="77777777" w:rsidR="00C522D7" w:rsidRDefault="00C522D7" w:rsidP="00AD7D27">
      <w:pPr>
        <w:pStyle w:val="Default"/>
        <w:ind w:left="709" w:hanging="425"/>
        <w:jc w:val="both"/>
        <w:rPr>
          <w:rFonts w:ascii="Verdana" w:hAnsi="Verdana" w:cstheme="minorBidi"/>
          <w:color w:val="auto"/>
          <w:sz w:val="18"/>
          <w:szCs w:val="18"/>
          <w:lang w:val="pl-PL"/>
        </w:rPr>
      </w:pPr>
      <w:r w:rsidRPr="00265F1A">
        <w:rPr>
          <w:rFonts w:ascii="Verdana" w:hAnsi="Verdana" w:cstheme="minorBidi"/>
          <w:color w:val="auto"/>
          <w:sz w:val="18"/>
          <w:szCs w:val="18"/>
          <w:lang w:val="pl-PL"/>
        </w:rPr>
        <w:t xml:space="preserve">(c) </w:t>
      </w:r>
      <w:r>
        <w:rPr>
          <w:rFonts w:ascii="Verdana" w:hAnsi="Verdana" w:cstheme="minorBidi"/>
          <w:color w:val="auto"/>
          <w:sz w:val="18"/>
          <w:szCs w:val="18"/>
          <w:lang w:val="pl-PL"/>
        </w:rPr>
        <w:t>inne</w:t>
      </w:r>
      <w:r w:rsidRPr="00265F1A">
        <w:rPr>
          <w:rFonts w:ascii="Verdana" w:hAnsi="Verdana" w:cstheme="minorBidi"/>
          <w:color w:val="auto"/>
          <w:sz w:val="18"/>
          <w:szCs w:val="18"/>
          <w:lang w:val="pl-PL"/>
        </w:rPr>
        <w:t xml:space="preserve"> programy szczególnego zainteresowania</w:t>
      </w:r>
      <w:r>
        <w:rPr>
          <w:rFonts w:ascii="Verdana" w:hAnsi="Verdana" w:cstheme="minorBidi"/>
          <w:color w:val="auto"/>
          <w:sz w:val="18"/>
          <w:szCs w:val="18"/>
          <w:lang w:val="pl-PL"/>
        </w:rPr>
        <w:t xml:space="preserve"> stron</w:t>
      </w:r>
      <w:r w:rsidRPr="00265F1A">
        <w:rPr>
          <w:rFonts w:ascii="Verdana" w:hAnsi="Verdana" w:cstheme="minorBidi"/>
          <w:color w:val="auto"/>
          <w:sz w:val="18"/>
          <w:szCs w:val="18"/>
          <w:lang w:val="pl-PL"/>
        </w:rPr>
        <w:t>.</w:t>
      </w:r>
    </w:p>
    <w:p w14:paraId="2FA293E0" w14:textId="77777777" w:rsidR="00C522D7" w:rsidRPr="00265F1A" w:rsidRDefault="00C522D7" w:rsidP="000F0F39">
      <w:pPr>
        <w:pStyle w:val="Default"/>
        <w:rPr>
          <w:sz w:val="18"/>
          <w:szCs w:val="18"/>
          <w:lang w:val="pl-PL"/>
        </w:rPr>
      </w:pPr>
    </w:p>
    <w:p w14:paraId="0B0FBE49" w14:textId="77777777" w:rsidR="00C522D7" w:rsidRPr="00265F1A" w:rsidRDefault="00C522D7">
      <w:pPr>
        <w:pStyle w:val="Tekstprzypisudolnego"/>
        <w:rPr>
          <w:lang w:val="pl-PL"/>
        </w:rPr>
      </w:pPr>
    </w:p>
  </w:footnote>
  <w:footnote w:id="6">
    <w:p w14:paraId="7603BC0D" w14:textId="77777777" w:rsidR="00C522D7" w:rsidRPr="00265F1A" w:rsidRDefault="00C522D7" w:rsidP="00E264C0">
      <w:pPr>
        <w:pStyle w:val="Tekstprzypisudolnego"/>
        <w:rPr>
          <w:sz w:val="18"/>
          <w:szCs w:val="18"/>
          <w:lang w:val="pl-PL"/>
        </w:rPr>
      </w:pPr>
      <w:r>
        <w:rPr>
          <w:rStyle w:val="Odwoanieprzypisudolnego"/>
          <w:sz w:val="18"/>
          <w:szCs w:val="18"/>
        </w:rPr>
        <w:footnoteRef/>
      </w:r>
      <w:r>
        <w:rPr>
          <w:sz w:val="18"/>
          <w:szCs w:val="18"/>
          <w:lang w:val="pl-PL"/>
        </w:rPr>
        <w:t xml:space="preserve"> </w:t>
      </w:r>
      <w:r w:rsidRPr="00265F1A">
        <w:rPr>
          <w:sz w:val="18"/>
          <w:szCs w:val="18"/>
          <w:lang w:val="pl-PL"/>
        </w:rPr>
        <w:t xml:space="preserve">Programy w obszarze „Społeczeństwo obywatelskie”; programy zarządzane przez BMF, organizacje międzyrządowe lub jednostki z </w:t>
      </w:r>
      <w:r>
        <w:rPr>
          <w:sz w:val="18"/>
          <w:szCs w:val="18"/>
          <w:lang w:val="pl-PL"/>
        </w:rPr>
        <w:t>P</w:t>
      </w:r>
      <w:r w:rsidRPr="00265F1A">
        <w:rPr>
          <w:sz w:val="18"/>
          <w:szCs w:val="18"/>
          <w:lang w:val="pl-PL"/>
        </w:rPr>
        <w:t>aństw-</w:t>
      </w:r>
      <w:r>
        <w:rPr>
          <w:sz w:val="18"/>
          <w:szCs w:val="18"/>
          <w:lang w:val="pl-PL"/>
        </w:rPr>
        <w:t>D</w:t>
      </w:r>
      <w:r w:rsidRPr="00265F1A">
        <w:rPr>
          <w:sz w:val="18"/>
          <w:szCs w:val="18"/>
          <w:lang w:val="pl-PL"/>
        </w:rPr>
        <w:t xml:space="preserve">arczyńców zgodnie z art. 6.13 </w:t>
      </w:r>
      <w:r>
        <w:rPr>
          <w:sz w:val="18"/>
          <w:szCs w:val="18"/>
          <w:lang w:val="pl-PL"/>
        </w:rPr>
        <w:t>Regulacji</w:t>
      </w:r>
      <w:r w:rsidRPr="00265F1A">
        <w:rPr>
          <w:sz w:val="18"/>
          <w:szCs w:val="18"/>
          <w:lang w:val="pl-PL"/>
        </w:rPr>
        <w:t>; pozostałe programy specjalnego zainteresowania.</w:t>
      </w:r>
    </w:p>
  </w:footnote>
  <w:footnote w:id="7">
    <w:p w14:paraId="08522E25" w14:textId="77777777" w:rsidR="00C522D7" w:rsidRPr="00265F1A" w:rsidRDefault="00C522D7" w:rsidP="00CA1389">
      <w:pPr>
        <w:pStyle w:val="Tekstprzypisudolnego"/>
        <w:rPr>
          <w:sz w:val="18"/>
          <w:szCs w:val="18"/>
          <w:lang w:val="pl-PL"/>
        </w:rPr>
      </w:pPr>
      <w:r>
        <w:rPr>
          <w:rStyle w:val="Odwoanieprzypisudolnego"/>
          <w:sz w:val="18"/>
          <w:szCs w:val="18"/>
        </w:rPr>
        <w:footnoteRef/>
      </w:r>
      <w:r w:rsidRPr="00265F1A">
        <w:rPr>
          <w:sz w:val="18"/>
          <w:szCs w:val="18"/>
          <w:lang w:val="pl-PL"/>
        </w:rPr>
        <w:t xml:space="preserve"> Oryginały dokumentów, w szczególności rejestry księgowe i podatkowe, lub w nadzwyczajnych i rzetelnie udokumentowanych przypadkach poświadczone kopie oryginałów dokumentów.</w:t>
      </w:r>
    </w:p>
  </w:footnote>
  <w:footnote w:id="8">
    <w:p w14:paraId="53C0F8D0" w14:textId="77777777" w:rsidR="00C522D7" w:rsidRPr="00265F1A" w:rsidRDefault="00C522D7" w:rsidP="00F60D11">
      <w:pPr>
        <w:pStyle w:val="Tekstprzypisudolnego"/>
        <w:rPr>
          <w:lang w:val="pl-PL"/>
        </w:rPr>
      </w:pPr>
      <w:r>
        <w:rPr>
          <w:rStyle w:val="Odwoanieprzypisudolnego"/>
          <w:sz w:val="18"/>
          <w:szCs w:val="18"/>
        </w:rPr>
        <w:footnoteRef/>
      </w:r>
      <w:r w:rsidRPr="00265F1A">
        <w:rPr>
          <w:sz w:val="18"/>
          <w:szCs w:val="18"/>
          <w:lang w:val="pl-PL"/>
        </w:rPr>
        <w:t xml:space="preserve"> Decyzj</w:t>
      </w:r>
      <w:r>
        <w:rPr>
          <w:sz w:val="18"/>
          <w:szCs w:val="18"/>
          <w:lang w:val="pl-PL"/>
        </w:rPr>
        <w:t>a</w:t>
      </w:r>
      <w:r w:rsidRPr="00265F1A">
        <w:rPr>
          <w:sz w:val="18"/>
          <w:szCs w:val="18"/>
          <w:lang w:val="pl-PL"/>
        </w:rPr>
        <w:t xml:space="preserve"> o przyznaniu dofinansowania na projekt </w:t>
      </w:r>
      <w:r>
        <w:rPr>
          <w:sz w:val="18"/>
          <w:szCs w:val="18"/>
          <w:lang w:val="pl-PL"/>
        </w:rPr>
        <w:t xml:space="preserve">jest zazwyczaj </w:t>
      </w:r>
      <w:r w:rsidRPr="00265F1A">
        <w:rPr>
          <w:sz w:val="18"/>
          <w:szCs w:val="18"/>
          <w:lang w:val="pl-PL"/>
        </w:rPr>
        <w:t>podejm</w:t>
      </w:r>
      <w:r>
        <w:rPr>
          <w:sz w:val="18"/>
          <w:szCs w:val="18"/>
          <w:lang w:val="pl-PL"/>
        </w:rPr>
        <w:t>owana</w:t>
      </w:r>
      <w:r w:rsidRPr="00265F1A">
        <w:rPr>
          <w:sz w:val="18"/>
          <w:szCs w:val="18"/>
          <w:lang w:val="pl-PL"/>
        </w:rPr>
        <w:t xml:space="preserve"> przed podpisaniem </w:t>
      </w:r>
      <w:r>
        <w:rPr>
          <w:sz w:val="18"/>
          <w:szCs w:val="18"/>
          <w:lang w:val="pl-PL"/>
        </w:rPr>
        <w:t>U</w:t>
      </w:r>
      <w:r w:rsidRPr="00265F1A">
        <w:rPr>
          <w:sz w:val="18"/>
          <w:szCs w:val="18"/>
          <w:lang w:val="pl-PL"/>
        </w:rPr>
        <w:t xml:space="preserve">mowy w sprawie projektu i powinna ona zostać udokumentowana (w formie korespondencji z </w:t>
      </w:r>
      <w:r>
        <w:rPr>
          <w:sz w:val="18"/>
          <w:szCs w:val="18"/>
          <w:lang w:val="pl-PL"/>
        </w:rPr>
        <w:t>beneficjentem</w:t>
      </w:r>
      <w:r w:rsidRPr="00265F1A">
        <w:rPr>
          <w:sz w:val="18"/>
          <w:szCs w:val="18"/>
          <w:lang w:val="pl-PL"/>
        </w:rPr>
        <w:t>, formalnego pisma it</w:t>
      </w:r>
      <w:r>
        <w:rPr>
          <w:sz w:val="18"/>
          <w:szCs w:val="18"/>
          <w:lang w:val="pl-PL"/>
        </w:rPr>
        <w:t>p</w:t>
      </w:r>
      <w:r w:rsidRPr="00265F1A">
        <w:rPr>
          <w:sz w:val="18"/>
          <w:szCs w:val="18"/>
          <w:lang w:val="pl-PL"/>
        </w:rPr>
        <w:t>.).</w:t>
      </w:r>
    </w:p>
  </w:footnote>
  <w:footnote w:id="9">
    <w:p w14:paraId="2D162652" w14:textId="77777777" w:rsidR="00C522D7" w:rsidRPr="00265F1A" w:rsidRDefault="00C522D7" w:rsidP="000C58A8">
      <w:pPr>
        <w:pStyle w:val="Tekstprzypisudolnego"/>
        <w:rPr>
          <w:lang w:val="pl-PL"/>
        </w:rPr>
      </w:pPr>
      <w:r>
        <w:rPr>
          <w:rStyle w:val="Odwoanieprzypisudolnego"/>
          <w:sz w:val="18"/>
          <w:szCs w:val="18"/>
        </w:rPr>
        <w:footnoteRef/>
      </w:r>
      <w:r>
        <w:rPr>
          <w:sz w:val="18"/>
          <w:szCs w:val="18"/>
          <w:lang w:val="pl-PL"/>
        </w:rPr>
        <w:t xml:space="preserve"> </w:t>
      </w:r>
      <w:r w:rsidRPr="00265F1A">
        <w:rPr>
          <w:sz w:val="18"/>
          <w:szCs w:val="18"/>
          <w:lang w:val="pl-PL"/>
        </w:rPr>
        <w:t xml:space="preserve">Dalsze informacje na temat działań kwalifikowalnych na wczesnym etapie przygotowania programów i procedura wnioskowania o bezpośrednie zaliczki są przedstawione w „Wytycznych </w:t>
      </w:r>
      <w:r>
        <w:rPr>
          <w:sz w:val="18"/>
          <w:szCs w:val="18"/>
          <w:lang w:val="pl-PL"/>
        </w:rPr>
        <w:t>dotyczących Funduszu</w:t>
      </w:r>
      <w:r w:rsidRPr="00265F1A">
        <w:rPr>
          <w:sz w:val="18"/>
          <w:szCs w:val="18"/>
          <w:lang w:val="pl-PL"/>
        </w:rPr>
        <w:t xml:space="preserve"> </w:t>
      </w:r>
      <w:r>
        <w:rPr>
          <w:sz w:val="18"/>
          <w:szCs w:val="18"/>
          <w:lang w:val="pl-PL"/>
        </w:rPr>
        <w:t>Współpracy D</w:t>
      </w:r>
      <w:r w:rsidRPr="00265F1A">
        <w:rPr>
          <w:sz w:val="18"/>
          <w:szCs w:val="18"/>
          <w:lang w:val="pl-PL"/>
        </w:rPr>
        <w:t>wustronn</w:t>
      </w:r>
      <w:r>
        <w:rPr>
          <w:sz w:val="18"/>
          <w:szCs w:val="18"/>
          <w:lang w:val="pl-PL"/>
        </w:rPr>
        <w:t>ej</w:t>
      </w:r>
      <w:r w:rsidRPr="00265F1A">
        <w:rPr>
          <w:sz w:val="18"/>
          <w:szCs w:val="18"/>
          <w:lang w:val="pl-PL"/>
        </w:rPr>
        <w:t>”.</w:t>
      </w:r>
    </w:p>
  </w:footnote>
  <w:footnote w:id="10">
    <w:p w14:paraId="6373C158" w14:textId="14B30A8E" w:rsidR="000B0879" w:rsidRPr="000B0879" w:rsidRDefault="000B0879">
      <w:pPr>
        <w:pStyle w:val="Tekstprzypisudolnego"/>
        <w:rPr>
          <w:sz w:val="18"/>
          <w:szCs w:val="18"/>
          <w:lang w:val="pl-PL"/>
        </w:rPr>
      </w:pPr>
      <w:r w:rsidRPr="000B0879">
        <w:rPr>
          <w:rStyle w:val="Odwoanieprzypisudolnego"/>
          <w:sz w:val="18"/>
          <w:szCs w:val="18"/>
        </w:rPr>
        <w:footnoteRef/>
      </w:r>
      <w:r w:rsidRPr="000B0879">
        <w:rPr>
          <w:sz w:val="18"/>
          <w:szCs w:val="18"/>
          <w:lang w:val="pl-PL"/>
        </w:rPr>
        <w:t xml:space="preserve"> Minimum 2% alokacji brutto Państwa-Beneficjenta, w tym koszty Państw-Darczyńców</w:t>
      </w:r>
      <w:r>
        <w:rPr>
          <w:sz w:val="18"/>
          <w:szCs w:val="18"/>
          <w:lang w:val="pl-PL"/>
        </w:rPr>
        <w:t xml:space="preserve"> (Por. art. 4.6.1 Regulacji)</w:t>
      </w:r>
      <w:r w:rsidRPr="000B0879">
        <w:rPr>
          <w:sz w:val="18"/>
          <w:szCs w:val="18"/>
          <w:lang w:val="pl-PL"/>
        </w:rPr>
        <w:t>.</w:t>
      </w:r>
    </w:p>
  </w:footnote>
  <w:footnote w:id="11">
    <w:p w14:paraId="45C8DAB3" w14:textId="77777777" w:rsidR="00C522D7" w:rsidRPr="00265F1A" w:rsidRDefault="00C522D7" w:rsidP="00715978">
      <w:pPr>
        <w:pStyle w:val="Tekstprzypisudolnego"/>
        <w:rPr>
          <w:sz w:val="18"/>
          <w:szCs w:val="18"/>
          <w:lang w:val="pl-PL"/>
        </w:rPr>
      </w:pPr>
      <w:r>
        <w:rPr>
          <w:rStyle w:val="Odwoanieprzypisudolnego"/>
          <w:sz w:val="18"/>
          <w:szCs w:val="18"/>
        </w:rPr>
        <w:footnoteRef/>
      </w:r>
      <w:r w:rsidRPr="00265F1A">
        <w:rPr>
          <w:sz w:val="18"/>
          <w:szCs w:val="18"/>
          <w:lang w:val="pl-PL"/>
        </w:rPr>
        <w:t xml:space="preserve"> W </w:t>
      </w:r>
      <w:r>
        <w:rPr>
          <w:sz w:val="18"/>
          <w:szCs w:val="18"/>
          <w:lang w:val="pl-PL"/>
        </w:rPr>
        <w:t>wyjątkowych i należycie</w:t>
      </w:r>
      <w:r w:rsidRPr="00265F1A">
        <w:rPr>
          <w:sz w:val="18"/>
          <w:szCs w:val="18"/>
          <w:lang w:val="pl-PL"/>
        </w:rPr>
        <w:t xml:space="preserve"> uzasadnionych przypadkach</w:t>
      </w:r>
      <w:r>
        <w:rPr>
          <w:sz w:val="18"/>
          <w:szCs w:val="18"/>
          <w:lang w:val="pl-PL"/>
        </w:rPr>
        <w:t>,</w:t>
      </w:r>
      <w:r w:rsidRPr="00265F1A">
        <w:rPr>
          <w:sz w:val="18"/>
          <w:szCs w:val="18"/>
          <w:lang w:val="pl-PL"/>
        </w:rPr>
        <w:t xml:space="preserve"> O</w:t>
      </w:r>
      <w:r>
        <w:rPr>
          <w:sz w:val="18"/>
          <w:szCs w:val="18"/>
          <w:lang w:val="pl-PL"/>
        </w:rPr>
        <w:t xml:space="preserve">perator </w:t>
      </w:r>
      <w:r w:rsidRPr="00265F1A">
        <w:rPr>
          <w:sz w:val="18"/>
          <w:szCs w:val="18"/>
          <w:lang w:val="pl-PL"/>
        </w:rPr>
        <w:t>P</w:t>
      </w:r>
      <w:r>
        <w:rPr>
          <w:sz w:val="18"/>
          <w:szCs w:val="18"/>
          <w:lang w:val="pl-PL"/>
        </w:rPr>
        <w:t>rogramu</w:t>
      </w:r>
      <w:r w:rsidRPr="00265F1A">
        <w:rPr>
          <w:sz w:val="18"/>
          <w:szCs w:val="18"/>
          <w:lang w:val="pl-PL"/>
        </w:rPr>
        <w:t xml:space="preserve"> może zasugerować</w:t>
      </w:r>
      <w:r>
        <w:rPr>
          <w:sz w:val="18"/>
          <w:szCs w:val="18"/>
          <w:lang w:val="pl-PL"/>
        </w:rPr>
        <w:t xml:space="preserve"> wyłączenie</w:t>
      </w:r>
      <w:r w:rsidRPr="00265F1A">
        <w:rPr>
          <w:sz w:val="18"/>
          <w:szCs w:val="18"/>
          <w:lang w:val="pl-PL"/>
        </w:rPr>
        <w:t xml:space="preserve"> dodatkow</w:t>
      </w:r>
      <w:r>
        <w:rPr>
          <w:sz w:val="18"/>
          <w:szCs w:val="18"/>
          <w:lang w:val="pl-PL"/>
        </w:rPr>
        <w:t>ych</w:t>
      </w:r>
      <w:r w:rsidRPr="00265F1A">
        <w:rPr>
          <w:sz w:val="18"/>
          <w:szCs w:val="18"/>
          <w:lang w:val="pl-PL"/>
        </w:rPr>
        <w:t xml:space="preserve"> wydatk</w:t>
      </w:r>
      <w:r>
        <w:rPr>
          <w:sz w:val="18"/>
          <w:szCs w:val="18"/>
          <w:lang w:val="pl-PL"/>
        </w:rPr>
        <w:t>ów</w:t>
      </w:r>
      <w:r w:rsidRPr="00265F1A">
        <w:rPr>
          <w:sz w:val="18"/>
          <w:szCs w:val="18"/>
          <w:lang w:val="pl-PL"/>
        </w:rPr>
        <w:t xml:space="preserve"> </w:t>
      </w:r>
      <w:r>
        <w:rPr>
          <w:sz w:val="18"/>
          <w:szCs w:val="18"/>
          <w:lang w:val="pl-PL"/>
        </w:rPr>
        <w:t>lub wykluczenie pewnych kosztów</w:t>
      </w:r>
      <w:r w:rsidRPr="00265F1A">
        <w:rPr>
          <w:sz w:val="18"/>
          <w:szCs w:val="18"/>
          <w:lang w:val="pl-PL"/>
        </w:rPr>
        <w:t xml:space="preserve">. </w:t>
      </w:r>
      <w:r>
        <w:rPr>
          <w:sz w:val="18"/>
          <w:szCs w:val="18"/>
          <w:lang w:val="pl-PL"/>
        </w:rPr>
        <w:t>Takie odstępstwa</w:t>
      </w:r>
      <w:r w:rsidRPr="00265F1A">
        <w:rPr>
          <w:sz w:val="18"/>
          <w:szCs w:val="18"/>
          <w:lang w:val="pl-PL"/>
        </w:rPr>
        <w:t>, jeżeli zosta</w:t>
      </w:r>
      <w:r>
        <w:rPr>
          <w:sz w:val="18"/>
          <w:szCs w:val="18"/>
          <w:lang w:val="pl-PL"/>
        </w:rPr>
        <w:t>ną</w:t>
      </w:r>
      <w:r w:rsidRPr="00265F1A">
        <w:rPr>
          <w:sz w:val="18"/>
          <w:szCs w:val="18"/>
          <w:lang w:val="pl-PL"/>
        </w:rPr>
        <w:t xml:space="preserve"> zatwierdzone przez KMF/</w:t>
      </w:r>
      <w:r>
        <w:rPr>
          <w:sz w:val="18"/>
          <w:szCs w:val="18"/>
          <w:lang w:val="pl-PL"/>
        </w:rPr>
        <w:t>N</w:t>
      </w:r>
      <w:r w:rsidRPr="00265F1A">
        <w:rPr>
          <w:sz w:val="18"/>
          <w:szCs w:val="18"/>
          <w:lang w:val="pl-PL"/>
        </w:rPr>
        <w:t xml:space="preserve">MSZ, należy jednoznacznie określić w </w:t>
      </w:r>
      <w:r>
        <w:rPr>
          <w:sz w:val="18"/>
          <w:szCs w:val="18"/>
          <w:lang w:val="pl-PL"/>
        </w:rPr>
        <w:t>Umowie w sprawie programu</w:t>
      </w:r>
      <w:r w:rsidRPr="00265F1A">
        <w:rPr>
          <w:sz w:val="18"/>
          <w:szCs w:val="18"/>
          <w:lang w:val="pl-PL"/>
        </w:rPr>
        <w:t>.</w:t>
      </w:r>
    </w:p>
  </w:footnote>
  <w:footnote w:id="12">
    <w:p w14:paraId="16F28EBE" w14:textId="2BE347B9" w:rsidR="00C522D7" w:rsidRPr="00155C68" w:rsidRDefault="00C522D7" w:rsidP="005F2482">
      <w:pPr>
        <w:pStyle w:val="Tekstprzypisudolnego"/>
        <w:rPr>
          <w:sz w:val="18"/>
          <w:szCs w:val="18"/>
          <w:lang w:val="pl-PL"/>
        </w:rPr>
      </w:pPr>
      <w:r w:rsidRPr="00155C68">
        <w:rPr>
          <w:rStyle w:val="Odwoanieprzypisudolnego"/>
          <w:sz w:val="18"/>
          <w:szCs w:val="18"/>
          <w:lang w:val="pl-PL"/>
        </w:rPr>
        <w:footnoteRef/>
      </w:r>
      <w:r w:rsidRPr="00155C68">
        <w:rPr>
          <w:sz w:val="18"/>
          <w:szCs w:val="18"/>
          <w:lang w:val="pl-PL"/>
        </w:rPr>
        <w:t xml:space="preserve"> Na przykład koszty związane z infrastruktur</w:t>
      </w:r>
      <w:r>
        <w:rPr>
          <w:sz w:val="18"/>
          <w:szCs w:val="18"/>
          <w:lang w:val="pl-PL"/>
        </w:rPr>
        <w:t>ą</w:t>
      </w:r>
      <w:r w:rsidRPr="00155C68">
        <w:rPr>
          <w:sz w:val="18"/>
          <w:szCs w:val="18"/>
          <w:lang w:val="pl-PL"/>
        </w:rPr>
        <w:t xml:space="preserve"> i ogólnym </w:t>
      </w:r>
      <w:r>
        <w:rPr>
          <w:sz w:val="18"/>
          <w:szCs w:val="18"/>
          <w:lang w:val="pl-PL"/>
        </w:rPr>
        <w:t>utrzymaniem instytucji</w:t>
      </w:r>
      <w:r w:rsidRPr="00155C68">
        <w:rPr>
          <w:sz w:val="18"/>
          <w:szCs w:val="18"/>
          <w:lang w:val="pl-PL"/>
        </w:rPr>
        <w:t>, w tym woda, gaz, energia elektryczna, koszty utrzymania, ubezpieczenie, dostawy i wyposażenie biura, koszty komunikacji i łączności, opłaty pocztowe i inne, koszty związane z działaniem służb horyzontalnych, w tym administracji i zarządzania finansami, zasobów ludzkich, szkoleń, doradztwa prawnego itd.</w:t>
      </w:r>
    </w:p>
  </w:footnote>
  <w:footnote w:id="13">
    <w:p w14:paraId="22F7EB3B" w14:textId="49434312" w:rsidR="00C522D7" w:rsidRPr="00F60D11" w:rsidRDefault="00C522D7" w:rsidP="00F60D11">
      <w:pPr>
        <w:rPr>
          <w:sz w:val="18"/>
          <w:szCs w:val="18"/>
          <w:lang w:val="pl-PL"/>
        </w:rPr>
      </w:pPr>
      <w:r w:rsidRPr="00155C68">
        <w:rPr>
          <w:rStyle w:val="Odwoanieprzypisudolnego"/>
          <w:lang w:val="pl-PL"/>
        </w:rPr>
        <w:footnoteRef/>
      </w:r>
      <w:r>
        <w:rPr>
          <w:sz w:val="18"/>
          <w:szCs w:val="18"/>
          <w:lang w:val="pl-PL"/>
        </w:rPr>
        <w:t xml:space="preserve"> </w:t>
      </w:r>
      <w:r w:rsidRPr="00155C68">
        <w:rPr>
          <w:sz w:val="18"/>
          <w:szCs w:val="18"/>
          <w:lang w:val="pl-PL"/>
        </w:rPr>
        <w:t xml:space="preserve">Strony trzecie – organizacje lub osoby zaangażowane w projekt, które nie podpisały umowy w sprawie projektu. W zależności od potrzeb </w:t>
      </w:r>
      <w:r>
        <w:rPr>
          <w:sz w:val="18"/>
          <w:szCs w:val="18"/>
          <w:lang w:val="pl-PL"/>
        </w:rPr>
        <w:t>beneficjenta</w:t>
      </w:r>
      <w:r w:rsidRPr="00155C68">
        <w:rPr>
          <w:sz w:val="18"/>
          <w:szCs w:val="18"/>
          <w:lang w:val="pl-PL"/>
        </w:rPr>
        <w:t xml:space="preserve"> strony trzecie mogą być bezpośrednio zaangażowane w realizację zadań projektowych.</w:t>
      </w:r>
    </w:p>
  </w:footnote>
  <w:footnote w:id="14">
    <w:p w14:paraId="1C07E9C3" w14:textId="50B9E4C0" w:rsidR="00C522D7" w:rsidRPr="00265F1A" w:rsidRDefault="00C522D7" w:rsidP="00BE41FB">
      <w:pPr>
        <w:pStyle w:val="Tekstprzypisudolnego"/>
        <w:ind w:left="426" w:hanging="426"/>
        <w:rPr>
          <w:sz w:val="18"/>
          <w:szCs w:val="18"/>
          <w:lang w:val="pl-PL"/>
        </w:rPr>
      </w:pPr>
      <w:r w:rsidRPr="007C6437">
        <w:rPr>
          <w:rStyle w:val="Odwoanieprzypisudolnego"/>
          <w:sz w:val="18"/>
          <w:szCs w:val="18"/>
        </w:rPr>
        <w:footnoteRef/>
      </w:r>
      <w:r w:rsidRPr="007C6437">
        <w:rPr>
          <w:sz w:val="18"/>
          <w:szCs w:val="18"/>
          <w:lang w:val="pl-PL"/>
        </w:rPr>
        <w:t xml:space="preserve"> Sekcja </w:t>
      </w:r>
      <w:r w:rsidR="007C6437" w:rsidRPr="007C6437">
        <w:rPr>
          <w:sz w:val="18"/>
          <w:szCs w:val="18"/>
          <w:lang w:val="pl-PL"/>
        </w:rPr>
        <w:t>3.3</w:t>
      </w:r>
      <w:r w:rsidRPr="007C6437">
        <w:rPr>
          <w:sz w:val="18"/>
          <w:szCs w:val="18"/>
          <w:lang w:val="pl-PL"/>
        </w:rPr>
        <w:t xml:space="preserve"> niniejszego dokumentu zawiera dalsze informacje na temat poziomów</w:t>
      </w:r>
      <w:r w:rsidRPr="00486649">
        <w:rPr>
          <w:sz w:val="18"/>
          <w:szCs w:val="18"/>
          <w:lang w:val="pl-PL"/>
        </w:rPr>
        <w:t xml:space="preserve"> dofinansowania/współfinansowania.</w:t>
      </w:r>
    </w:p>
  </w:footnote>
  <w:footnote w:id="15">
    <w:p w14:paraId="769FA192" w14:textId="77777777" w:rsidR="00C522D7" w:rsidRPr="00265F1A" w:rsidRDefault="00C522D7" w:rsidP="00640E2E">
      <w:pPr>
        <w:pStyle w:val="Default"/>
        <w:rPr>
          <w:rFonts w:ascii="Times New Roman" w:hAnsi="Times New Roman" w:cs="Times New Roman"/>
          <w:sz w:val="18"/>
          <w:szCs w:val="18"/>
          <w:lang w:val="pl-PL"/>
        </w:rPr>
      </w:pPr>
      <w:r>
        <w:rPr>
          <w:rStyle w:val="Odwoanieprzypisudolnego"/>
          <w:color w:val="auto"/>
          <w:sz w:val="18"/>
          <w:szCs w:val="18"/>
        </w:rPr>
        <w:footnoteRef/>
      </w:r>
      <w:r w:rsidRPr="00265F1A">
        <w:rPr>
          <w:rFonts w:ascii="Verdana" w:hAnsi="Verdana"/>
          <w:sz w:val="18"/>
          <w:szCs w:val="18"/>
          <w:lang w:val="pl-PL"/>
        </w:rPr>
        <w:t xml:space="preserve"> </w:t>
      </w:r>
      <w:r>
        <w:rPr>
          <w:rFonts w:ascii="Verdana" w:hAnsi="Verdana"/>
          <w:sz w:val="18"/>
          <w:szCs w:val="18"/>
          <w:lang w:val="pl-PL"/>
        </w:rPr>
        <w:t>Z zastrzeżeniem odmiennych przepisów</w:t>
      </w:r>
      <w:r w:rsidRPr="00265F1A">
        <w:rPr>
          <w:rFonts w:ascii="Verdana" w:hAnsi="Verdana"/>
          <w:sz w:val="18"/>
          <w:szCs w:val="18"/>
          <w:lang w:val="pl-PL"/>
        </w:rPr>
        <w:t xml:space="preserve"> prawa krajowego</w:t>
      </w:r>
      <w:r w:rsidRPr="00265F1A">
        <w:rPr>
          <w:rFonts w:ascii="Times New Roman" w:hAnsi="Times New Roman"/>
          <w:sz w:val="18"/>
          <w:szCs w:val="18"/>
          <w:lang w:val="pl-PL"/>
        </w:rPr>
        <w:t>.</w:t>
      </w:r>
    </w:p>
  </w:footnote>
  <w:footnote w:id="16">
    <w:p w14:paraId="65066608" w14:textId="06896CB3" w:rsidR="00C522D7" w:rsidRPr="006D1774" w:rsidRDefault="00C522D7" w:rsidP="00BE41FB">
      <w:pPr>
        <w:pStyle w:val="Tekstprzypisudolnego"/>
        <w:ind w:left="284" w:hanging="284"/>
        <w:rPr>
          <w:sz w:val="18"/>
          <w:szCs w:val="18"/>
          <w:lang w:val="pl-PL"/>
        </w:rPr>
      </w:pPr>
      <w:r w:rsidRPr="007C6437">
        <w:rPr>
          <w:rStyle w:val="Odwoanieprzypisudolnego"/>
          <w:sz w:val="18"/>
          <w:szCs w:val="18"/>
          <w:lang w:val="pl-PL"/>
        </w:rPr>
        <w:footnoteRef/>
      </w:r>
      <w:r w:rsidRPr="007C6437">
        <w:rPr>
          <w:sz w:val="18"/>
          <w:szCs w:val="18"/>
          <w:lang w:val="pl-PL"/>
        </w:rPr>
        <w:t xml:space="preserve"> Sekcja </w:t>
      </w:r>
      <w:r w:rsidR="007C6437" w:rsidRPr="007C6437">
        <w:rPr>
          <w:sz w:val="18"/>
          <w:szCs w:val="18"/>
          <w:lang w:val="pl-PL"/>
        </w:rPr>
        <w:t>3</w:t>
      </w:r>
      <w:r w:rsidRPr="007C6437">
        <w:rPr>
          <w:sz w:val="18"/>
          <w:szCs w:val="18"/>
          <w:lang w:val="pl-PL"/>
        </w:rPr>
        <w:t>.1 niniejszego dokumentu zawiera dalsze informacje na temat Umowy w sprawie programu.</w:t>
      </w:r>
    </w:p>
  </w:footnote>
  <w:footnote w:id="17">
    <w:p w14:paraId="418534D2" w14:textId="3F55A7A2" w:rsidR="00C522D7" w:rsidRPr="00265F1A" w:rsidRDefault="00C522D7" w:rsidP="00264CD7">
      <w:pPr>
        <w:pStyle w:val="Tekstprzypisudolnego"/>
        <w:rPr>
          <w:sz w:val="18"/>
          <w:szCs w:val="18"/>
          <w:lang w:val="pl-PL"/>
        </w:rPr>
      </w:pPr>
      <w:r w:rsidRPr="006D1774">
        <w:rPr>
          <w:rStyle w:val="Odwoanieprzypisudolnego"/>
          <w:sz w:val="18"/>
          <w:szCs w:val="18"/>
          <w:lang w:val="pl-PL"/>
        </w:rPr>
        <w:footnoteRef/>
      </w:r>
      <w:r w:rsidRPr="006D1774">
        <w:rPr>
          <w:sz w:val="18"/>
          <w:szCs w:val="18"/>
          <w:lang w:val="pl-PL"/>
        </w:rPr>
        <w:t xml:space="preserve"> </w:t>
      </w:r>
      <w:r w:rsidR="00ED310A" w:rsidRPr="00ED310A">
        <w:rPr>
          <w:sz w:val="18"/>
          <w:szCs w:val="18"/>
          <w:lang w:val="pl-PL"/>
        </w:rPr>
        <w:t>https://eeagrants.org/resources/grace-user-manual-interim-financial-report-and-payment</w:t>
      </w:r>
      <w:r>
        <w:rPr>
          <w:sz w:val="18"/>
          <w:szCs w:val="18"/>
          <w:lang w:val="pl-PL"/>
        </w:rPr>
        <w:t>.</w:t>
      </w:r>
    </w:p>
  </w:footnote>
  <w:footnote w:id="18">
    <w:p w14:paraId="7056C933" w14:textId="30B93696" w:rsidR="007C2664" w:rsidRPr="007C2664" w:rsidRDefault="007C2664">
      <w:pPr>
        <w:pStyle w:val="Tekstprzypisudolnego"/>
      </w:pPr>
      <w:r>
        <w:rPr>
          <w:rStyle w:val="Odwoanieprzypisudolnego"/>
        </w:rPr>
        <w:footnoteRef/>
      </w:r>
      <w:r w:rsidRPr="007C2664">
        <w:t xml:space="preserve"> </w:t>
      </w:r>
      <w:proofErr w:type="spellStart"/>
      <w:r w:rsidRPr="007C2664">
        <w:rPr>
          <w:sz w:val="18"/>
          <w:szCs w:val="18"/>
        </w:rPr>
        <w:t>InforEuro</w:t>
      </w:r>
      <w:proofErr w:type="spellEnd"/>
      <w:r w:rsidRPr="007C2664">
        <w:rPr>
          <w:sz w:val="18"/>
          <w:szCs w:val="18"/>
        </w:rPr>
        <w:t xml:space="preserve"> provides the European Commission’s official monthly accounting rates for the euro, the corresponding conversion rates for other currencies and historic conversion rates from 1994.</w:t>
      </w:r>
      <w:r>
        <w:rPr>
          <w:sz w:val="16"/>
          <w:szCs w:val="16"/>
        </w:rPr>
        <w:t xml:space="preserve"> </w:t>
      </w:r>
      <w:r>
        <w:t xml:space="preserve"> </w:t>
      </w:r>
    </w:p>
  </w:footnote>
  <w:footnote w:id="19">
    <w:p w14:paraId="2E48360E" w14:textId="77777777" w:rsidR="00C522D7" w:rsidRPr="00DC47C4" w:rsidRDefault="00C522D7" w:rsidP="00BE41FB">
      <w:pPr>
        <w:pStyle w:val="Tekstprzypisudolnego"/>
        <w:ind w:left="284" w:hanging="284"/>
        <w:rPr>
          <w:sz w:val="18"/>
          <w:szCs w:val="18"/>
          <w:lang w:val="pl-PL"/>
        </w:rPr>
      </w:pPr>
      <w:r w:rsidRPr="00DC47C4">
        <w:rPr>
          <w:rStyle w:val="Odwoanieprzypisudolnego"/>
          <w:sz w:val="18"/>
          <w:szCs w:val="18"/>
          <w:lang w:val="pl-PL"/>
        </w:rPr>
        <w:footnoteRef/>
      </w:r>
      <w:r w:rsidRPr="00DC47C4">
        <w:rPr>
          <w:sz w:val="18"/>
          <w:szCs w:val="18"/>
          <w:lang w:val="pl-PL"/>
        </w:rPr>
        <w:t xml:space="preserve"> Przykład: termin na przesłanie FRO jest określony na dzień 15 września 2018 r. Ten FRO obejmuje wydatki poniesione w okresie od stycznia do czerwca 2018 r. FRO został przesłany z opóźnieniem - w lipcu 2019 r., tj. ponad 12 miesięcy po zakończeniu okresu sprawozdawczego, w którym wydatki zostały poniesione, tj. od czerwca 2018 r. Wydatki poniesione w okresie od stycznia do czerwca 2018 r. uznaje się za niekwalifikowalne i anuluje zgodnie z art. 9.3.5 Regulacji. </w:t>
      </w:r>
    </w:p>
  </w:footnote>
  <w:footnote w:id="20">
    <w:p w14:paraId="234E81CB" w14:textId="77777777" w:rsidR="00C522D7" w:rsidRPr="003459DC" w:rsidRDefault="00C522D7" w:rsidP="00BE41FB">
      <w:pPr>
        <w:pStyle w:val="Tekstprzypisudolnego"/>
        <w:ind w:left="284" w:hanging="284"/>
        <w:rPr>
          <w:rStyle w:val="Odwoanieprzypisudolnego"/>
          <w:sz w:val="18"/>
          <w:szCs w:val="18"/>
          <w:lang w:val="pl-PL"/>
        </w:rPr>
      </w:pPr>
      <w:r w:rsidRPr="003459DC">
        <w:rPr>
          <w:rStyle w:val="Odwoanieprzypisudolnego"/>
          <w:sz w:val="18"/>
          <w:szCs w:val="18"/>
          <w:lang w:val="pl-PL"/>
        </w:rPr>
        <w:footnoteRef/>
      </w:r>
      <w:r w:rsidRPr="003459DC">
        <w:rPr>
          <w:rStyle w:val="Odwoanieprzypisudolnego"/>
          <w:sz w:val="18"/>
          <w:szCs w:val="18"/>
          <w:lang w:val="pl-PL"/>
        </w:rPr>
        <w:t xml:space="preserve"> </w:t>
      </w:r>
      <w:r w:rsidR="003459DC">
        <w:rPr>
          <w:sz w:val="18"/>
          <w:szCs w:val="18"/>
          <w:lang w:val="pl-PL"/>
        </w:rPr>
        <w:t xml:space="preserve">Przykład: w FRO#3 część poniesionych wydatków została wyłączona z uwagi na podejrzenie nieprawidłowości. To podejrzenie zostało wyjaśnione i kwota została uznana za kwalifikowalną, a następnie włączona w FRO#6 jako wydatek poniesiony.    </w:t>
      </w:r>
    </w:p>
    <w:p w14:paraId="15D5FFE5" w14:textId="77777777" w:rsidR="00C522D7" w:rsidRPr="00AD76BC" w:rsidRDefault="00C522D7">
      <w:pPr>
        <w:pStyle w:val="Tekstprzypisudolnego"/>
        <w:rPr>
          <w:lang w:val="pl-PL"/>
        </w:rPr>
      </w:pPr>
    </w:p>
  </w:footnote>
  <w:footnote w:id="21">
    <w:p w14:paraId="4DC6C20B" w14:textId="1C37B88A" w:rsidR="00C522D7" w:rsidRPr="00265F1A" w:rsidRDefault="00C522D7" w:rsidP="00BE41FB">
      <w:pPr>
        <w:autoSpaceDE w:val="0"/>
        <w:autoSpaceDN w:val="0"/>
        <w:adjustRightInd w:val="0"/>
        <w:spacing w:after="100" w:afterAutospacing="1" w:line="240" w:lineRule="auto"/>
        <w:ind w:left="284" w:hanging="284"/>
        <w:jc w:val="left"/>
        <w:rPr>
          <w:sz w:val="18"/>
          <w:szCs w:val="18"/>
          <w:lang w:val="pl-PL"/>
        </w:rPr>
      </w:pPr>
      <w:r w:rsidRPr="00945B0F">
        <w:rPr>
          <w:rStyle w:val="Odwoanieprzypisudolnego"/>
          <w:sz w:val="18"/>
          <w:szCs w:val="18"/>
        </w:rPr>
        <w:footnoteRef/>
      </w:r>
      <w:r w:rsidRPr="00945B0F">
        <w:rPr>
          <w:sz w:val="18"/>
          <w:szCs w:val="18"/>
          <w:lang w:val="pl-PL"/>
        </w:rPr>
        <w:t xml:space="preserve"> </w:t>
      </w:r>
      <w:r w:rsidR="00FA5C21" w:rsidRPr="00FA5C21">
        <w:rPr>
          <w:rStyle w:val="ts-alignment-element"/>
          <w:rFonts w:cs="Segoe UI"/>
          <w:sz w:val="18"/>
          <w:szCs w:val="18"/>
          <w:lang w:val="pl-PL"/>
        </w:rPr>
        <w:t>Na</w:t>
      </w:r>
      <w:r w:rsidR="00FA5C21" w:rsidRPr="00FA5C21">
        <w:rPr>
          <w:rFonts w:cs="Segoe UI"/>
          <w:sz w:val="18"/>
          <w:szCs w:val="18"/>
          <w:lang w:val="pl-PL"/>
        </w:rPr>
        <w:t xml:space="preserve"> </w:t>
      </w:r>
      <w:r w:rsidR="00FA5C21" w:rsidRPr="00FA5C21">
        <w:rPr>
          <w:rStyle w:val="ts-alignment-element"/>
          <w:rFonts w:cs="Segoe UI"/>
          <w:sz w:val="18"/>
          <w:szCs w:val="18"/>
          <w:lang w:val="pl-PL"/>
        </w:rPr>
        <w:t>przykład</w:t>
      </w:r>
      <w:r w:rsidR="00FA5C21" w:rsidRPr="00FA5C21">
        <w:rPr>
          <w:rFonts w:cs="Segoe UI"/>
          <w:sz w:val="18"/>
          <w:szCs w:val="18"/>
          <w:lang w:val="pl-PL"/>
        </w:rPr>
        <w:t xml:space="preserve"> </w:t>
      </w:r>
      <w:r w:rsidR="00FA5C21" w:rsidRPr="00FA5C21">
        <w:rPr>
          <w:rStyle w:val="ts-alignment-element"/>
          <w:rFonts w:cs="Segoe UI"/>
          <w:sz w:val="18"/>
          <w:szCs w:val="18"/>
          <w:lang w:val="pl-PL"/>
        </w:rPr>
        <w:t>monitorowanie</w:t>
      </w:r>
      <w:r w:rsidR="00FA5C21" w:rsidRPr="00FA5C21">
        <w:rPr>
          <w:rFonts w:cs="Segoe UI"/>
          <w:sz w:val="18"/>
          <w:szCs w:val="18"/>
          <w:lang w:val="pl-PL"/>
        </w:rPr>
        <w:t xml:space="preserve"> </w:t>
      </w:r>
      <w:r w:rsidR="00FA5C21" w:rsidRPr="00FA5C21">
        <w:rPr>
          <w:rStyle w:val="ts-alignment-element"/>
          <w:rFonts w:cs="Segoe UI"/>
          <w:sz w:val="18"/>
          <w:szCs w:val="18"/>
          <w:lang w:val="pl-PL"/>
        </w:rPr>
        <w:t>zgodności</w:t>
      </w:r>
      <w:r w:rsidR="00FA5C21" w:rsidRPr="00FA5C21">
        <w:rPr>
          <w:rFonts w:cs="Segoe UI"/>
          <w:sz w:val="18"/>
          <w:szCs w:val="18"/>
          <w:lang w:val="pl-PL"/>
        </w:rPr>
        <w:t xml:space="preserve"> </w:t>
      </w:r>
      <w:r w:rsidR="00FA5C21" w:rsidRPr="00FA5C21">
        <w:rPr>
          <w:rStyle w:val="ts-alignment-element"/>
          <w:rFonts w:cs="Segoe UI"/>
          <w:sz w:val="18"/>
          <w:szCs w:val="18"/>
          <w:lang w:val="pl-PL"/>
        </w:rPr>
        <w:t>z</w:t>
      </w:r>
      <w:r w:rsidR="00FA5C21" w:rsidRPr="00FA5C21">
        <w:rPr>
          <w:rFonts w:cs="Segoe UI"/>
          <w:sz w:val="18"/>
          <w:szCs w:val="18"/>
          <w:lang w:val="pl-PL"/>
        </w:rPr>
        <w:t xml:space="preserve"> </w:t>
      </w:r>
      <w:r w:rsidR="00FA5C21" w:rsidRPr="00FA5C21">
        <w:rPr>
          <w:rStyle w:val="ts-alignment-element"/>
          <w:rFonts w:cs="Segoe UI"/>
          <w:sz w:val="18"/>
          <w:szCs w:val="18"/>
          <w:lang w:val="pl-PL"/>
        </w:rPr>
        <w:t>niektórymi</w:t>
      </w:r>
      <w:r w:rsidR="00FA5C21" w:rsidRPr="00FA5C21">
        <w:rPr>
          <w:rFonts w:cs="Segoe UI"/>
          <w:sz w:val="18"/>
          <w:szCs w:val="18"/>
          <w:lang w:val="pl-PL"/>
        </w:rPr>
        <w:t xml:space="preserve"> </w:t>
      </w:r>
      <w:r w:rsidR="00FA5C21" w:rsidRPr="00FA5C21">
        <w:rPr>
          <w:rStyle w:val="ts-alignment-element"/>
          <w:rFonts w:cs="Segoe UI"/>
          <w:sz w:val="18"/>
          <w:szCs w:val="18"/>
          <w:lang w:val="pl-PL"/>
        </w:rPr>
        <w:t>aspektami</w:t>
      </w:r>
      <w:r w:rsidR="00FA5C21" w:rsidRPr="00FA5C21">
        <w:rPr>
          <w:rFonts w:cs="Segoe UI"/>
          <w:sz w:val="18"/>
          <w:szCs w:val="18"/>
          <w:lang w:val="pl-PL"/>
        </w:rPr>
        <w:t xml:space="preserve"> </w:t>
      </w:r>
      <w:r w:rsidR="00FA5C21" w:rsidRPr="00FA5C21">
        <w:rPr>
          <w:rStyle w:val="ts-alignment-element"/>
          <w:rFonts w:cs="Segoe UI"/>
          <w:sz w:val="18"/>
          <w:szCs w:val="18"/>
          <w:lang w:val="pl-PL"/>
        </w:rPr>
        <w:t>prawa</w:t>
      </w:r>
      <w:r w:rsidR="00FA5C21" w:rsidRPr="00FA5C21">
        <w:rPr>
          <w:rFonts w:cs="Segoe UI"/>
          <w:sz w:val="18"/>
          <w:szCs w:val="18"/>
          <w:lang w:val="pl-PL"/>
        </w:rPr>
        <w:t xml:space="preserve"> </w:t>
      </w:r>
      <w:r w:rsidR="00FA5C21" w:rsidRPr="00FA5C21">
        <w:rPr>
          <w:rStyle w:val="ts-alignment-element"/>
          <w:rFonts w:cs="Segoe UI"/>
          <w:sz w:val="18"/>
          <w:szCs w:val="18"/>
          <w:lang w:val="pl-PL"/>
        </w:rPr>
        <w:t>UE</w:t>
      </w:r>
      <w:r w:rsidR="00FA5C21" w:rsidRPr="00FA5C21">
        <w:rPr>
          <w:rFonts w:cs="Segoe UI"/>
          <w:sz w:val="18"/>
          <w:szCs w:val="18"/>
          <w:lang w:val="pl-PL"/>
        </w:rPr>
        <w:t xml:space="preserve"> </w:t>
      </w:r>
      <w:r w:rsidR="00FA5C21" w:rsidRPr="00FA5C21">
        <w:rPr>
          <w:rStyle w:val="ts-alignment-element"/>
          <w:rFonts w:cs="Segoe UI"/>
          <w:sz w:val="18"/>
          <w:szCs w:val="18"/>
          <w:lang w:val="pl-PL"/>
        </w:rPr>
        <w:t>wyjaśnion</w:t>
      </w:r>
      <w:r w:rsidR="00FA5C21">
        <w:rPr>
          <w:rStyle w:val="ts-alignment-element"/>
          <w:rFonts w:cs="Segoe UI"/>
          <w:sz w:val="18"/>
          <w:szCs w:val="18"/>
          <w:lang w:val="pl-PL"/>
        </w:rPr>
        <w:t>e</w:t>
      </w:r>
      <w:r w:rsidR="00FA5C21" w:rsidRPr="00FA5C21">
        <w:rPr>
          <w:rFonts w:cs="Segoe UI"/>
          <w:sz w:val="18"/>
          <w:szCs w:val="18"/>
          <w:lang w:val="pl-PL"/>
        </w:rPr>
        <w:t xml:space="preserve"> </w:t>
      </w:r>
      <w:r w:rsidR="00FA5C21" w:rsidRPr="00FA5C21">
        <w:rPr>
          <w:rStyle w:val="ts-alignment-element"/>
          <w:rFonts w:cs="Segoe UI"/>
          <w:sz w:val="18"/>
          <w:szCs w:val="18"/>
          <w:lang w:val="pl-PL"/>
        </w:rPr>
        <w:t>dokładniej</w:t>
      </w:r>
      <w:r w:rsidR="00FA5C21" w:rsidRPr="00FA5C21">
        <w:rPr>
          <w:rFonts w:cs="Segoe UI"/>
          <w:sz w:val="18"/>
          <w:szCs w:val="18"/>
          <w:lang w:val="pl-PL"/>
        </w:rPr>
        <w:t xml:space="preserve"> </w:t>
      </w:r>
      <w:r w:rsidR="00FA5C21" w:rsidRPr="00FA5C21">
        <w:rPr>
          <w:rStyle w:val="ts-alignment-element"/>
          <w:rFonts w:cs="Segoe UI"/>
          <w:sz w:val="18"/>
          <w:szCs w:val="18"/>
          <w:lang w:val="pl-PL"/>
        </w:rPr>
        <w:t>w</w:t>
      </w:r>
      <w:r w:rsidR="00FA5C21" w:rsidRPr="00FA5C21">
        <w:rPr>
          <w:rFonts w:cs="Segoe UI"/>
          <w:sz w:val="18"/>
          <w:szCs w:val="18"/>
          <w:lang w:val="pl-PL"/>
        </w:rPr>
        <w:t xml:space="preserve"> </w:t>
      </w:r>
      <w:r w:rsidRPr="00FA5C21">
        <w:rPr>
          <w:sz w:val="18"/>
          <w:szCs w:val="18"/>
          <w:lang w:val="pl-PL"/>
        </w:rPr>
        <w:t>„Wytyczn</w:t>
      </w:r>
      <w:r w:rsidR="00FA5C21">
        <w:rPr>
          <w:sz w:val="18"/>
          <w:szCs w:val="18"/>
          <w:lang w:val="pl-PL"/>
        </w:rPr>
        <w:t>ych</w:t>
      </w:r>
      <w:r w:rsidRPr="00FA5C21">
        <w:rPr>
          <w:sz w:val="18"/>
          <w:szCs w:val="18"/>
          <w:lang w:val="pl-PL"/>
        </w:rPr>
        <w:t xml:space="preserve"> </w:t>
      </w:r>
      <w:r w:rsidR="00FA5C21">
        <w:rPr>
          <w:sz w:val="18"/>
          <w:szCs w:val="18"/>
          <w:lang w:val="pl-PL"/>
        </w:rPr>
        <w:t xml:space="preserve">KE </w:t>
      </w:r>
      <w:r w:rsidRPr="00FA5C21">
        <w:rPr>
          <w:sz w:val="18"/>
          <w:szCs w:val="18"/>
          <w:lang w:val="pl-PL"/>
        </w:rPr>
        <w:t>dla państw członkowskich dotycząc</w:t>
      </w:r>
      <w:r w:rsidR="00FA5C21">
        <w:rPr>
          <w:sz w:val="18"/>
          <w:szCs w:val="18"/>
          <w:lang w:val="pl-PL"/>
        </w:rPr>
        <w:t>ych</w:t>
      </w:r>
      <w:r w:rsidRPr="00FA5C21">
        <w:rPr>
          <w:sz w:val="18"/>
          <w:szCs w:val="18"/>
          <w:lang w:val="pl-PL"/>
        </w:rPr>
        <w:t xml:space="preserve"> weryfikacji zarządzania” </w:t>
      </w:r>
      <w:r w:rsidR="00FA5C21">
        <w:rPr>
          <w:sz w:val="18"/>
          <w:szCs w:val="18"/>
          <w:lang w:val="pl-PL"/>
        </w:rPr>
        <w:t xml:space="preserve">związanych z </w:t>
      </w:r>
      <w:r w:rsidRPr="00FA5C21">
        <w:rPr>
          <w:sz w:val="18"/>
          <w:szCs w:val="18"/>
          <w:lang w:val="pl-PL"/>
        </w:rPr>
        <w:t xml:space="preserve"> z prawem UE, w tym zamówieniami publicznymi, ochroną środowiska naturalnego i pomocą publiczną, są dostępne pod adresem: </w:t>
      </w:r>
      <w:hyperlink r:id="rId1" w:history="1">
        <w:r w:rsidR="00BE41FB" w:rsidRPr="000F10D3">
          <w:rPr>
            <w:rStyle w:val="Hipercze"/>
            <w:sz w:val="18"/>
            <w:szCs w:val="18"/>
            <w:lang w:val="pl-PL"/>
          </w:rPr>
          <w:t>http://ec.europa.eu/regional_policy/sources/docgener/informat/2014/guidance_management_verifications_en.pdf</w:t>
        </w:r>
      </w:hyperlink>
      <w:r w:rsidRPr="00FA5C21">
        <w:rPr>
          <w:sz w:val="18"/>
          <w:szCs w:val="18"/>
          <w:lang w:val="pl-PL"/>
        </w:rPr>
        <w:t>.</w:t>
      </w:r>
    </w:p>
    <w:p w14:paraId="5D0EEF45" w14:textId="77777777" w:rsidR="00C522D7" w:rsidRPr="00265F1A" w:rsidRDefault="00C522D7" w:rsidP="00B37EF1">
      <w:pPr>
        <w:pStyle w:val="Tekstprzypisudolnego"/>
        <w:rPr>
          <w:lang w:val="pl-PL"/>
        </w:rPr>
      </w:pPr>
    </w:p>
  </w:footnote>
  <w:footnote w:id="22">
    <w:p w14:paraId="20FE0AA7" w14:textId="07AECD95" w:rsidR="00C522D7" w:rsidRPr="00616F78" w:rsidRDefault="00C522D7" w:rsidP="00BE41FB">
      <w:pPr>
        <w:pStyle w:val="Tekstprzypisudolnego"/>
        <w:tabs>
          <w:tab w:val="left" w:pos="284"/>
        </w:tabs>
        <w:ind w:left="284" w:hanging="284"/>
        <w:rPr>
          <w:lang w:val="pl-PL"/>
        </w:rPr>
      </w:pPr>
      <w:r>
        <w:rPr>
          <w:sz w:val="18"/>
          <w:szCs w:val="18"/>
          <w:lang w:val="pl-PL"/>
        </w:rPr>
        <w:t xml:space="preserve"> </w:t>
      </w:r>
      <w:r>
        <w:rPr>
          <w:rStyle w:val="Odwoanieprzypisudolnego"/>
        </w:rPr>
        <w:footnoteRef/>
      </w:r>
      <w:r>
        <w:rPr>
          <w:sz w:val="18"/>
          <w:szCs w:val="18"/>
          <w:lang w:val="pl-PL"/>
        </w:rPr>
        <w:t xml:space="preserve"> </w:t>
      </w:r>
      <w:r w:rsidRPr="00265F1A">
        <w:rPr>
          <w:sz w:val="18"/>
          <w:szCs w:val="18"/>
          <w:lang w:val="pl-PL"/>
        </w:rPr>
        <w:t xml:space="preserve">Wzór poświadczenia kosztów zgłaszanych przez partnera </w:t>
      </w:r>
      <w:r>
        <w:rPr>
          <w:sz w:val="18"/>
          <w:szCs w:val="18"/>
          <w:lang w:val="pl-PL"/>
        </w:rPr>
        <w:t>z Państw-D</w:t>
      </w:r>
      <w:r w:rsidRPr="00265F1A">
        <w:rPr>
          <w:sz w:val="18"/>
          <w:szCs w:val="18"/>
          <w:lang w:val="pl-PL"/>
        </w:rPr>
        <w:t>arczyńc</w:t>
      </w:r>
      <w:r>
        <w:rPr>
          <w:sz w:val="18"/>
          <w:szCs w:val="18"/>
          <w:lang w:val="pl-PL"/>
        </w:rPr>
        <w:t>ów</w:t>
      </w:r>
      <w:r w:rsidRPr="00265F1A">
        <w:rPr>
          <w:sz w:val="18"/>
          <w:szCs w:val="18"/>
          <w:lang w:val="pl-PL"/>
        </w:rPr>
        <w:t xml:space="preserve"> stanowi </w:t>
      </w:r>
      <w:r w:rsidRPr="007C6437">
        <w:rPr>
          <w:sz w:val="18"/>
          <w:szCs w:val="18"/>
          <w:lang w:val="pl-PL"/>
        </w:rPr>
        <w:t xml:space="preserve">załącznik do Wytycznych dotyczących Funduszu Stosunków Dwustronnych. Wzór jest także załączony do niniejszego dokumentu (załącznik </w:t>
      </w:r>
      <w:r w:rsidR="007C6437" w:rsidRPr="007C6437">
        <w:rPr>
          <w:sz w:val="18"/>
          <w:szCs w:val="18"/>
          <w:lang w:val="pl-PL"/>
        </w:rPr>
        <w:t>6</w:t>
      </w:r>
      <w:r w:rsidRPr="007C6437">
        <w:rPr>
          <w:sz w:val="18"/>
          <w:szCs w:val="18"/>
          <w:lang w:val="pl-PL"/>
        </w:rPr>
        <w:t>.4).</w:t>
      </w:r>
    </w:p>
  </w:footnote>
  <w:footnote w:id="23">
    <w:p w14:paraId="7D012030" w14:textId="3886632D" w:rsidR="00C522D7" w:rsidRPr="00265F1A" w:rsidRDefault="00C522D7" w:rsidP="00BE41FB">
      <w:pPr>
        <w:pStyle w:val="Tekstprzypisudolnego"/>
        <w:ind w:left="284" w:hanging="284"/>
        <w:rPr>
          <w:sz w:val="18"/>
          <w:szCs w:val="18"/>
          <w:lang w:val="pl-PL"/>
        </w:rPr>
      </w:pPr>
      <w:r>
        <w:rPr>
          <w:rStyle w:val="Odwoanieprzypisudolnego"/>
          <w:sz w:val="18"/>
          <w:szCs w:val="18"/>
        </w:rPr>
        <w:footnoteRef/>
      </w:r>
      <w:r w:rsidRPr="00767038">
        <w:rPr>
          <w:sz w:val="18"/>
          <w:szCs w:val="18"/>
          <w:lang w:val="pl-PL"/>
        </w:rPr>
        <w:t xml:space="preserve"> Wzór poświadczenia kosztów zgłaszanych przez partnera </w:t>
      </w:r>
      <w:r>
        <w:rPr>
          <w:sz w:val="18"/>
          <w:szCs w:val="18"/>
          <w:lang w:val="pl-PL"/>
        </w:rPr>
        <w:t>z Państw-D</w:t>
      </w:r>
      <w:r w:rsidRPr="00265F1A">
        <w:rPr>
          <w:sz w:val="18"/>
          <w:szCs w:val="18"/>
          <w:lang w:val="pl-PL"/>
        </w:rPr>
        <w:t>arczyńc</w:t>
      </w:r>
      <w:r>
        <w:rPr>
          <w:sz w:val="18"/>
          <w:szCs w:val="18"/>
          <w:lang w:val="pl-PL"/>
        </w:rPr>
        <w:t>ów</w:t>
      </w:r>
      <w:r w:rsidRPr="00265F1A">
        <w:rPr>
          <w:sz w:val="18"/>
          <w:szCs w:val="18"/>
          <w:lang w:val="pl-PL"/>
        </w:rPr>
        <w:t xml:space="preserve"> </w:t>
      </w:r>
      <w:r w:rsidRPr="00767038">
        <w:rPr>
          <w:sz w:val="18"/>
          <w:szCs w:val="18"/>
          <w:lang w:val="pl-PL"/>
        </w:rPr>
        <w:t>stanowi załącznik do Wytycznych dotyczących Funduszu Stosunków Dwustronnych. Wzór jest także załączony do niniejszego dokumentu (załącznik</w:t>
      </w:r>
      <w:r w:rsidRPr="00265F1A">
        <w:rPr>
          <w:sz w:val="18"/>
          <w:szCs w:val="18"/>
          <w:lang w:val="pl-PL"/>
        </w:rPr>
        <w:t xml:space="preserve"> </w:t>
      </w:r>
      <w:r w:rsidR="00BE41FB">
        <w:rPr>
          <w:sz w:val="18"/>
          <w:szCs w:val="18"/>
          <w:lang w:val="pl-PL"/>
        </w:rPr>
        <w:t>6</w:t>
      </w:r>
      <w:r w:rsidRPr="00265F1A">
        <w:rPr>
          <w:sz w:val="18"/>
          <w:szCs w:val="18"/>
          <w:lang w:val="pl-PL"/>
        </w:rPr>
        <w:t>.4).</w:t>
      </w:r>
    </w:p>
  </w:footnote>
  <w:footnote w:id="24">
    <w:p w14:paraId="48D38E77" w14:textId="067E00FA" w:rsidR="00C522D7" w:rsidRPr="00265F1A" w:rsidRDefault="00C522D7" w:rsidP="00BE41FB">
      <w:pPr>
        <w:pStyle w:val="Tekstkomentarza"/>
        <w:ind w:left="284" w:hanging="284"/>
        <w:rPr>
          <w:lang w:val="pl-PL"/>
        </w:rPr>
      </w:pPr>
      <w:r>
        <w:rPr>
          <w:rStyle w:val="Odwoanieprzypisudolnego"/>
        </w:rPr>
        <w:footnoteRef/>
      </w:r>
      <w:r w:rsidRPr="00265F1A">
        <w:rPr>
          <w:sz w:val="18"/>
          <w:szCs w:val="18"/>
          <w:lang w:val="pl-PL"/>
        </w:rPr>
        <w:t xml:space="preserve"> IA powinna zdefiniować najważniejsze wymagania w oparciu o wymagania regulacyjne mające zastosowanie do dofinansowania z Mechanizmu Finansowego EOG i Norweskiego Mechanizmu Finansowego.</w:t>
      </w:r>
    </w:p>
  </w:footnote>
  <w:footnote w:id="25">
    <w:p w14:paraId="751E2A31" w14:textId="30F7689E" w:rsidR="00406531" w:rsidRPr="00406531" w:rsidRDefault="00406531" w:rsidP="00BE41FB">
      <w:pPr>
        <w:pStyle w:val="Tekstprzypisudolnego"/>
        <w:ind w:left="284" w:hanging="284"/>
        <w:rPr>
          <w:sz w:val="18"/>
          <w:szCs w:val="18"/>
          <w:lang w:val="pl-PL"/>
        </w:rPr>
      </w:pPr>
      <w:r w:rsidRPr="00406531">
        <w:rPr>
          <w:rStyle w:val="Odwoanieprzypisudolnego"/>
          <w:sz w:val="18"/>
          <w:szCs w:val="18"/>
        </w:rPr>
        <w:footnoteRef/>
      </w:r>
      <w:r w:rsidRPr="00406531">
        <w:rPr>
          <w:sz w:val="18"/>
          <w:szCs w:val="18"/>
          <w:lang w:val="pl-PL"/>
        </w:rPr>
        <w:t xml:space="preserve"> </w:t>
      </w:r>
      <w:r w:rsidRPr="00406531">
        <w:rPr>
          <w:rStyle w:val="ts-alignment-element-highlighted"/>
          <w:rFonts w:cs="Segoe UI"/>
          <w:sz w:val="18"/>
          <w:szCs w:val="18"/>
          <w:shd w:val="clear" w:color="auto" w:fill="D4D4D4"/>
          <w:lang w:val="pl-PL"/>
        </w:rPr>
        <w:t>Chociaż</w:t>
      </w:r>
      <w:r w:rsidRPr="00406531">
        <w:rPr>
          <w:rFonts w:cs="Segoe UI"/>
          <w:sz w:val="18"/>
          <w:szCs w:val="18"/>
          <w:lang w:val="pl-PL"/>
        </w:rPr>
        <w:t xml:space="preserve"> </w:t>
      </w:r>
      <w:r w:rsidRPr="00406531">
        <w:rPr>
          <w:rStyle w:val="ts-alignment-element"/>
          <w:rFonts w:cs="Segoe UI"/>
          <w:sz w:val="18"/>
          <w:szCs w:val="18"/>
          <w:lang w:val="pl-PL"/>
        </w:rPr>
        <w:t>okres</w:t>
      </w:r>
      <w:r w:rsidRPr="00406531">
        <w:rPr>
          <w:rFonts w:cs="Segoe UI"/>
          <w:sz w:val="18"/>
          <w:szCs w:val="18"/>
          <w:lang w:val="pl-PL"/>
        </w:rPr>
        <w:t xml:space="preserve"> </w:t>
      </w:r>
      <w:r w:rsidRPr="00406531">
        <w:rPr>
          <w:rStyle w:val="ts-alignment-element"/>
          <w:rFonts w:cs="Segoe UI"/>
          <w:sz w:val="18"/>
          <w:szCs w:val="18"/>
          <w:lang w:val="pl-PL"/>
        </w:rPr>
        <w:t>referencyjny</w:t>
      </w:r>
      <w:r w:rsidRPr="00406531">
        <w:rPr>
          <w:rFonts w:cs="Segoe UI"/>
          <w:sz w:val="18"/>
          <w:szCs w:val="18"/>
          <w:lang w:val="pl-PL"/>
        </w:rPr>
        <w:t xml:space="preserve"> </w:t>
      </w:r>
      <w:r w:rsidRPr="00406531">
        <w:rPr>
          <w:rStyle w:val="ts-alignment-element"/>
          <w:rFonts w:cs="Segoe UI"/>
          <w:sz w:val="18"/>
          <w:szCs w:val="18"/>
          <w:lang w:val="pl-PL"/>
        </w:rPr>
        <w:t>nie</w:t>
      </w:r>
      <w:r w:rsidRPr="00406531">
        <w:rPr>
          <w:rFonts w:cs="Segoe UI"/>
          <w:sz w:val="18"/>
          <w:szCs w:val="18"/>
          <w:lang w:val="pl-PL"/>
        </w:rPr>
        <w:t xml:space="preserve"> </w:t>
      </w:r>
      <w:r w:rsidRPr="00406531">
        <w:rPr>
          <w:rStyle w:val="ts-alignment-element"/>
          <w:rFonts w:cs="Segoe UI"/>
          <w:sz w:val="18"/>
          <w:szCs w:val="18"/>
          <w:lang w:val="pl-PL"/>
        </w:rPr>
        <w:t>jest</w:t>
      </w:r>
      <w:r w:rsidRPr="00406531">
        <w:rPr>
          <w:rFonts w:cs="Segoe UI"/>
          <w:sz w:val="18"/>
          <w:szCs w:val="18"/>
          <w:lang w:val="pl-PL"/>
        </w:rPr>
        <w:t xml:space="preserve"> </w:t>
      </w:r>
      <w:r w:rsidRPr="00406531">
        <w:rPr>
          <w:rStyle w:val="ts-alignment-element"/>
          <w:rFonts w:cs="Segoe UI"/>
          <w:sz w:val="18"/>
          <w:szCs w:val="18"/>
          <w:lang w:val="pl-PL"/>
        </w:rPr>
        <w:t>określony</w:t>
      </w:r>
      <w:r w:rsidRPr="00406531">
        <w:rPr>
          <w:rFonts w:cs="Segoe UI"/>
          <w:sz w:val="18"/>
          <w:szCs w:val="18"/>
          <w:lang w:val="pl-PL"/>
        </w:rPr>
        <w:t xml:space="preserve"> </w:t>
      </w:r>
      <w:r w:rsidRPr="00406531">
        <w:rPr>
          <w:rStyle w:val="ts-alignment-element"/>
          <w:rFonts w:cs="Segoe UI"/>
          <w:sz w:val="18"/>
          <w:szCs w:val="18"/>
          <w:lang w:val="pl-PL"/>
        </w:rPr>
        <w:t>w</w:t>
      </w:r>
      <w:r w:rsidRPr="00406531">
        <w:rPr>
          <w:rFonts w:cs="Segoe UI"/>
          <w:sz w:val="18"/>
          <w:szCs w:val="18"/>
          <w:lang w:val="pl-PL"/>
        </w:rPr>
        <w:t xml:space="preserve"> </w:t>
      </w:r>
      <w:r w:rsidRPr="00406531">
        <w:rPr>
          <w:rStyle w:val="ts-alignment-element"/>
          <w:rFonts w:cs="Segoe UI"/>
          <w:sz w:val="18"/>
          <w:szCs w:val="18"/>
          <w:lang w:val="pl-PL"/>
        </w:rPr>
        <w:t>Regulacjach,</w:t>
      </w:r>
      <w:r w:rsidRPr="00406531">
        <w:rPr>
          <w:rFonts w:cs="Segoe UI"/>
          <w:sz w:val="18"/>
          <w:szCs w:val="18"/>
          <w:lang w:val="pl-PL"/>
        </w:rPr>
        <w:t xml:space="preserve"> </w:t>
      </w:r>
      <w:r w:rsidRPr="00406531">
        <w:rPr>
          <w:rStyle w:val="ts-alignment-element"/>
          <w:rFonts w:cs="Segoe UI"/>
          <w:sz w:val="18"/>
          <w:szCs w:val="18"/>
          <w:lang w:val="pl-PL"/>
        </w:rPr>
        <w:t>zaleca</w:t>
      </w:r>
      <w:r w:rsidRPr="00406531">
        <w:rPr>
          <w:rFonts w:cs="Segoe UI"/>
          <w:sz w:val="18"/>
          <w:szCs w:val="18"/>
          <w:lang w:val="pl-PL"/>
        </w:rPr>
        <w:t xml:space="preserve"> </w:t>
      </w:r>
      <w:r w:rsidRPr="00406531">
        <w:rPr>
          <w:rStyle w:val="ts-alignment-element"/>
          <w:rFonts w:cs="Segoe UI"/>
          <w:sz w:val="18"/>
          <w:szCs w:val="18"/>
          <w:lang w:val="pl-PL"/>
        </w:rPr>
        <w:t>się</w:t>
      </w:r>
      <w:r w:rsidRPr="00406531">
        <w:rPr>
          <w:rFonts w:cs="Segoe UI"/>
          <w:sz w:val="18"/>
          <w:szCs w:val="18"/>
          <w:lang w:val="pl-PL"/>
        </w:rPr>
        <w:t xml:space="preserve"> </w:t>
      </w:r>
      <w:r w:rsidRPr="00406531">
        <w:rPr>
          <w:rStyle w:val="ts-alignment-element"/>
          <w:rFonts w:cs="Segoe UI"/>
          <w:sz w:val="18"/>
          <w:szCs w:val="18"/>
          <w:lang w:val="pl-PL"/>
        </w:rPr>
        <w:t>stosowanie</w:t>
      </w:r>
      <w:r w:rsidRPr="00406531">
        <w:rPr>
          <w:rFonts w:cs="Segoe UI"/>
          <w:sz w:val="18"/>
          <w:szCs w:val="18"/>
          <w:lang w:val="pl-PL"/>
        </w:rPr>
        <w:t xml:space="preserve"> </w:t>
      </w:r>
      <w:r w:rsidRPr="00406531">
        <w:rPr>
          <w:rStyle w:val="ts-alignment-element"/>
          <w:rFonts w:cs="Segoe UI"/>
          <w:sz w:val="18"/>
          <w:szCs w:val="18"/>
          <w:lang w:val="pl-PL"/>
        </w:rPr>
        <w:t>okresu</w:t>
      </w:r>
      <w:r w:rsidRPr="00406531">
        <w:rPr>
          <w:rFonts w:cs="Segoe UI"/>
          <w:sz w:val="18"/>
          <w:szCs w:val="18"/>
          <w:lang w:val="pl-PL"/>
        </w:rPr>
        <w:t xml:space="preserve"> </w:t>
      </w:r>
      <w:r w:rsidRPr="00406531">
        <w:rPr>
          <w:rStyle w:val="ts-alignment-element"/>
          <w:rFonts w:cs="Segoe UI"/>
          <w:sz w:val="18"/>
          <w:szCs w:val="18"/>
          <w:lang w:val="pl-PL"/>
        </w:rPr>
        <w:t>od</w:t>
      </w:r>
      <w:r w:rsidRPr="00406531">
        <w:rPr>
          <w:rFonts w:cs="Segoe UI"/>
          <w:sz w:val="18"/>
          <w:szCs w:val="18"/>
          <w:lang w:val="pl-PL"/>
        </w:rPr>
        <w:t xml:space="preserve"> </w:t>
      </w:r>
      <w:r w:rsidRPr="00406531">
        <w:rPr>
          <w:rStyle w:val="ts-alignment-element"/>
          <w:rFonts w:cs="Segoe UI"/>
          <w:sz w:val="18"/>
          <w:szCs w:val="18"/>
          <w:lang w:val="pl-PL"/>
        </w:rPr>
        <w:t>dnia</w:t>
      </w:r>
      <w:r w:rsidRPr="00406531">
        <w:rPr>
          <w:rFonts w:cs="Segoe UI"/>
          <w:sz w:val="18"/>
          <w:szCs w:val="18"/>
          <w:lang w:val="pl-PL"/>
        </w:rPr>
        <w:t xml:space="preserve"> </w:t>
      </w:r>
      <w:r w:rsidRPr="00406531">
        <w:rPr>
          <w:rStyle w:val="ts-alignment-element"/>
          <w:rFonts w:cs="Segoe UI"/>
          <w:sz w:val="18"/>
          <w:szCs w:val="18"/>
          <w:lang w:val="pl-PL"/>
        </w:rPr>
        <w:t>1</w:t>
      </w:r>
      <w:r w:rsidRPr="00406531">
        <w:rPr>
          <w:rFonts w:cs="Segoe UI"/>
          <w:sz w:val="18"/>
          <w:szCs w:val="18"/>
          <w:lang w:val="pl-PL"/>
        </w:rPr>
        <w:t xml:space="preserve"> </w:t>
      </w:r>
      <w:r w:rsidRPr="00406531">
        <w:rPr>
          <w:rStyle w:val="ts-alignment-element"/>
          <w:rFonts w:cs="Segoe UI"/>
          <w:sz w:val="18"/>
          <w:szCs w:val="18"/>
          <w:lang w:val="pl-PL"/>
        </w:rPr>
        <w:t>lipca</w:t>
      </w:r>
      <w:r w:rsidRPr="00406531">
        <w:rPr>
          <w:rFonts w:cs="Segoe UI"/>
          <w:sz w:val="18"/>
          <w:szCs w:val="18"/>
          <w:lang w:val="pl-PL"/>
        </w:rPr>
        <w:t xml:space="preserve"> </w:t>
      </w:r>
      <w:r w:rsidRPr="00406531">
        <w:rPr>
          <w:rStyle w:val="ts-alignment-element"/>
          <w:rFonts w:cs="Segoe UI"/>
          <w:sz w:val="18"/>
          <w:szCs w:val="18"/>
          <w:lang w:val="pl-PL"/>
        </w:rPr>
        <w:t>roku</w:t>
      </w:r>
      <w:r w:rsidRPr="00406531">
        <w:rPr>
          <w:rFonts w:cs="Segoe UI"/>
          <w:sz w:val="18"/>
          <w:szCs w:val="18"/>
          <w:lang w:val="pl-PL"/>
        </w:rPr>
        <w:t xml:space="preserve"> </w:t>
      </w:r>
      <w:r w:rsidRPr="00406531">
        <w:rPr>
          <w:rStyle w:val="ts-alignment-element"/>
          <w:rFonts w:cs="Segoe UI"/>
          <w:sz w:val="18"/>
          <w:szCs w:val="18"/>
          <w:lang w:val="pl-PL"/>
        </w:rPr>
        <w:t>t-1</w:t>
      </w:r>
      <w:r w:rsidRPr="00406531">
        <w:rPr>
          <w:rFonts w:cs="Segoe UI"/>
          <w:sz w:val="18"/>
          <w:szCs w:val="18"/>
          <w:lang w:val="pl-PL"/>
        </w:rPr>
        <w:t xml:space="preserve"> </w:t>
      </w:r>
      <w:r w:rsidRPr="00406531">
        <w:rPr>
          <w:rStyle w:val="ts-alignment-element"/>
          <w:rFonts w:cs="Segoe UI"/>
          <w:sz w:val="18"/>
          <w:szCs w:val="18"/>
          <w:lang w:val="pl-PL"/>
        </w:rPr>
        <w:t>do</w:t>
      </w:r>
      <w:r w:rsidRPr="00406531">
        <w:rPr>
          <w:rFonts w:cs="Segoe UI"/>
          <w:sz w:val="18"/>
          <w:szCs w:val="18"/>
          <w:lang w:val="pl-PL"/>
        </w:rPr>
        <w:t xml:space="preserve"> </w:t>
      </w:r>
      <w:r w:rsidRPr="00406531">
        <w:rPr>
          <w:rStyle w:val="ts-alignment-element"/>
          <w:rFonts w:cs="Segoe UI"/>
          <w:sz w:val="18"/>
          <w:szCs w:val="18"/>
          <w:lang w:val="pl-PL"/>
        </w:rPr>
        <w:t>dnia</w:t>
      </w:r>
      <w:r w:rsidRPr="00406531">
        <w:rPr>
          <w:rFonts w:cs="Segoe UI"/>
          <w:sz w:val="18"/>
          <w:szCs w:val="18"/>
          <w:lang w:val="pl-PL"/>
        </w:rPr>
        <w:t xml:space="preserve"> </w:t>
      </w:r>
      <w:r w:rsidRPr="00406531">
        <w:rPr>
          <w:rStyle w:val="ts-alignment-element"/>
          <w:rFonts w:cs="Segoe UI"/>
          <w:sz w:val="18"/>
          <w:szCs w:val="18"/>
          <w:lang w:val="pl-PL"/>
        </w:rPr>
        <w:t>30</w:t>
      </w:r>
      <w:r w:rsidRPr="00406531">
        <w:rPr>
          <w:rFonts w:cs="Segoe UI"/>
          <w:sz w:val="18"/>
          <w:szCs w:val="18"/>
          <w:lang w:val="pl-PL"/>
        </w:rPr>
        <w:t xml:space="preserve"> </w:t>
      </w:r>
      <w:r w:rsidRPr="00406531">
        <w:rPr>
          <w:rStyle w:val="ts-alignment-element"/>
          <w:rFonts w:cs="Segoe UI"/>
          <w:sz w:val="18"/>
          <w:szCs w:val="18"/>
          <w:lang w:val="pl-PL"/>
        </w:rPr>
        <w:t>czerwca</w:t>
      </w:r>
      <w:r w:rsidRPr="00406531">
        <w:rPr>
          <w:rFonts w:cs="Segoe UI"/>
          <w:sz w:val="18"/>
          <w:szCs w:val="18"/>
          <w:lang w:val="pl-PL"/>
        </w:rPr>
        <w:t xml:space="preserve"> </w:t>
      </w:r>
      <w:r w:rsidRPr="00406531">
        <w:rPr>
          <w:rStyle w:val="ts-alignment-element"/>
          <w:rFonts w:cs="Segoe UI"/>
          <w:sz w:val="18"/>
          <w:szCs w:val="18"/>
          <w:lang w:val="pl-PL"/>
        </w:rPr>
        <w:t>roku</w:t>
      </w:r>
      <w:r w:rsidRPr="00406531">
        <w:rPr>
          <w:rFonts w:cs="Segoe UI"/>
          <w:sz w:val="18"/>
          <w:szCs w:val="18"/>
          <w:lang w:val="pl-PL"/>
        </w:rPr>
        <w:t xml:space="preserve"> </w:t>
      </w:r>
      <w:r w:rsidRPr="00406531">
        <w:rPr>
          <w:rStyle w:val="ts-alignment-element"/>
          <w:rFonts w:cs="Segoe UI"/>
          <w:sz w:val="18"/>
          <w:szCs w:val="18"/>
          <w:lang w:val="pl-PL"/>
        </w:rPr>
        <w:t>t.</w:t>
      </w:r>
    </w:p>
  </w:footnote>
  <w:footnote w:id="26">
    <w:p w14:paraId="770D381B" w14:textId="77777777" w:rsidR="00C522D7" w:rsidRPr="008334A7" w:rsidRDefault="00C522D7" w:rsidP="00BE41FB">
      <w:pPr>
        <w:pStyle w:val="Tekstprzypisudolnego"/>
        <w:ind w:left="284" w:hanging="284"/>
        <w:rPr>
          <w:sz w:val="18"/>
          <w:szCs w:val="18"/>
          <w:lang w:val="pl-PL"/>
        </w:rPr>
      </w:pPr>
      <w:r w:rsidRPr="008334A7">
        <w:rPr>
          <w:rStyle w:val="Odwoanieprzypisudolnego"/>
          <w:sz w:val="18"/>
          <w:szCs w:val="18"/>
          <w:lang w:val="pl-PL"/>
        </w:rPr>
        <w:footnoteRef/>
      </w:r>
      <w:r w:rsidRPr="008334A7">
        <w:rPr>
          <w:color w:val="000000"/>
          <w:sz w:val="18"/>
          <w:szCs w:val="18"/>
          <w:lang w:val="pl-PL"/>
        </w:rPr>
        <w:t xml:space="preserve"> W tym względzie IA powinna rozważyć Wytyczne nr 25 Europejskich Wytycznych Realizacji na potrzeby standardów rewizji finansowej INTOSAI, związanych z koncepcją wykorzystania prac innych audytorów i ekspertów przez Europejskie Najwyższe Organy Kontroli. Dalsze wytyczne są zawarte w </w:t>
      </w:r>
      <w:r>
        <w:rPr>
          <w:color w:val="000000"/>
          <w:sz w:val="18"/>
          <w:szCs w:val="18"/>
          <w:lang w:val="pl-PL"/>
        </w:rPr>
        <w:t>ISSAI</w:t>
      </w:r>
      <w:r w:rsidRPr="008334A7">
        <w:rPr>
          <w:color w:val="000000"/>
          <w:sz w:val="18"/>
          <w:szCs w:val="18"/>
          <w:lang w:val="pl-PL"/>
        </w:rPr>
        <w:t xml:space="preserve"> 1600 dotyczących audytów grup, </w:t>
      </w:r>
      <w:r>
        <w:rPr>
          <w:color w:val="000000"/>
          <w:sz w:val="18"/>
          <w:szCs w:val="18"/>
          <w:lang w:val="pl-PL"/>
        </w:rPr>
        <w:t>ISSAI</w:t>
      </w:r>
      <w:r w:rsidRPr="008334A7">
        <w:rPr>
          <w:color w:val="000000"/>
          <w:sz w:val="18"/>
          <w:szCs w:val="18"/>
          <w:lang w:val="pl-PL"/>
        </w:rPr>
        <w:t xml:space="preserve"> 1610 (w tym </w:t>
      </w:r>
      <w:r>
        <w:rPr>
          <w:color w:val="000000"/>
          <w:sz w:val="18"/>
          <w:szCs w:val="18"/>
          <w:lang w:val="pl-PL"/>
        </w:rPr>
        <w:t>ISA</w:t>
      </w:r>
      <w:r w:rsidRPr="008334A7">
        <w:rPr>
          <w:color w:val="000000"/>
          <w:sz w:val="18"/>
          <w:szCs w:val="18"/>
          <w:lang w:val="pl-PL"/>
        </w:rPr>
        <w:t xml:space="preserve"> 610) dotyczący wykorzystania pracy audytora wewnętrznego i </w:t>
      </w:r>
      <w:r>
        <w:rPr>
          <w:color w:val="000000"/>
          <w:sz w:val="18"/>
          <w:szCs w:val="18"/>
          <w:lang w:val="pl-PL"/>
        </w:rPr>
        <w:t>ISSAI</w:t>
      </w:r>
      <w:r w:rsidRPr="008334A7">
        <w:rPr>
          <w:color w:val="000000"/>
          <w:sz w:val="18"/>
          <w:szCs w:val="18"/>
          <w:lang w:val="pl-PL"/>
        </w:rPr>
        <w:t xml:space="preserve"> 620 dotyczący wykorzystania pracy eksperta audytora.</w:t>
      </w:r>
    </w:p>
  </w:footnote>
  <w:footnote w:id="27">
    <w:p w14:paraId="512E4B95" w14:textId="77777777" w:rsidR="00C522D7" w:rsidRPr="00BE41FB" w:rsidRDefault="00C522D7" w:rsidP="00BE41FB">
      <w:pPr>
        <w:spacing w:before="0" w:after="160"/>
        <w:ind w:left="284" w:hanging="284"/>
        <w:rPr>
          <w:rFonts w:ascii="Arial" w:eastAsia="Times New Roman" w:hAnsi="Arial" w:cs="Arial"/>
          <w:color w:val="333333"/>
          <w:sz w:val="18"/>
          <w:szCs w:val="18"/>
          <w:lang w:val="pl-PL"/>
        </w:rPr>
      </w:pPr>
      <w:r w:rsidRPr="00BE41FB">
        <w:rPr>
          <w:rStyle w:val="Odwoanieprzypisudolnego"/>
          <w:sz w:val="18"/>
          <w:szCs w:val="18"/>
          <w:lang w:val="pl-PL"/>
        </w:rPr>
        <w:footnoteRef/>
      </w:r>
      <w:r w:rsidRPr="00BE41FB">
        <w:rPr>
          <w:color w:val="000000"/>
          <w:sz w:val="18"/>
          <w:szCs w:val="18"/>
          <w:lang w:val="pl-PL"/>
        </w:rPr>
        <w:t xml:space="preserve"> Na przykład audytorzy decydują, że nie mogą być bezstronni lub niezależni względem kontrolowanej instytucji, zakres audytu został istotnie ograniczony, dowody z audytu są niewystarczające itd. </w:t>
      </w:r>
    </w:p>
    <w:p w14:paraId="781682FE" w14:textId="77777777" w:rsidR="00C522D7" w:rsidRPr="00265F1A" w:rsidRDefault="00C522D7">
      <w:pPr>
        <w:pStyle w:val="Tekstprzypisudolnego"/>
        <w:rPr>
          <w:lang w:val="pl-PL"/>
        </w:rPr>
      </w:pPr>
    </w:p>
  </w:footnote>
  <w:footnote w:id="28">
    <w:p w14:paraId="12AC51BF" w14:textId="77777777" w:rsidR="00C522D7" w:rsidRPr="009145F5" w:rsidRDefault="00C522D7" w:rsidP="00BE41FB">
      <w:pPr>
        <w:pStyle w:val="Tekstprzypisudolnego"/>
        <w:ind w:left="284" w:hanging="284"/>
        <w:rPr>
          <w:sz w:val="18"/>
          <w:szCs w:val="18"/>
          <w:lang w:val="pl-PL"/>
        </w:rPr>
      </w:pPr>
      <w:r>
        <w:rPr>
          <w:rStyle w:val="Odwoanieprzypisudolnego"/>
          <w:sz w:val="18"/>
          <w:szCs w:val="18"/>
        </w:rPr>
        <w:footnoteRef/>
      </w:r>
      <w:r w:rsidRPr="009145F5">
        <w:rPr>
          <w:sz w:val="18"/>
          <w:szCs w:val="18"/>
          <w:lang w:val="pl-PL"/>
        </w:rPr>
        <w:t xml:space="preserve"> </w:t>
      </w:r>
      <w:r>
        <w:rPr>
          <w:sz w:val="18"/>
          <w:szCs w:val="18"/>
          <w:lang w:val="pl-PL"/>
        </w:rPr>
        <w:t>W</w:t>
      </w:r>
      <w:r w:rsidRPr="009145F5">
        <w:rPr>
          <w:sz w:val="18"/>
          <w:szCs w:val="18"/>
          <w:lang w:val="pl-PL"/>
        </w:rPr>
        <w:t xml:space="preserve">zór </w:t>
      </w:r>
      <w:r>
        <w:rPr>
          <w:sz w:val="18"/>
          <w:szCs w:val="18"/>
          <w:lang w:val="pl-PL"/>
        </w:rPr>
        <w:t>Raportu końcowego dla programu wraz z informacjami o</w:t>
      </w:r>
      <w:r w:rsidRPr="009145F5">
        <w:rPr>
          <w:sz w:val="18"/>
          <w:szCs w:val="18"/>
          <w:lang w:val="pl-PL"/>
        </w:rPr>
        <w:t xml:space="preserve"> spos</w:t>
      </w:r>
      <w:r>
        <w:rPr>
          <w:sz w:val="18"/>
          <w:szCs w:val="18"/>
          <w:lang w:val="pl-PL"/>
        </w:rPr>
        <w:t>obie</w:t>
      </w:r>
      <w:r w:rsidRPr="009145F5">
        <w:rPr>
          <w:sz w:val="18"/>
          <w:szCs w:val="18"/>
          <w:lang w:val="pl-PL"/>
        </w:rPr>
        <w:t xml:space="preserve"> jego wypełniania w systemie informatycznym</w:t>
      </w:r>
      <w:r>
        <w:rPr>
          <w:sz w:val="18"/>
          <w:szCs w:val="18"/>
          <w:lang w:val="pl-PL"/>
        </w:rPr>
        <w:t xml:space="preserve"> będą określone w osobnych wytycznych</w:t>
      </w:r>
      <w:r w:rsidRPr="009145F5">
        <w:rPr>
          <w:sz w:val="18"/>
          <w:szCs w:val="18"/>
          <w:lang w:val="pl-PL"/>
        </w:rPr>
        <w:t>.</w:t>
      </w:r>
    </w:p>
  </w:footnote>
  <w:footnote w:id="29">
    <w:p w14:paraId="77C8CF72" w14:textId="77777777" w:rsidR="00C522D7" w:rsidRDefault="00C522D7" w:rsidP="00154D89">
      <w:pPr>
        <w:spacing w:before="0" w:after="160"/>
        <w:ind w:left="284" w:hanging="284"/>
        <w:jc w:val="left"/>
        <w:rPr>
          <w:sz w:val="18"/>
          <w:szCs w:val="18"/>
          <w:lang w:val="pl-PL"/>
        </w:rPr>
      </w:pPr>
      <w:r>
        <w:rPr>
          <w:rStyle w:val="Odwoanieprzypisudolnego"/>
        </w:rPr>
        <w:footnoteRef/>
      </w:r>
      <w:r w:rsidRPr="00DE1D0A">
        <w:rPr>
          <w:sz w:val="18"/>
          <w:szCs w:val="18"/>
          <w:lang w:val="pl-PL"/>
        </w:rPr>
        <w:t xml:space="preserve"> </w:t>
      </w:r>
      <w:r>
        <w:rPr>
          <w:sz w:val="18"/>
          <w:szCs w:val="18"/>
          <w:lang w:val="pl-PL"/>
        </w:rPr>
        <w:t>„</w:t>
      </w:r>
      <w:r w:rsidRPr="00DE1D0A">
        <w:rPr>
          <w:sz w:val="18"/>
          <w:szCs w:val="18"/>
          <w:lang w:val="pl-PL"/>
        </w:rPr>
        <w:t>Wytyczne dotyczące przygotowania raportu końcowego z kontroli i deklaracji zamknięcia”</w:t>
      </w:r>
      <w:r>
        <w:rPr>
          <w:sz w:val="18"/>
          <w:szCs w:val="18"/>
          <w:lang w:val="pl-PL"/>
        </w:rPr>
        <w:t xml:space="preserve"> KE (załącznik IV) jest dostępny pod adresem</w:t>
      </w:r>
      <w:r w:rsidRPr="00DE1D0A">
        <w:rPr>
          <w:sz w:val="18"/>
          <w:szCs w:val="18"/>
          <w:lang w:val="pl-PL"/>
        </w:rPr>
        <w:t xml:space="preserve">: </w:t>
      </w:r>
      <w:hyperlink r:id="rId2" w:history="1">
        <w:r w:rsidRPr="008F4002">
          <w:rPr>
            <w:rStyle w:val="Hipercze"/>
            <w:sz w:val="18"/>
            <w:szCs w:val="18"/>
            <w:lang w:val="pl-PL"/>
          </w:rPr>
          <w:t>http://ec.europa.eu/regional_policy/en/information/publications/decisions/2015/adopted-guidelines-on-closure-2007-2013</w:t>
        </w:r>
      </w:hyperlink>
      <w:r>
        <w:rPr>
          <w:sz w:val="18"/>
          <w:szCs w:val="18"/>
          <w:lang w:val="pl-PL"/>
        </w:rPr>
        <w:t>.</w:t>
      </w:r>
    </w:p>
    <w:p w14:paraId="6DCB380E" w14:textId="77777777" w:rsidR="00C522D7" w:rsidRPr="00DE1D0A" w:rsidRDefault="00C522D7" w:rsidP="00A0039A">
      <w:pPr>
        <w:spacing w:before="0" w:after="160"/>
        <w:jc w:val="left"/>
        <w:rPr>
          <w:sz w:val="18"/>
          <w:szCs w:val="18"/>
          <w:lang w:val="pl-PL"/>
        </w:rPr>
      </w:pPr>
    </w:p>
  </w:footnote>
  <w:footnote w:id="30">
    <w:p w14:paraId="283263CE" w14:textId="77777777" w:rsidR="00C522D7" w:rsidRPr="00721128" w:rsidRDefault="00C522D7" w:rsidP="00154D89">
      <w:pPr>
        <w:pStyle w:val="Tekstprzypisudolnego"/>
        <w:ind w:left="284" w:hanging="284"/>
        <w:rPr>
          <w:sz w:val="18"/>
          <w:szCs w:val="18"/>
          <w:lang w:val="pl-PL"/>
        </w:rPr>
      </w:pPr>
      <w:r w:rsidRPr="00721128">
        <w:rPr>
          <w:rStyle w:val="Odwoanieprzypisudolnego"/>
          <w:sz w:val="18"/>
          <w:szCs w:val="18"/>
          <w:lang w:val="pl-PL"/>
        </w:rPr>
        <w:footnoteRef/>
      </w:r>
      <w:r w:rsidRPr="00721128">
        <w:rPr>
          <w:sz w:val="18"/>
          <w:szCs w:val="18"/>
          <w:lang w:val="pl-PL"/>
        </w:rPr>
        <w:t xml:space="preserve"> Nie ma zastosowania do płatności zgodnie z art. 4.6 ust. 4 </w:t>
      </w:r>
      <w:r>
        <w:rPr>
          <w:sz w:val="18"/>
          <w:szCs w:val="18"/>
          <w:lang w:val="pl-PL"/>
        </w:rPr>
        <w:t xml:space="preserve">Regulacji </w:t>
      </w:r>
      <w:r w:rsidRPr="00721128">
        <w:rPr>
          <w:sz w:val="18"/>
          <w:szCs w:val="18"/>
          <w:lang w:val="pl-PL"/>
        </w:rPr>
        <w:t xml:space="preserve">i </w:t>
      </w:r>
      <w:r>
        <w:rPr>
          <w:sz w:val="18"/>
          <w:szCs w:val="18"/>
          <w:lang w:val="pl-PL"/>
        </w:rPr>
        <w:t xml:space="preserve">zaliczek </w:t>
      </w:r>
      <w:r w:rsidRPr="00721128">
        <w:rPr>
          <w:sz w:val="18"/>
          <w:szCs w:val="18"/>
          <w:lang w:val="pl-PL"/>
        </w:rPr>
        <w:t>w odniesieniu do kosztów związanych z przygotowaniem programów zatwierdzonych przez KMF/</w:t>
      </w:r>
      <w:r>
        <w:rPr>
          <w:sz w:val="18"/>
          <w:szCs w:val="18"/>
          <w:lang w:val="pl-PL"/>
        </w:rPr>
        <w:t>N</w:t>
      </w:r>
      <w:r w:rsidRPr="00721128">
        <w:rPr>
          <w:sz w:val="18"/>
          <w:szCs w:val="18"/>
          <w:lang w:val="pl-PL"/>
        </w:rPr>
        <w:t>MSZ zgodnie z art. 8.10 ust. 8</w:t>
      </w:r>
      <w:r>
        <w:rPr>
          <w:sz w:val="18"/>
          <w:szCs w:val="18"/>
          <w:lang w:val="pl-PL"/>
        </w:rPr>
        <w:t xml:space="preserve"> regulacji</w:t>
      </w:r>
      <w:r w:rsidRPr="00721128">
        <w:rPr>
          <w:sz w:val="18"/>
          <w:szCs w:val="18"/>
          <w:lang w:val="pl-PL"/>
        </w:rPr>
        <w:t>.</w:t>
      </w:r>
    </w:p>
  </w:footnote>
  <w:footnote w:id="31">
    <w:p w14:paraId="302B8CE9" w14:textId="77777777" w:rsidR="00C522D7" w:rsidRPr="007E73D6" w:rsidRDefault="00C522D7" w:rsidP="00042694">
      <w:pPr>
        <w:pStyle w:val="Tekstprzypisudolnego"/>
        <w:rPr>
          <w:sz w:val="18"/>
          <w:szCs w:val="18"/>
          <w:lang w:val="pl-PL"/>
        </w:rPr>
      </w:pPr>
      <w:r w:rsidRPr="007E73D6">
        <w:rPr>
          <w:rStyle w:val="Odwoanieprzypisudolnego"/>
          <w:bCs/>
          <w:sz w:val="18"/>
          <w:szCs w:val="18"/>
        </w:rPr>
        <w:footnoteRef/>
      </w:r>
      <w:r w:rsidRPr="007E73D6">
        <w:rPr>
          <w:bCs/>
          <w:sz w:val="18"/>
          <w:szCs w:val="18"/>
          <w:lang w:val="pl-PL"/>
        </w:rPr>
        <w:t xml:space="preserve"> Należy załączyć rozbicie poświadczonych kosztów w formie załącznika.</w:t>
      </w:r>
    </w:p>
  </w:footnote>
  <w:footnote w:id="32">
    <w:p w14:paraId="11C98D88" w14:textId="5811809A" w:rsidR="00C522D7" w:rsidRPr="007E73D6" w:rsidRDefault="00C522D7" w:rsidP="00042694">
      <w:pPr>
        <w:pStyle w:val="Tekstprzypisudolnego"/>
        <w:rPr>
          <w:sz w:val="18"/>
          <w:szCs w:val="18"/>
          <w:lang w:val="pl-PL"/>
        </w:rPr>
      </w:pPr>
      <w:r>
        <w:rPr>
          <w:rStyle w:val="Odwoanieprzypisudolnego"/>
          <w:sz w:val="18"/>
          <w:szCs w:val="18"/>
        </w:rPr>
        <w:footnoteRef/>
      </w:r>
      <w:r w:rsidRPr="007E73D6">
        <w:rPr>
          <w:sz w:val="18"/>
          <w:szCs w:val="18"/>
          <w:lang w:val="pl-PL"/>
        </w:rPr>
        <w:t xml:space="preserve"> Przepis dotyczące kwalifikowalności wydatków </w:t>
      </w:r>
      <w:r>
        <w:rPr>
          <w:sz w:val="18"/>
          <w:szCs w:val="18"/>
          <w:lang w:val="pl-PL"/>
        </w:rPr>
        <w:t>zawiera</w:t>
      </w:r>
      <w:r w:rsidRPr="007E73D6">
        <w:rPr>
          <w:sz w:val="18"/>
          <w:szCs w:val="18"/>
          <w:lang w:val="pl-PL"/>
        </w:rPr>
        <w:t xml:space="preserve"> rozdział 8 </w:t>
      </w:r>
      <w:r w:rsidR="007A31CB">
        <w:rPr>
          <w:sz w:val="18"/>
          <w:szCs w:val="18"/>
          <w:lang w:val="pl-PL"/>
        </w:rPr>
        <w:t>Regulacji</w:t>
      </w:r>
      <w:r w:rsidRPr="007E73D6">
        <w:rPr>
          <w:sz w:val="18"/>
          <w:szCs w:val="18"/>
          <w:lang w:val="pl-PL"/>
        </w:rPr>
        <w:t>.</w:t>
      </w:r>
    </w:p>
  </w:footnote>
  <w:footnote w:id="33">
    <w:p w14:paraId="7C47476F" w14:textId="77777777" w:rsidR="00C522D7" w:rsidRPr="00265F1A" w:rsidRDefault="00C522D7" w:rsidP="00042694">
      <w:pPr>
        <w:pStyle w:val="Tekstprzypisudolnego"/>
        <w:rPr>
          <w:lang w:val="pl-PL"/>
        </w:rPr>
      </w:pPr>
      <w:r>
        <w:rPr>
          <w:rStyle w:val="Odwoanieprzypisudolnego"/>
          <w:sz w:val="18"/>
          <w:szCs w:val="18"/>
        </w:rPr>
        <w:footnoteRef/>
      </w:r>
      <w:r w:rsidRPr="00265F1A">
        <w:rPr>
          <w:sz w:val="18"/>
          <w:szCs w:val="18"/>
          <w:lang w:val="pl-PL"/>
        </w:rPr>
        <w:t xml:space="preserve"> Audytor powinien posiadać kwalifikacje do przeprowadzania badań ustawowych dokumentów księgowych.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CC"/>
    <w:multiLevelType w:val="hybridMultilevel"/>
    <w:tmpl w:val="3F7AB87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2DC"/>
    <w:multiLevelType w:val="hybridMultilevel"/>
    <w:tmpl w:val="ADEEF8BC"/>
    <w:lvl w:ilvl="0" w:tplc="00C869C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536"/>
    <w:multiLevelType w:val="hybridMultilevel"/>
    <w:tmpl w:val="C5B07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026770"/>
    <w:multiLevelType w:val="hybridMultilevel"/>
    <w:tmpl w:val="6E342FEA"/>
    <w:lvl w:ilvl="0" w:tplc="FA76151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A7002"/>
    <w:multiLevelType w:val="hybridMultilevel"/>
    <w:tmpl w:val="523E9FFE"/>
    <w:lvl w:ilvl="0" w:tplc="20A854E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76B95"/>
    <w:multiLevelType w:val="hybridMultilevel"/>
    <w:tmpl w:val="06DA27A6"/>
    <w:lvl w:ilvl="0" w:tplc="0415000F">
      <w:start w:val="1"/>
      <w:numFmt w:val="decimal"/>
      <w:lvlText w:val="%1."/>
      <w:lvlJc w:val="left"/>
      <w:pPr>
        <w:ind w:left="568" w:hanging="284"/>
      </w:pPr>
      <w:rPr>
        <w:rFont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0F141354"/>
    <w:multiLevelType w:val="hybridMultilevel"/>
    <w:tmpl w:val="392CAF10"/>
    <w:lvl w:ilvl="0" w:tplc="04150001">
      <w:start w:val="1"/>
      <w:numFmt w:val="bullet"/>
      <w:lvlText w:val=""/>
      <w:lvlJc w:val="left"/>
      <w:pPr>
        <w:ind w:left="1881" w:hanging="360"/>
      </w:pPr>
      <w:rPr>
        <w:rFonts w:ascii="Symbol" w:hAnsi="Symbol" w:hint="default"/>
      </w:rPr>
    </w:lvl>
    <w:lvl w:ilvl="1" w:tplc="04150003" w:tentative="1">
      <w:start w:val="1"/>
      <w:numFmt w:val="bullet"/>
      <w:lvlText w:val="o"/>
      <w:lvlJc w:val="left"/>
      <w:pPr>
        <w:ind w:left="2601" w:hanging="360"/>
      </w:pPr>
      <w:rPr>
        <w:rFonts w:ascii="Courier New" w:hAnsi="Courier New" w:cs="Courier New" w:hint="default"/>
      </w:rPr>
    </w:lvl>
    <w:lvl w:ilvl="2" w:tplc="04150005" w:tentative="1">
      <w:start w:val="1"/>
      <w:numFmt w:val="bullet"/>
      <w:lvlText w:val=""/>
      <w:lvlJc w:val="left"/>
      <w:pPr>
        <w:ind w:left="3321" w:hanging="360"/>
      </w:pPr>
      <w:rPr>
        <w:rFonts w:ascii="Wingdings" w:hAnsi="Wingdings" w:hint="default"/>
      </w:rPr>
    </w:lvl>
    <w:lvl w:ilvl="3" w:tplc="04150001" w:tentative="1">
      <w:start w:val="1"/>
      <w:numFmt w:val="bullet"/>
      <w:lvlText w:val=""/>
      <w:lvlJc w:val="left"/>
      <w:pPr>
        <w:ind w:left="4041" w:hanging="360"/>
      </w:pPr>
      <w:rPr>
        <w:rFonts w:ascii="Symbol" w:hAnsi="Symbol" w:hint="default"/>
      </w:rPr>
    </w:lvl>
    <w:lvl w:ilvl="4" w:tplc="04150003" w:tentative="1">
      <w:start w:val="1"/>
      <w:numFmt w:val="bullet"/>
      <w:lvlText w:val="o"/>
      <w:lvlJc w:val="left"/>
      <w:pPr>
        <w:ind w:left="4761" w:hanging="360"/>
      </w:pPr>
      <w:rPr>
        <w:rFonts w:ascii="Courier New" w:hAnsi="Courier New" w:cs="Courier New" w:hint="default"/>
      </w:rPr>
    </w:lvl>
    <w:lvl w:ilvl="5" w:tplc="04150005" w:tentative="1">
      <w:start w:val="1"/>
      <w:numFmt w:val="bullet"/>
      <w:lvlText w:val=""/>
      <w:lvlJc w:val="left"/>
      <w:pPr>
        <w:ind w:left="5481" w:hanging="360"/>
      </w:pPr>
      <w:rPr>
        <w:rFonts w:ascii="Wingdings" w:hAnsi="Wingdings" w:hint="default"/>
      </w:rPr>
    </w:lvl>
    <w:lvl w:ilvl="6" w:tplc="04150001" w:tentative="1">
      <w:start w:val="1"/>
      <w:numFmt w:val="bullet"/>
      <w:lvlText w:val=""/>
      <w:lvlJc w:val="left"/>
      <w:pPr>
        <w:ind w:left="6201" w:hanging="360"/>
      </w:pPr>
      <w:rPr>
        <w:rFonts w:ascii="Symbol" w:hAnsi="Symbol" w:hint="default"/>
      </w:rPr>
    </w:lvl>
    <w:lvl w:ilvl="7" w:tplc="04150003" w:tentative="1">
      <w:start w:val="1"/>
      <w:numFmt w:val="bullet"/>
      <w:lvlText w:val="o"/>
      <w:lvlJc w:val="left"/>
      <w:pPr>
        <w:ind w:left="6921" w:hanging="360"/>
      </w:pPr>
      <w:rPr>
        <w:rFonts w:ascii="Courier New" w:hAnsi="Courier New" w:cs="Courier New" w:hint="default"/>
      </w:rPr>
    </w:lvl>
    <w:lvl w:ilvl="8" w:tplc="04150005" w:tentative="1">
      <w:start w:val="1"/>
      <w:numFmt w:val="bullet"/>
      <w:lvlText w:val=""/>
      <w:lvlJc w:val="left"/>
      <w:pPr>
        <w:ind w:left="7641" w:hanging="360"/>
      </w:pPr>
      <w:rPr>
        <w:rFonts w:ascii="Wingdings" w:hAnsi="Wingdings" w:hint="default"/>
      </w:rPr>
    </w:lvl>
  </w:abstractNum>
  <w:abstractNum w:abstractNumId="7" w15:restartNumberingAfterBreak="0">
    <w:nsid w:val="122A0E77"/>
    <w:multiLevelType w:val="hybridMultilevel"/>
    <w:tmpl w:val="91562C66"/>
    <w:lvl w:ilvl="0" w:tplc="08090019">
      <w:start w:val="1"/>
      <w:numFmt w:val="lowerLetter"/>
      <w:lvlText w:val="%1."/>
      <w:lvlJc w:val="left"/>
      <w:pPr>
        <w:ind w:left="284" w:hanging="284"/>
      </w:pPr>
      <w:rPr>
        <w:rFonts w:hint="default"/>
      </w:rPr>
    </w:lvl>
    <w:lvl w:ilvl="1" w:tplc="0CD46F52">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A0F00"/>
    <w:multiLevelType w:val="hybridMultilevel"/>
    <w:tmpl w:val="57443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46BC"/>
    <w:multiLevelType w:val="hybridMultilevel"/>
    <w:tmpl w:val="B6161986"/>
    <w:lvl w:ilvl="0" w:tplc="0415000F">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B5A2F"/>
    <w:multiLevelType w:val="multilevel"/>
    <w:tmpl w:val="0088C0CC"/>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783BD3"/>
    <w:multiLevelType w:val="hybridMultilevel"/>
    <w:tmpl w:val="F8E4DDAC"/>
    <w:lvl w:ilvl="0" w:tplc="79ECEC40">
      <w:start w:val="1"/>
      <w:numFmt w:val="bullet"/>
      <w:lvlText w:val=""/>
      <w:lvlJc w:val="left"/>
      <w:pPr>
        <w:ind w:left="284" w:hanging="28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F53D2"/>
    <w:multiLevelType w:val="hybridMultilevel"/>
    <w:tmpl w:val="A16E908E"/>
    <w:lvl w:ilvl="0" w:tplc="F2CC24C2">
      <w:start w:val="1"/>
      <w:numFmt w:val="decimal"/>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905FF7"/>
    <w:multiLevelType w:val="hybridMultilevel"/>
    <w:tmpl w:val="F0F23410"/>
    <w:lvl w:ilvl="0" w:tplc="78BA1D0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27BDA"/>
    <w:multiLevelType w:val="hybridMultilevel"/>
    <w:tmpl w:val="1A4ACDC2"/>
    <w:lvl w:ilvl="0" w:tplc="6ECCF45C">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57072"/>
    <w:multiLevelType w:val="hybridMultilevel"/>
    <w:tmpl w:val="4E26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B6E0B"/>
    <w:multiLevelType w:val="hybridMultilevel"/>
    <w:tmpl w:val="F4E6C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8B4EF9"/>
    <w:multiLevelType w:val="hybridMultilevel"/>
    <w:tmpl w:val="BD2276C0"/>
    <w:lvl w:ilvl="0" w:tplc="CDE41B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425AC"/>
    <w:multiLevelType w:val="hybridMultilevel"/>
    <w:tmpl w:val="D3644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BF48C4"/>
    <w:multiLevelType w:val="hybridMultilevel"/>
    <w:tmpl w:val="DA00EFBC"/>
    <w:lvl w:ilvl="0" w:tplc="5B3CA7F4">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731A7"/>
    <w:multiLevelType w:val="hybridMultilevel"/>
    <w:tmpl w:val="6A549A8A"/>
    <w:lvl w:ilvl="0" w:tplc="25B84B62">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44433"/>
    <w:multiLevelType w:val="hybridMultilevel"/>
    <w:tmpl w:val="7C041162"/>
    <w:lvl w:ilvl="0" w:tplc="D5FCC030">
      <w:start w:val="16"/>
      <w:numFmt w:val="bullet"/>
      <w:lvlText w:val="-"/>
      <w:lvlJc w:val="left"/>
      <w:pPr>
        <w:ind w:left="644" w:hanging="360"/>
      </w:pPr>
      <w:rPr>
        <w:rFonts w:ascii="Corbel" w:eastAsiaTheme="minorEastAsia" w:hAnsi="Corbel"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6C64D1C"/>
    <w:multiLevelType w:val="hybridMultilevel"/>
    <w:tmpl w:val="D6CAA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A83790"/>
    <w:multiLevelType w:val="hybridMultilevel"/>
    <w:tmpl w:val="CAD6EC7A"/>
    <w:lvl w:ilvl="0" w:tplc="08090011">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B087B"/>
    <w:multiLevelType w:val="hybridMultilevel"/>
    <w:tmpl w:val="322055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8D57E4"/>
    <w:multiLevelType w:val="hybridMultilevel"/>
    <w:tmpl w:val="389E90E2"/>
    <w:lvl w:ilvl="0" w:tplc="B43E33FC">
      <w:start w:val="1"/>
      <w:numFmt w:val="bullet"/>
      <w:lvlText w:val=""/>
      <w:lvlJc w:val="left"/>
      <w:pPr>
        <w:ind w:left="-351" w:hanging="360"/>
      </w:pPr>
      <w:rPr>
        <w:rFonts w:ascii="Symbol" w:hAnsi="Symbol" w:hint="default"/>
        <w:color w:val="auto"/>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6" w15:restartNumberingAfterBreak="0">
    <w:nsid w:val="4BC34BCA"/>
    <w:multiLevelType w:val="hybridMultilevel"/>
    <w:tmpl w:val="8252FBC8"/>
    <w:lvl w:ilvl="0" w:tplc="0415000F">
      <w:start w:val="1"/>
      <w:numFmt w:val="decimal"/>
      <w:lvlText w:val="%1."/>
      <w:lvlJc w:val="left"/>
      <w:pPr>
        <w:ind w:left="720" w:hanging="360"/>
      </w:pPr>
      <w:rPr>
        <w:rFonts w:hint="default"/>
        <w:sz w:val="20"/>
      </w:rPr>
    </w:lvl>
    <w:lvl w:ilvl="1" w:tplc="08090003">
      <w:start w:val="1"/>
      <w:numFmt w:val="bullet"/>
      <w:lvlText w:val="o"/>
      <w:lvlJc w:val="left"/>
      <w:pPr>
        <w:ind w:left="1440" w:hanging="360"/>
      </w:pPr>
      <w:rPr>
        <w:rFonts w:ascii="Courier New" w:hAnsi="Courier New" w:cs="Courier New" w:hint="default"/>
      </w:rPr>
    </w:lvl>
    <w:lvl w:ilvl="2" w:tplc="BA4EB0EE">
      <w:numFmt w:val="bullet"/>
      <w:lvlText w:val="•"/>
      <w:lvlJc w:val="left"/>
      <w:pPr>
        <w:ind w:left="2160" w:hanging="360"/>
      </w:pPr>
      <w:rPr>
        <w:rFonts w:ascii="Verdana" w:eastAsiaTheme="minorHAnsi" w:hAnsi="Verdan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F4BE8"/>
    <w:multiLevelType w:val="hybridMultilevel"/>
    <w:tmpl w:val="80A6C2F8"/>
    <w:lvl w:ilvl="0" w:tplc="6D8AD82C">
      <w:start w:val="1"/>
      <w:numFmt w:val="decimal"/>
      <w:lvlText w:val="%1)"/>
      <w:lvlJc w:val="left"/>
      <w:pPr>
        <w:ind w:left="284" w:hanging="284"/>
      </w:pPr>
      <w:rPr>
        <w:rFonts w:hint="default"/>
      </w:rPr>
    </w:lvl>
    <w:lvl w:ilvl="1" w:tplc="AA76DDCC">
      <w:numFmt w:val="bullet"/>
      <w:lvlText w:val="-"/>
      <w:lvlJc w:val="left"/>
      <w:pPr>
        <w:ind w:left="1077" w:hanging="357"/>
      </w:pPr>
      <w:rPr>
        <w:rFonts w:ascii="Verdana" w:eastAsiaTheme="minorHAnsi" w:hAnsi="Verdana"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A6C80"/>
    <w:multiLevelType w:val="hybridMultilevel"/>
    <w:tmpl w:val="DBC4ABB6"/>
    <w:lvl w:ilvl="0" w:tplc="C53E5D5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4278B"/>
    <w:multiLevelType w:val="hybridMultilevel"/>
    <w:tmpl w:val="0C1027DA"/>
    <w:lvl w:ilvl="0" w:tplc="19287A6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90A13"/>
    <w:multiLevelType w:val="hybridMultilevel"/>
    <w:tmpl w:val="412CA9FC"/>
    <w:lvl w:ilvl="0" w:tplc="C120768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62363"/>
    <w:multiLevelType w:val="hybridMultilevel"/>
    <w:tmpl w:val="66D8FF5E"/>
    <w:lvl w:ilvl="0" w:tplc="0415000F">
      <w:start w:val="1"/>
      <w:numFmt w:val="decimal"/>
      <w:lvlText w:val="%1."/>
      <w:lvlJc w:val="left"/>
      <w:pPr>
        <w:ind w:left="568" w:hanging="284"/>
      </w:pPr>
      <w:rPr>
        <w:rFont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15:restartNumberingAfterBreak="0">
    <w:nsid w:val="5B40669F"/>
    <w:multiLevelType w:val="hybridMultilevel"/>
    <w:tmpl w:val="C6A06D8A"/>
    <w:lvl w:ilvl="0" w:tplc="B9DEF20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74B90"/>
    <w:multiLevelType w:val="hybridMultilevel"/>
    <w:tmpl w:val="4BA8C4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C4A5F0F"/>
    <w:multiLevelType w:val="hybridMultilevel"/>
    <w:tmpl w:val="EAB8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311F1"/>
    <w:multiLevelType w:val="hybridMultilevel"/>
    <w:tmpl w:val="DF9A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520374"/>
    <w:multiLevelType w:val="hybridMultilevel"/>
    <w:tmpl w:val="3FF4F8A6"/>
    <w:lvl w:ilvl="0" w:tplc="DEE8062C">
      <w:start w:val="1"/>
      <w:numFmt w:val="decimal"/>
      <w:lvlText w:val="%1)"/>
      <w:lvlJc w:val="left"/>
      <w:pPr>
        <w:ind w:left="284" w:hanging="284"/>
      </w:pPr>
      <w:rPr>
        <w:rFonts w:hint="default"/>
      </w:rPr>
    </w:lvl>
    <w:lvl w:ilvl="1" w:tplc="DD06EA24">
      <w:start w:val="1"/>
      <w:numFmt w:val="bullet"/>
      <w:lvlText w:val=""/>
      <w:lvlJc w:val="left"/>
      <w:pPr>
        <w:ind w:left="1440" w:hanging="360"/>
      </w:pPr>
      <w:rPr>
        <w:rFonts w:ascii="Symbol" w:hAnsi="Symbo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53C8A"/>
    <w:multiLevelType w:val="hybridMultilevel"/>
    <w:tmpl w:val="926240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43A5B29"/>
    <w:multiLevelType w:val="hybridMultilevel"/>
    <w:tmpl w:val="DE60BADC"/>
    <w:lvl w:ilvl="0" w:tplc="7666A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D01F70"/>
    <w:multiLevelType w:val="hybridMultilevel"/>
    <w:tmpl w:val="2528CAC6"/>
    <w:lvl w:ilvl="0" w:tplc="5388F732">
      <w:start w:val="1"/>
      <w:numFmt w:val="upperRoman"/>
      <w:pStyle w:val="Bulle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A0CE3"/>
    <w:multiLevelType w:val="hybridMultilevel"/>
    <w:tmpl w:val="CEE26974"/>
    <w:lvl w:ilvl="0" w:tplc="8508038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7580D"/>
    <w:multiLevelType w:val="multilevel"/>
    <w:tmpl w:val="9650F5B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color w:val="C45911" w:themeColor="accent2" w:themeShade="BF"/>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15:restartNumberingAfterBreak="0">
    <w:nsid w:val="6F0F5903"/>
    <w:multiLevelType w:val="hybridMultilevel"/>
    <w:tmpl w:val="B49E8F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4E7CCD"/>
    <w:multiLevelType w:val="hybridMultilevel"/>
    <w:tmpl w:val="E23EFB4C"/>
    <w:lvl w:ilvl="0" w:tplc="7B88790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23A90"/>
    <w:multiLevelType w:val="hybridMultilevel"/>
    <w:tmpl w:val="187E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7"/>
  </w:num>
  <w:num w:numId="4">
    <w:abstractNumId w:val="23"/>
  </w:num>
  <w:num w:numId="5">
    <w:abstractNumId w:val="3"/>
  </w:num>
  <w:num w:numId="6">
    <w:abstractNumId w:val="27"/>
  </w:num>
  <w:num w:numId="7">
    <w:abstractNumId w:val="29"/>
  </w:num>
  <w:num w:numId="8">
    <w:abstractNumId w:val="13"/>
  </w:num>
  <w:num w:numId="9">
    <w:abstractNumId w:val="32"/>
  </w:num>
  <w:num w:numId="10">
    <w:abstractNumId w:val="19"/>
  </w:num>
  <w:num w:numId="11">
    <w:abstractNumId w:val="4"/>
  </w:num>
  <w:num w:numId="12">
    <w:abstractNumId w:val="12"/>
  </w:num>
  <w:num w:numId="13">
    <w:abstractNumId w:val="5"/>
  </w:num>
  <w:num w:numId="14">
    <w:abstractNumId w:val="43"/>
  </w:num>
  <w:num w:numId="15">
    <w:abstractNumId w:val="28"/>
  </w:num>
  <w:num w:numId="16">
    <w:abstractNumId w:val="30"/>
  </w:num>
  <w:num w:numId="17">
    <w:abstractNumId w:val="11"/>
  </w:num>
  <w:num w:numId="18">
    <w:abstractNumId w:val="40"/>
  </w:num>
  <w:num w:numId="19">
    <w:abstractNumId w:val="7"/>
  </w:num>
  <w:num w:numId="20">
    <w:abstractNumId w:val="22"/>
  </w:num>
  <w:num w:numId="21">
    <w:abstractNumId w:val="39"/>
  </w:num>
  <w:num w:numId="22">
    <w:abstractNumId w:val="10"/>
  </w:num>
  <w:num w:numId="23">
    <w:abstractNumId w:val="14"/>
  </w:num>
  <w:num w:numId="24">
    <w:abstractNumId w:val="34"/>
  </w:num>
  <w:num w:numId="25">
    <w:abstractNumId w:val="35"/>
  </w:num>
  <w:num w:numId="26">
    <w:abstractNumId w:val="44"/>
  </w:num>
  <w:num w:numId="27">
    <w:abstractNumId w:val="25"/>
  </w:num>
  <w:num w:numId="28">
    <w:abstractNumId w:val="21"/>
  </w:num>
  <w:num w:numId="29">
    <w:abstractNumId w:val="38"/>
  </w:num>
  <w:num w:numId="30">
    <w:abstractNumId w:val="41"/>
  </w:num>
  <w:num w:numId="31">
    <w:abstractNumId w:val="20"/>
  </w:num>
  <w:num w:numId="32">
    <w:abstractNumId w:val="6"/>
  </w:num>
  <w:num w:numId="33">
    <w:abstractNumId w:val="42"/>
  </w:num>
  <w:num w:numId="34">
    <w:abstractNumId w:val="18"/>
  </w:num>
  <w:num w:numId="35">
    <w:abstractNumId w:val="2"/>
  </w:num>
  <w:num w:numId="36">
    <w:abstractNumId w:val="31"/>
  </w:num>
  <w:num w:numId="37">
    <w:abstractNumId w:val="9"/>
  </w:num>
  <w:num w:numId="38">
    <w:abstractNumId w:val="26"/>
  </w:num>
  <w:num w:numId="39">
    <w:abstractNumId w:val="24"/>
  </w:num>
  <w:num w:numId="40">
    <w:abstractNumId w:val="37"/>
  </w:num>
  <w:num w:numId="41">
    <w:abstractNumId w:val="15"/>
  </w:num>
  <w:num w:numId="42">
    <w:abstractNumId w:val="8"/>
  </w:num>
  <w:num w:numId="43">
    <w:abstractNumId w:val="41"/>
  </w:num>
  <w:num w:numId="44">
    <w:abstractNumId w:val="41"/>
  </w:num>
  <w:num w:numId="45">
    <w:abstractNumId w:val="41"/>
  </w:num>
  <w:num w:numId="46">
    <w:abstractNumId w:val="41"/>
  </w:num>
  <w:num w:numId="47">
    <w:abstractNumId w:val="41"/>
  </w:num>
  <w:num w:numId="48">
    <w:abstractNumId w:val="41"/>
  </w:num>
  <w:num w:numId="49">
    <w:abstractNumId w:val="41"/>
  </w:num>
  <w:num w:numId="50">
    <w:abstractNumId w:val="41"/>
  </w:num>
  <w:num w:numId="51">
    <w:abstractNumId w:val="41"/>
  </w:num>
  <w:num w:numId="52">
    <w:abstractNumId w:val="41"/>
  </w:num>
  <w:num w:numId="53">
    <w:abstractNumId w:val="41"/>
  </w:num>
  <w:num w:numId="54">
    <w:abstractNumId w:val="33"/>
  </w:num>
  <w:num w:numId="55">
    <w:abstractNumId w:val="41"/>
  </w:num>
  <w:num w:numId="56">
    <w:abstractNumId w:val="41"/>
  </w:num>
  <w:num w:numId="57">
    <w:abstractNumId w:val="41"/>
  </w:num>
  <w:num w:numId="58">
    <w:abstractNumId w:val="41"/>
  </w:num>
  <w:num w:numId="59">
    <w:abstractNumId w:val="41"/>
  </w:num>
  <w:num w:numId="60">
    <w:abstractNumId w:val="0"/>
  </w:num>
  <w:num w:numId="6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style="mso-position-horizontal-relative:margin;mso-width-relative:margin;mso-height-relative:margin;v-text-anchor:middle" fillcolor="none [3201]" strokecolor="none [3200]">
      <v:fill color="none [3201]"/>
      <v:stroke color="none [3200]"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821"/>
    <w:rsid w:val="0000050F"/>
    <w:rsid w:val="00000C5C"/>
    <w:rsid w:val="00001294"/>
    <w:rsid w:val="00001338"/>
    <w:rsid w:val="00002099"/>
    <w:rsid w:val="000033A2"/>
    <w:rsid w:val="000033C4"/>
    <w:rsid w:val="00003896"/>
    <w:rsid w:val="00004553"/>
    <w:rsid w:val="0000500B"/>
    <w:rsid w:val="00005388"/>
    <w:rsid w:val="000055AC"/>
    <w:rsid w:val="00005B42"/>
    <w:rsid w:val="00005FC9"/>
    <w:rsid w:val="00006187"/>
    <w:rsid w:val="0000658E"/>
    <w:rsid w:val="00006716"/>
    <w:rsid w:val="00006F21"/>
    <w:rsid w:val="000074D5"/>
    <w:rsid w:val="0001108D"/>
    <w:rsid w:val="00011E1E"/>
    <w:rsid w:val="000121C0"/>
    <w:rsid w:val="00012E7F"/>
    <w:rsid w:val="0001333F"/>
    <w:rsid w:val="000133A6"/>
    <w:rsid w:val="000136DF"/>
    <w:rsid w:val="00014556"/>
    <w:rsid w:val="000154A7"/>
    <w:rsid w:val="00015859"/>
    <w:rsid w:val="00015BB5"/>
    <w:rsid w:val="000213C0"/>
    <w:rsid w:val="0002179A"/>
    <w:rsid w:val="000226AE"/>
    <w:rsid w:val="00023024"/>
    <w:rsid w:val="000230A5"/>
    <w:rsid w:val="00024640"/>
    <w:rsid w:val="00024789"/>
    <w:rsid w:val="00024B93"/>
    <w:rsid w:val="00026095"/>
    <w:rsid w:val="000261F1"/>
    <w:rsid w:val="000262E9"/>
    <w:rsid w:val="00026CD2"/>
    <w:rsid w:val="000274DD"/>
    <w:rsid w:val="00027BEA"/>
    <w:rsid w:val="00030943"/>
    <w:rsid w:val="000313FE"/>
    <w:rsid w:val="00031659"/>
    <w:rsid w:val="000319C1"/>
    <w:rsid w:val="00031F10"/>
    <w:rsid w:val="00032258"/>
    <w:rsid w:val="0003370F"/>
    <w:rsid w:val="00033F94"/>
    <w:rsid w:val="00034EEF"/>
    <w:rsid w:val="0003554D"/>
    <w:rsid w:val="00036586"/>
    <w:rsid w:val="000365C0"/>
    <w:rsid w:val="000367F1"/>
    <w:rsid w:val="0003764C"/>
    <w:rsid w:val="00041913"/>
    <w:rsid w:val="00041B2D"/>
    <w:rsid w:val="00042694"/>
    <w:rsid w:val="000428F5"/>
    <w:rsid w:val="00043A63"/>
    <w:rsid w:val="00044084"/>
    <w:rsid w:val="00044469"/>
    <w:rsid w:val="00045C85"/>
    <w:rsid w:val="0004797C"/>
    <w:rsid w:val="00050710"/>
    <w:rsid w:val="000511FC"/>
    <w:rsid w:val="00051B4D"/>
    <w:rsid w:val="000526C9"/>
    <w:rsid w:val="0005321B"/>
    <w:rsid w:val="00053F66"/>
    <w:rsid w:val="0005476F"/>
    <w:rsid w:val="00054885"/>
    <w:rsid w:val="00055D4C"/>
    <w:rsid w:val="000564CF"/>
    <w:rsid w:val="0006034F"/>
    <w:rsid w:val="00061630"/>
    <w:rsid w:val="00061C13"/>
    <w:rsid w:val="00061FA2"/>
    <w:rsid w:val="00062AB3"/>
    <w:rsid w:val="00064544"/>
    <w:rsid w:val="000647E2"/>
    <w:rsid w:val="00064E35"/>
    <w:rsid w:val="0006522E"/>
    <w:rsid w:val="000660FF"/>
    <w:rsid w:val="0006735A"/>
    <w:rsid w:val="000675E1"/>
    <w:rsid w:val="00067F7A"/>
    <w:rsid w:val="000724D6"/>
    <w:rsid w:val="00072D5C"/>
    <w:rsid w:val="000730C9"/>
    <w:rsid w:val="00073CA2"/>
    <w:rsid w:val="00075C2B"/>
    <w:rsid w:val="00076C80"/>
    <w:rsid w:val="00081116"/>
    <w:rsid w:val="00081525"/>
    <w:rsid w:val="00081B7B"/>
    <w:rsid w:val="000830E0"/>
    <w:rsid w:val="00083EEA"/>
    <w:rsid w:val="000856BE"/>
    <w:rsid w:val="00085A0D"/>
    <w:rsid w:val="0008623E"/>
    <w:rsid w:val="00086B18"/>
    <w:rsid w:val="00087907"/>
    <w:rsid w:val="00090399"/>
    <w:rsid w:val="00090A7E"/>
    <w:rsid w:val="00090A95"/>
    <w:rsid w:val="0009153D"/>
    <w:rsid w:val="000920E8"/>
    <w:rsid w:val="000928BA"/>
    <w:rsid w:val="00092CB9"/>
    <w:rsid w:val="00093092"/>
    <w:rsid w:val="00094D10"/>
    <w:rsid w:val="00094EC1"/>
    <w:rsid w:val="00095228"/>
    <w:rsid w:val="00095DED"/>
    <w:rsid w:val="00096A1A"/>
    <w:rsid w:val="000A17F9"/>
    <w:rsid w:val="000A1F9A"/>
    <w:rsid w:val="000A2882"/>
    <w:rsid w:val="000A3539"/>
    <w:rsid w:val="000A46F3"/>
    <w:rsid w:val="000A48BA"/>
    <w:rsid w:val="000A62E9"/>
    <w:rsid w:val="000A63D8"/>
    <w:rsid w:val="000A7EC2"/>
    <w:rsid w:val="000B0879"/>
    <w:rsid w:val="000B1B75"/>
    <w:rsid w:val="000B23EA"/>
    <w:rsid w:val="000B26AA"/>
    <w:rsid w:val="000B34A8"/>
    <w:rsid w:val="000B396C"/>
    <w:rsid w:val="000B3BE6"/>
    <w:rsid w:val="000B415D"/>
    <w:rsid w:val="000B5D50"/>
    <w:rsid w:val="000B6E1A"/>
    <w:rsid w:val="000B7BD6"/>
    <w:rsid w:val="000B7E82"/>
    <w:rsid w:val="000C0590"/>
    <w:rsid w:val="000C05C7"/>
    <w:rsid w:val="000C0F0F"/>
    <w:rsid w:val="000C1461"/>
    <w:rsid w:val="000C581F"/>
    <w:rsid w:val="000C58A8"/>
    <w:rsid w:val="000C61D8"/>
    <w:rsid w:val="000C6EAA"/>
    <w:rsid w:val="000D024C"/>
    <w:rsid w:val="000D0AE4"/>
    <w:rsid w:val="000D17BF"/>
    <w:rsid w:val="000D2519"/>
    <w:rsid w:val="000D3941"/>
    <w:rsid w:val="000D3A7D"/>
    <w:rsid w:val="000D3DD2"/>
    <w:rsid w:val="000D47E0"/>
    <w:rsid w:val="000D4C4C"/>
    <w:rsid w:val="000D5B8D"/>
    <w:rsid w:val="000D7D0D"/>
    <w:rsid w:val="000E0232"/>
    <w:rsid w:val="000E0B83"/>
    <w:rsid w:val="000E1235"/>
    <w:rsid w:val="000E127C"/>
    <w:rsid w:val="000E3C4A"/>
    <w:rsid w:val="000E4EB8"/>
    <w:rsid w:val="000E5964"/>
    <w:rsid w:val="000E59D5"/>
    <w:rsid w:val="000E6EB5"/>
    <w:rsid w:val="000E7EB4"/>
    <w:rsid w:val="000F0F39"/>
    <w:rsid w:val="000F1CB1"/>
    <w:rsid w:val="000F1DDA"/>
    <w:rsid w:val="000F2A10"/>
    <w:rsid w:val="000F2E1C"/>
    <w:rsid w:val="001000C4"/>
    <w:rsid w:val="0010036B"/>
    <w:rsid w:val="00100536"/>
    <w:rsid w:val="001023A4"/>
    <w:rsid w:val="001032C0"/>
    <w:rsid w:val="00103B78"/>
    <w:rsid w:val="00104DF0"/>
    <w:rsid w:val="0010559C"/>
    <w:rsid w:val="0010575D"/>
    <w:rsid w:val="00106891"/>
    <w:rsid w:val="001068DD"/>
    <w:rsid w:val="00107046"/>
    <w:rsid w:val="0010740A"/>
    <w:rsid w:val="001101B7"/>
    <w:rsid w:val="0011065F"/>
    <w:rsid w:val="00111A0D"/>
    <w:rsid w:val="00112756"/>
    <w:rsid w:val="001128F8"/>
    <w:rsid w:val="001137C5"/>
    <w:rsid w:val="00114055"/>
    <w:rsid w:val="00115052"/>
    <w:rsid w:val="001151F5"/>
    <w:rsid w:val="00116648"/>
    <w:rsid w:val="00116F13"/>
    <w:rsid w:val="0012062F"/>
    <w:rsid w:val="00120ADA"/>
    <w:rsid w:val="00120F81"/>
    <w:rsid w:val="00121721"/>
    <w:rsid w:val="00121AEC"/>
    <w:rsid w:val="001253BC"/>
    <w:rsid w:val="00125EF5"/>
    <w:rsid w:val="001260E7"/>
    <w:rsid w:val="0012618C"/>
    <w:rsid w:val="00127398"/>
    <w:rsid w:val="00130AE0"/>
    <w:rsid w:val="00130B54"/>
    <w:rsid w:val="001310A8"/>
    <w:rsid w:val="001315DE"/>
    <w:rsid w:val="00132B37"/>
    <w:rsid w:val="00132DBF"/>
    <w:rsid w:val="00133610"/>
    <w:rsid w:val="001336A8"/>
    <w:rsid w:val="00133ACE"/>
    <w:rsid w:val="00133C57"/>
    <w:rsid w:val="0013571E"/>
    <w:rsid w:val="00136470"/>
    <w:rsid w:val="00136916"/>
    <w:rsid w:val="00136FF3"/>
    <w:rsid w:val="00137B41"/>
    <w:rsid w:val="001406E9"/>
    <w:rsid w:val="00141160"/>
    <w:rsid w:val="001411FC"/>
    <w:rsid w:val="00142DAC"/>
    <w:rsid w:val="001433EE"/>
    <w:rsid w:val="00143A7B"/>
    <w:rsid w:val="00143FBA"/>
    <w:rsid w:val="00144009"/>
    <w:rsid w:val="0014457A"/>
    <w:rsid w:val="001457A1"/>
    <w:rsid w:val="00145F04"/>
    <w:rsid w:val="00146FA1"/>
    <w:rsid w:val="00147B19"/>
    <w:rsid w:val="00147D69"/>
    <w:rsid w:val="0015031C"/>
    <w:rsid w:val="00150924"/>
    <w:rsid w:val="00150F7F"/>
    <w:rsid w:val="00151D00"/>
    <w:rsid w:val="00151DDC"/>
    <w:rsid w:val="001528D7"/>
    <w:rsid w:val="001538E0"/>
    <w:rsid w:val="00153C78"/>
    <w:rsid w:val="00154299"/>
    <w:rsid w:val="001548A7"/>
    <w:rsid w:val="00154997"/>
    <w:rsid w:val="00154D89"/>
    <w:rsid w:val="001550C0"/>
    <w:rsid w:val="001556F8"/>
    <w:rsid w:val="00155C68"/>
    <w:rsid w:val="00157951"/>
    <w:rsid w:val="001579AF"/>
    <w:rsid w:val="0016010F"/>
    <w:rsid w:val="001614C2"/>
    <w:rsid w:val="00161A34"/>
    <w:rsid w:val="0016418E"/>
    <w:rsid w:val="00164603"/>
    <w:rsid w:val="00164DC3"/>
    <w:rsid w:val="001663DF"/>
    <w:rsid w:val="001667D3"/>
    <w:rsid w:val="001678A8"/>
    <w:rsid w:val="0017095C"/>
    <w:rsid w:val="00170BFC"/>
    <w:rsid w:val="001713C8"/>
    <w:rsid w:val="001734FB"/>
    <w:rsid w:val="00173860"/>
    <w:rsid w:val="00173FB8"/>
    <w:rsid w:val="00174FBE"/>
    <w:rsid w:val="0017531B"/>
    <w:rsid w:val="0017600B"/>
    <w:rsid w:val="001762D0"/>
    <w:rsid w:val="00176585"/>
    <w:rsid w:val="00177429"/>
    <w:rsid w:val="0018031F"/>
    <w:rsid w:val="001808AF"/>
    <w:rsid w:val="00181727"/>
    <w:rsid w:val="00181D99"/>
    <w:rsid w:val="00181F88"/>
    <w:rsid w:val="0018265C"/>
    <w:rsid w:val="001826AC"/>
    <w:rsid w:val="00182CB4"/>
    <w:rsid w:val="00183011"/>
    <w:rsid w:val="001872E6"/>
    <w:rsid w:val="00187C2F"/>
    <w:rsid w:val="00191248"/>
    <w:rsid w:val="00191EB2"/>
    <w:rsid w:val="001925C0"/>
    <w:rsid w:val="00192F84"/>
    <w:rsid w:val="0019555A"/>
    <w:rsid w:val="0019559E"/>
    <w:rsid w:val="0019595E"/>
    <w:rsid w:val="00196E37"/>
    <w:rsid w:val="00197A49"/>
    <w:rsid w:val="00197A86"/>
    <w:rsid w:val="00197ED3"/>
    <w:rsid w:val="001A05D8"/>
    <w:rsid w:val="001A0955"/>
    <w:rsid w:val="001A0AE4"/>
    <w:rsid w:val="001A4A3B"/>
    <w:rsid w:val="001A72E9"/>
    <w:rsid w:val="001A7C35"/>
    <w:rsid w:val="001B0AC8"/>
    <w:rsid w:val="001B2932"/>
    <w:rsid w:val="001B2B3C"/>
    <w:rsid w:val="001B32ED"/>
    <w:rsid w:val="001B3CE1"/>
    <w:rsid w:val="001B470E"/>
    <w:rsid w:val="001B543E"/>
    <w:rsid w:val="001B56CF"/>
    <w:rsid w:val="001B5E3B"/>
    <w:rsid w:val="001B66FE"/>
    <w:rsid w:val="001B6DE0"/>
    <w:rsid w:val="001B741C"/>
    <w:rsid w:val="001B78F6"/>
    <w:rsid w:val="001B796A"/>
    <w:rsid w:val="001C07BE"/>
    <w:rsid w:val="001C189C"/>
    <w:rsid w:val="001C207E"/>
    <w:rsid w:val="001C31F3"/>
    <w:rsid w:val="001C3A07"/>
    <w:rsid w:val="001C3DD0"/>
    <w:rsid w:val="001C51DA"/>
    <w:rsid w:val="001C555E"/>
    <w:rsid w:val="001C5681"/>
    <w:rsid w:val="001C5DA1"/>
    <w:rsid w:val="001D0157"/>
    <w:rsid w:val="001D1275"/>
    <w:rsid w:val="001D18FE"/>
    <w:rsid w:val="001D1A96"/>
    <w:rsid w:val="001D2B22"/>
    <w:rsid w:val="001D2C38"/>
    <w:rsid w:val="001D2E3B"/>
    <w:rsid w:val="001D34BC"/>
    <w:rsid w:val="001D4FFC"/>
    <w:rsid w:val="001D500E"/>
    <w:rsid w:val="001D5D4A"/>
    <w:rsid w:val="001D6470"/>
    <w:rsid w:val="001D71E1"/>
    <w:rsid w:val="001E0486"/>
    <w:rsid w:val="001E2EC3"/>
    <w:rsid w:val="001E3875"/>
    <w:rsid w:val="001E41C2"/>
    <w:rsid w:val="001E43EA"/>
    <w:rsid w:val="001E5526"/>
    <w:rsid w:val="001E5852"/>
    <w:rsid w:val="001E6225"/>
    <w:rsid w:val="001E6CD8"/>
    <w:rsid w:val="001F046E"/>
    <w:rsid w:val="001F1D11"/>
    <w:rsid w:val="001F3A27"/>
    <w:rsid w:val="002000F2"/>
    <w:rsid w:val="0020018A"/>
    <w:rsid w:val="00200776"/>
    <w:rsid w:val="00200B01"/>
    <w:rsid w:val="0020168A"/>
    <w:rsid w:val="00201A00"/>
    <w:rsid w:val="002037F6"/>
    <w:rsid w:val="002060E6"/>
    <w:rsid w:val="002061D8"/>
    <w:rsid w:val="00207D8A"/>
    <w:rsid w:val="002108B0"/>
    <w:rsid w:val="00211D94"/>
    <w:rsid w:val="00211FCD"/>
    <w:rsid w:val="002122B6"/>
    <w:rsid w:val="00212A0D"/>
    <w:rsid w:val="00212C8A"/>
    <w:rsid w:val="00212E5A"/>
    <w:rsid w:val="00213206"/>
    <w:rsid w:val="002142C1"/>
    <w:rsid w:val="00215C6F"/>
    <w:rsid w:val="00215E29"/>
    <w:rsid w:val="00216DF2"/>
    <w:rsid w:val="00216F5D"/>
    <w:rsid w:val="00222112"/>
    <w:rsid w:val="00224E1A"/>
    <w:rsid w:val="00225E99"/>
    <w:rsid w:val="00226D5C"/>
    <w:rsid w:val="0022718E"/>
    <w:rsid w:val="00230694"/>
    <w:rsid w:val="00230C5D"/>
    <w:rsid w:val="00231058"/>
    <w:rsid w:val="00231154"/>
    <w:rsid w:val="00232A9A"/>
    <w:rsid w:val="00233432"/>
    <w:rsid w:val="00233533"/>
    <w:rsid w:val="00233A82"/>
    <w:rsid w:val="00233AD8"/>
    <w:rsid w:val="00233FD5"/>
    <w:rsid w:val="00234DE9"/>
    <w:rsid w:val="00234E0D"/>
    <w:rsid w:val="00235336"/>
    <w:rsid w:val="002357A4"/>
    <w:rsid w:val="002363D5"/>
    <w:rsid w:val="002367C7"/>
    <w:rsid w:val="00236C8F"/>
    <w:rsid w:val="00236DF9"/>
    <w:rsid w:val="00237248"/>
    <w:rsid w:val="0023779F"/>
    <w:rsid w:val="0023791F"/>
    <w:rsid w:val="00242AEF"/>
    <w:rsid w:val="00243CDE"/>
    <w:rsid w:val="0024407D"/>
    <w:rsid w:val="002445CA"/>
    <w:rsid w:val="00244B3A"/>
    <w:rsid w:val="002450C5"/>
    <w:rsid w:val="002458C7"/>
    <w:rsid w:val="002458DB"/>
    <w:rsid w:val="00246819"/>
    <w:rsid w:val="002472F2"/>
    <w:rsid w:val="00247741"/>
    <w:rsid w:val="00247833"/>
    <w:rsid w:val="002502FD"/>
    <w:rsid w:val="00250384"/>
    <w:rsid w:val="00250452"/>
    <w:rsid w:val="002505F7"/>
    <w:rsid w:val="002512C3"/>
    <w:rsid w:val="002520B1"/>
    <w:rsid w:val="002530A6"/>
    <w:rsid w:val="0025335E"/>
    <w:rsid w:val="00253AA0"/>
    <w:rsid w:val="00254720"/>
    <w:rsid w:val="00254B07"/>
    <w:rsid w:val="00256489"/>
    <w:rsid w:val="00256559"/>
    <w:rsid w:val="002565E3"/>
    <w:rsid w:val="00256BE8"/>
    <w:rsid w:val="00257E90"/>
    <w:rsid w:val="00261C5C"/>
    <w:rsid w:val="0026324B"/>
    <w:rsid w:val="00263E48"/>
    <w:rsid w:val="00264770"/>
    <w:rsid w:val="00264CD7"/>
    <w:rsid w:val="00264FA3"/>
    <w:rsid w:val="0026548E"/>
    <w:rsid w:val="00265750"/>
    <w:rsid w:val="00265F1A"/>
    <w:rsid w:val="00267AE9"/>
    <w:rsid w:val="00270312"/>
    <w:rsid w:val="00270B9D"/>
    <w:rsid w:val="00271DA1"/>
    <w:rsid w:val="00272B30"/>
    <w:rsid w:val="0027466E"/>
    <w:rsid w:val="00277660"/>
    <w:rsid w:val="0027771A"/>
    <w:rsid w:val="00280278"/>
    <w:rsid w:val="00281423"/>
    <w:rsid w:val="00283FDC"/>
    <w:rsid w:val="0028414F"/>
    <w:rsid w:val="00284DC0"/>
    <w:rsid w:val="00284FB3"/>
    <w:rsid w:val="0028619D"/>
    <w:rsid w:val="002861AB"/>
    <w:rsid w:val="00286E87"/>
    <w:rsid w:val="0028776B"/>
    <w:rsid w:val="00287C1A"/>
    <w:rsid w:val="002900B5"/>
    <w:rsid w:val="00293F5F"/>
    <w:rsid w:val="00294F5E"/>
    <w:rsid w:val="0029523E"/>
    <w:rsid w:val="00295C85"/>
    <w:rsid w:val="00295D2D"/>
    <w:rsid w:val="00295ECD"/>
    <w:rsid w:val="0029659F"/>
    <w:rsid w:val="00296CF8"/>
    <w:rsid w:val="00297649"/>
    <w:rsid w:val="002A0AE4"/>
    <w:rsid w:val="002A1165"/>
    <w:rsid w:val="002A32DE"/>
    <w:rsid w:val="002A3E97"/>
    <w:rsid w:val="002A558C"/>
    <w:rsid w:val="002A6034"/>
    <w:rsid w:val="002A691D"/>
    <w:rsid w:val="002A6D3C"/>
    <w:rsid w:val="002A70EE"/>
    <w:rsid w:val="002A7131"/>
    <w:rsid w:val="002A7203"/>
    <w:rsid w:val="002A78B0"/>
    <w:rsid w:val="002B0615"/>
    <w:rsid w:val="002B2192"/>
    <w:rsid w:val="002B226E"/>
    <w:rsid w:val="002B3FD2"/>
    <w:rsid w:val="002B501A"/>
    <w:rsid w:val="002B525E"/>
    <w:rsid w:val="002B5B80"/>
    <w:rsid w:val="002B73E4"/>
    <w:rsid w:val="002B7CA4"/>
    <w:rsid w:val="002C0499"/>
    <w:rsid w:val="002C2FF7"/>
    <w:rsid w:val="002C3373"/>
    <w:rsid w:val="002C3451"/>
    <w:rsid w:val="002C36EA"/>
    <w:rsid w:val="002C3C0B"/>
    <w:rsid w:val="002C6E2E"/>
    <w:rsid w:val="002C7010"/>
    <w:rsid w:val="002C738B"/>
    <w:rsid w:val="002C7C33"/>
    <w:rsid w:val="002D013A"/>
    <w:rsid w:val="002D0503"/>
    <w:rsid w:val="002D10ED"/>
    <w:rsid w:val="002D1D6D"/>
    <w:rsid w:val="002D304C"/>
    <w:rsid w:val="002D3A1A"/>
    <w:rsid w:val="002D3AAD"/>
    <w:rsid w:val="002D59AC"/>
    <w:rsid w:val="002D5A88"/>
    <w:rsid w:val="002D66A0"/>
    <w:rsid w:val="002D7774"/>
    <w:rsid w:val="002D7AE2"/>
    <w:rsid w:val="002E277A"/>
    <w:rsid w:val="002E3747"/>
    <w:rsid w:val="002E4043"/>
    <w:rsid w:val="002E4A43"/>
    <w:rsid w:val="002E5982"/>
    <w:rsid w:val="002E5F37"/>
    <w:rsid w:val="002E66AA"/>
    <w:rsid w:val="002E78A8"/>
    <w:rsid w:val="002E7DAF"/>
    <w:rsid w:val="002F1355"/>
    <w:rsid w:val="002F174C"/>
    <w:rsid w:val="002F1E95"/>
    <w:rsid w:val="002F2F55"/>
    <w:rsid w:val="002F3B2F"/>
    <w:rsid w:val="002F4226"/>
    <w:rsid w:val="002F510C"/>
    <w:rsid w:val="002F5F15"/>
    <w:rsid w:val="002F5F8A"/>
    <w:rsid w:val="002F6028"/>
    <w:rsid w:val="002F619E"/>
    <w:rsid w:val="002F7239"/>
    <w:rsid w:val="00301033"/>
    <w:rsid w:val="0030157E"/>
    <w:rsid w:val="003017E6"/>
    <w:rsid w:val="00301C24"/>
    <w:rsid w:val="00305626"/>
    <w:rsid w:val="00305EFB"/>
    <w:rsid w:val="00305F54"/>
    <w:rsid w:val="00306E0B"/>
    <w:rsid w:val="003076CE"/>
    <w:rsid w:val="00307749"/>
    <w:rsid w:val="00307F0A"/>
    <w:rsid w:val="0031001E"/>
    <w:rsid w:val="0031028D"/>
    <w:rsid w:val="0031033E"/>
    <w:rsid w:val="00310C79"/>
    <w:rsid w:val="00311641"/>
    <w:rsid w:val="0031299C"/>
    <w:rsid w:val="003134A1"/>
    <w:rsid w:val="003146B8"/>
    <w:rsid w:val="00314C9D"/>
    <w:rsid w:val="00315981"/>
    <w:rsid w:val="0031680F"/>
    <w:rsid w:val="003210CF"/>
    <w:rsid w:val="00321CD6"/>
    <w:rsid w:val="00321E47"/>
    <w:rsid w:val="0032325B"/>
    <w:rsid w:val="003240B2"/>
    <w:rsid w:val="0032445A"/>
    <w:rsid w:val="00324783"/>
    <w:rsid w:val="0032486C"/>
    <w:rsid w:val="00325105"/>
    <w:rsid w:val="003253A6"/>
    <w:rsid w:val="00325D81"/>
    <w:rsid w:val="00327E28"/>
    <w:rsid w:val="00327FCA"/>
    <w:rsid w:val="00331AEE"/>
    <w:rsid w:val="00331D94"/>
    <w:rsid w:val="00331F10"/>
    <w:rsid w:val="0033438B"/>
    <w:rsid w:val="00336927"/>
    <w:rsid w:val="00337D33"/>
    <w:rsid w:val="003420F5"/>
    <w:rsid w:val="00342A3E"/>
    <w:rsid w:val="003430F3"/>
    <w:rsid w:val="00343C53"/>
    <w:rsid w:val="0034409B"/>
    <w:rsid w:val="003459DC"/>
    <w:rsid w:val="00347767"/>
    <w:rsid w:val="003501F4"/>
    <w:rsid w:val="00350734"/>
    <w:rsid w:val="00352272"/>
    <w:rsid w:val="003535E5"/>
    <w:rsid w:val="00353845"/>
    <w:rsid w:val="00353D99"/>
    <w:rsid w:val="00354011"/>
    <w:rsid w:val="00354F44"/>
    <w:rsid w:val="00355108"/>
    <w:rsid w:val="00356202"/>
    <w:rsid w:val="003564E2"/>
    <w:rsid w:val="0035665E"/>
    <w:rsid w:val="00357392"/>
    <w:rsid w:val="003604CE"/>
    <w:rsid w:val="0036196F"/>
    <w:rsid w:val="0036287E"/>
    <w:rsid w:val="00362FCB"/>
    <w:rsid w:val="0036399A"/>
    <w:rsid w:val="00366936"/>
    <w:rsid w:val="00370288"/>
    <w:rsid w:val="00370A72"/>
    <w:rsid w:val="0037210D"/>
    <w:rsid w:val="003724DF"/>
    <w:rsid w:val="00373437"/>
    <w:rsid w:val="003735FC"/>
    <w:rsid w:val="003737CA"/>
    <w:rsid w:val="0037392A"/>
    <w:rsid w:val="00373B31"/>
    <w:rsid w:val="00373B92"/>
    <w:rsid w:val="00374275"/>
    <w:rsid w:val="00374C2F"/>
    <w:rsid w:val="0037541D"/>
    <w:rsid w:val="00376033"/>
    <w:rsid w:val="0037617F"/>
    <w:rsid w:val="00376576"/>
    <w:rsid w:val="00376701"/>
    <w:rsid w:val="003769CF"/>
    <w:rsid w:val="0037794F"/>
    <w:rsid w:val="00380519"/>
    <w:rsid w:val="00380FEE"/>
    <w:rsid w:val="00381A2C"/>
    <w:rsid w:val="00381AC3"/>
    <w:rsid w:val="00381AF3"/>
    <w:rsid w:val="00382F59"/>
    <w:rsid w:val="003838CE"/>
    <w:rsid w:val="00383EC4"/>
    <w:rsid w:val="00384E5A"/>
    <w:rsid w:val="00385917"/>
    <w:rsid w:val="00386D12"/>
    <w:rsid w:val="003909F0"/>
    <w:rsid w:val="00391445"/>
    <w:rsid w:val="00391731"/>
    <w:rsid w:val="0039197E"/>
    <w:rsid w:val="00394CA3"/>
    <w:rsid w:val="003950D0"/>
    <w:rsid w:val="003955E2"/>
    <w:rsid w:val="00395644"/>
    <w:rsid w:val="00397126"/>
    <w:rsid w:val="003A09D4"/>
    <w:rsid w:val="003A177A"/>
    <w:rsid w:val="003A1AA5"/>
    <w:rsid w:val="003A1E3E"/>
    <w:rsid w:val="003A24C2"/>
    <w:rsid w:val="003A3C93"/>
    <w:rsid w:val="003A3C9C"/>
    <w:rsid w:val="003A3D60"/>
    <w:rsid w:val="003A4DDF"/>
    <w:rsid w:val="003A5418"/>
    <w:rsid w:val="003A56AA"/>
    <w:rsid w:val="003A5BAD"/>
    <w:rsid w:val="003A5F66"/>
    <w:rsid w:val="003A66B3"/>
    <w:rsid w:val="003A6B3B"/>
    <w:rsid w:val="003A6DB3"/>
    <w:rsid w:val="003B158D"/>
    <w:rsid w:val="003B2421"/>
    <w:rsid w:val="003B3150"/>
    <w:rsid w:val="003B3586"/>
    <w:rsid w:val="003B3C23"/>
    <w:rsid w:val="003B4070"/>
    <w:rsid w:val="003B4644"/>
    <w:rsid w:val="003B50B0"/>
    <w:rsid w:val="003B5C3F"/>
    <w:rsid w:val="003B5E76"/>
    <w:rsid w:val="003B6467"/>
    <w:rsid w:val="003B7225"/>
    <w:rsid w:val="003B756B"/>
    <w:rsid w:val="003B7649"/>
    <w:rsid w:val="003B76E8"/>
    <w:rsid w:val="003C13A4"/>
    <w:rsid w:val="003C1879"/>
    <w:rsid w:val="003C1C0C"/>
    <w:rsid w:val="003C2C08"/>
    <w:rsid w:val="003C31F0"/>
    <w:rsid w:val="003C4B7A"/>
    <w:rsid w:val="003C506D"/>
    <w:rsid w:val="003C5111"/>
    <w:rsid w:val="003C6A95"/>
    <w:rsid w:val="003D00DA"/>
    <w:rsid w:val="003D0236"/>
    <w:rsid w:val="003D128E"/>
    <w:rsid w:val="003D13ED"/>
    <w:rsid w:val="003D30F1"/>
    <w:rsid w:val="003D33F8"/>
    <w:rsid w:val="003D34E8"/>
    <w:rsid w:val="003D3C29"/>
    <w:rsid w:val="003D45CD"/>
    <w:rsid w:val="003D4B01"/>
    <w:rsid w:val="003D50B9"/>
    <w:rsid w:val="003D7F3C"/>
    <w:rsid w:val="003E0A42"/>
    <w:rsid w:val="003E149F"/>
    <w:rsid w:val="003E22D1"/>
    <w:rsid w:val="003E246C"/>
    <w:rsid w:val="003E2730"/>
    <w:rsid w:val="003E2C3E"/>
    <w:rsid w:val="003E541E"/>
    <w:rsid w:val="003E5754"/>
    <w:rsid w:val="003E5868"/>
    <w:rsid w:val="003E5D80"/>
    <w:rsid w:val="003E5FF1"/>
    <w:rsid w:val="003E6123"/>
    <w:rsid w:val="003E72FE"/>
    <w:rsid w:val="003F1DC7"/>
    <w:rsid w:val="003F3000"/>
    <w:rsid w:val="003F3C10"/>
    <w:rsid w:val="003F431B"/>
    <w:rsid w:val="003F4447"/>
    <w:rsid w:val="003F454F"/>
    <w:rsid w:val="003F4CD7"/>
    <w:rsid w:val="003F4FAD"/>
    <w:rsid w:val="003F5025"/>
    <w:rsid w:val="003F5FAF"/>
    <w:rsid w:val="003F733E"/>
    <w:rsid w:val="003F7BCD"/>
    <w:rsid w:val="003F7E35"/>
    <w:rsid w:val="004005B1"/>
    <w:rsid w:val="00401168"/>
    <w:rsid w:val="004017EF"/>
    <w:rsid w:val="00401C1F"/>
    <w:rsid w:val="00401E62"/>
    <w:rsid w:val="00402549"/>
    <w:rsid w:val="00402C3E"/>
    <w:rsid w:val="00402C95"/>
    <w:rsid w:val="00402ED0"/>
    <w:rsid w:val="00402EF0"/>
    <w:rsid w:val="00403653"/>
    <w:rsid w:val="00406531"/>
    <w:rsid w:val="004067F1"/>
    <w:rsid w:val="00406F10"/>
    <w:rsid w:val="00410BAD"/>
    <w:rsid w:val="0041130C"/>
    <w:rsid w:val="00412044"/>
    <w:rsid w:val="00413595"/>
    <w:rsid w:val="004137F1"/>
    <w:rsid w:val="00413D05"/>
    <w:rsid w:val="00417213"/>
    <w:rsid w:val="004176FC"/>
    <w:rsid w:val="00420099"/>
    <w:rsid w:val="0042085A"/>
    <w:rsid w:val="00420862"/>
    <w:rsid w:val="00420CF7"/>
    <w:rsid w:val="00420EB1"/>
    <w:rsid w:val="0042154E"/>
    <w:rsid w:val="0042179F"/>
    <w:rsid w:val="004218D6"/>
    <w:rsid w:val="00421B31"/>
    <w:rsid w:val="00421B3D"/>
    <w:rsid w:val="00424613"/>
    <w:rsid w:val="004257B1"/>
    <w:rsid w:val="00427039"/>
    <w:rsid w:val="00427C86"/>
    <w:rsid w:val="00431236"/>
    <w:rsid w:val="004314D5"/>
    <w:rsid w:val="00431687"/>
    <w:rsid w:val="00431D62"/>
    <w:rsid w:val="00432705"/>
    <w:rsid w:val="00432767"/>
    <w:rsid w:val="004327A2"/>
    <w:rsid w:val="00432CF5"/>
    <w:rsid w:val="0043330F"/>
    <w:rsid w:val="0043368B"/>
    <w:rsid w:val="00433A21"/>
    <w:rsid w:val="00434907"/>
    <w:rsid w:val="00435490"/>
    <w:rsid w:val="004355F6"/>
    <w:rsid w:val="0043664E"/>
    <w:rsid w:val="0043731A"/>
    <w:rsid w:val="004379FE"/>
    <w:rsid w:val="00437D67"/>
    <w:rsid w:val="00437E6D"/>
    <w:rsid w:val="004402B6"/>
    <w:rsid w:val="004402FB"/>
    <w:rsid w:val="00441034"/>
    <w:rsid w:val="004413B5"/>
    <w:rsid w:val="00442303"/>
    <w:rsid w:val="00442F1E"/>
    <w:rsid w:val="004439F6"/>
    <w:rsid w:val="00444341"/>
    <w:rsid w:val="0044690A"/>
    <w:rsid w:val="00446DC6"/>
    <w:rsid w:val="00447321"/>
    <w:rsid w:val="004476B3"/>
    <w:rsid w:val="0045072E"/>
    <w:rsid w:val="004511A6"/>
    <w:rsid w:val="0045313B"/>
    <w:rsid w:val="004549BC"/>
    <w:rsid w:val="00454F09"/>
    <w:rsid w:val="004556C5"/>
    <w:rsid w:val="00455781"/>
    <w:rsid w:val="00455995"/>
    <w:rsid w:val="0045681F"/>
    <w:rsid w:val="004569FE"/>
    <w:rsid w:val="00456B01"/>
    <w:rsid w:val="0045770B"/>
    <w:rsid w:val="00457F18"/>
    <w:rsid w:val="004608DE"/>
    <w:rsid w:val="00461068"/>
    <w:rsid w:val="0046162C"/>
    <w:rsid w:val="004616E8"/>
    <w:rsid w:val="0046370B"/>
    <w:rsid w:val="00464D5F"/>
    <w:rsid w:val="00465979"/>
    <w:rsid w:val="00465F20"/>
    <w:rsid w:val="00467124"/>
    <w:rsid w:val="0047027C"/>
    <w:rsid w:val="00470BBE"/>
    <w:rsid w:val="0047197B"/>
    <w:rsid w:val="00472D97"/>
    <w:rsid w:val="00476099"/>
    <w:rsid w:val="004762F7"/>
    <w:rsid w:val="0047664C"/>
    <w:rsid w:val="004769AF"/>
    <w:rsid w:val="00476B95"/>
    <w:rsid w:val="00476B9B"/>
    <w:rsid w:val="00476BDF"/>
    <w:rsid w:val="00477423"/>
    <w:rsid w:val="004778BF"/>
    <w:rsid w:val="00477DB3"/>
    <w:rsid w:val="00480919"/>
    <w:rsid w:val="00480E64"/>
    <w:rsid w:val="00481F9D"/>
    <w:rsid w:val="004832BA"/>
    <w:rsid w:val="004833AE"/>
    <w:rsid w:val="004834F8"/>
    <w:rsid w:val="0048443C"/>
    <w:rsid w:val="00484474"/>
    <w:rsid w:val="00484DBC"/>
    <w:rsid w:val="00486649"/>
    <w:rsid w:val="004874DC"/>
    <w:rsid w:val="0049008E"/>
    <w:rsid w:val="0049030C"/>
    <w:rsid w:val="004906AE"/>
    <w:rsid w:val="0049108E"/>
    <w:rsid w:val="00492E1B"/>
    <w:rsid w:val="00492EE1"/>
    <w:rsid w:val="004937BF"/>
    <w:rsid w:val="00495097"/>
    <w:rsid w:val="00495BA7"/>
    <w:rsid w:val="00495BEA"/>
    <w:rsid w:val="0049771D"/>
    <w:rsid w:val="00497B9D"/>
    <w:rsid w:val="004A0F05"/>
    <w:rsid w:val="004A2011"/>
    <w:rsid w:val="004A2E30"/>
    <w:rsid w:val="004A31C5"/>
    <w:rsid w:val="004A3BB2"/>
    <w:rsid w:val="004A612F"/>
    <w:rsid w:val="004A7E86"/>
    <w:rsid w:val="004B0209"/>
    <w:rsid w:val="004B0868"/>
    <w:rsid w:val="004B1358"/>
    <w:rsid w:val="004B18EE"/>
    <w:rsid w:val="004B1CDC"/>
    <w:rsid w:val="004B25D9"/>
    <w:rsid w:val="004B28B3"/>
    <w:rsid w:val="004B35BD"/>
    <w:rsid w:val="004B3A83"/>
    <w:rsid w:val="004B4D69"/>
    <w:rsid w:val="004B6006"/>
    <w:rsid w:val="004B6D21"/>
    <w:rsid w:val="004B741D"/>
    <w:rsid w:val="004B7AFA"/>
    <w:rsid w:val="004C0A63"/>
    <w:rsid w:val="004C3033"/>
    <w:rsid w:val="004C38E2"/>
    <w:rsid w:val="004C4067"/>
    <w:rsid w:val="004C4DB9"/>
    <w:rsid w:val="004C5EE7"/>
    <w:rsid w:val="004D181B"/>
    <w:rsid w:val="004D253E"/>
    <w:rsid w:val="004D3637"/>
    <w:rsid w:val="004D3D20"/>
    <w:rsid w:val="004D548F"/>
    <w:rsid w:val="004D7BF1"/>
    <w:rsid w:val="004E11B3"/>
    <w:rsid w:val="004E1E9A"/>
    <w:rsid w:val="004E3490"/>
    <w:rsid w:val="004E3C0C"/>
    <w:rsid w:val="004E4346"/>
    <w:rsid w:val="004E51A0"/>
    <w:rsid w:val="004E5539"/>
    <w:rsid w:val="004E5995"/>
    <w:rsid w:val="004F058D"/>
    <w:rsid w:val="004F1032"/>
    <w:rsid w:val="004F106D"/>
    <w:rsid w:val="004F151A"/>
    <w:rsid w:val="004F1DFF"/>
    <w:rsid w:val="004F2613"/>
    <w:rsid w:val="004F2EDC"/>
    <w:rsid w:val="004F383D"/>
    <w:rsid w:val="004F4E01"/>
    <w:rsid w:val="004F55D4"/>
    <w:rsid w:val="004F5A10"/>
    <w:rsid w:val="004F67F8"/>
    <w:rsid w:val="004F6DC1"/>
    <w:rsid w:val="004F73D6"/>
    <w:rsid w:val="004F7763"/>
    <w:rsid w:val="004F7B65"/>
    <w:rsid w:val="005026A2"/>
    <w:rsid w:val="00503207"/>
    <w:rsid w:val="00503781"/>
    <w:rsid w:val="00503E5D"/>
    <w:rsid w:val="00504466"/>
    <w:rsid w:val="005054FB"/>
    <w:rsid w:val="00505869"/>
    <w:rsid w:val="00506A1D"/>
    <w:rsid w:val="005070C3"/>
    <w:rsid w:val="00511069"/>
    <w:rsid w:val="0051121A"/>
    <w:rsid w:val="0051134D"/>
    <w:rsid w:val="00511A6C"/>
    <w:rsid w:val="00511C4C"/>
    <w:rsid w:val="005129B6"/>
    <w:rsid w:val="00513AF4"/>
    <w:rsid w:val="00513F1E"/>
    <w:rsid w:val="0051483D"/>
    <w:rsid w:val="005155FE"/>
    <w:rsid w:val="0051634B"/>
    <w:rsid w:val="0051659D"/>
    <w:rsid w:val="005172C1"/>
    <w:rsid w:val="00521C63"/>
    <w:rsid w:val="00522378"/>
    <w:rsid w:val="0052268C"/>
    <w:rsid w:val="00523B11"/>
    <w:rsid w:val="00524091"/>
    <w:rsid w:val="005252F1"/>
    <w:rsid w:val="00525672"/>
    <w:rsid w:val="00526528"/>
    <w:rsid w:val="00526632"/>
    <w:rsid w:val="005270B8"/>
    <w:rsid w:val="00527903"/>
    <w:rsid w:val="00530567"/>
    <w:rsid w:val="0053068F"/>
    <w:rsid w:val="00531CEC"/>
    <w:rsid w:val="0053237A"/>
    <w:rsid w:val="005323B2"/>
    <w:rsid w:val="005327FC"/>
    <w:rsid w:val="00532A66"/>
    <w:rsid w:val="0053304A"/>
    <w:rsid w:val="005331F7"/>
    <w:rsid w:val="00533782"/>
    <w:rsid w:val="0053427A"/>
    <w:rsid w:val="0053619D"/>
    <w:rsid w:val="00536EBA"/>
    <w:rsid w:val="005418B4"/>
    <w:rsid w:val="00541A21"/>
    <w:rsid w:val="005421D7"/>
    <w:rsid w:val="00543508"/>
    <w:rsid w:val="0054428E"/>
    <w:rsid w:val="005453C6"/>
    <w:rsid w:val="00545587"/>
    <w:rsid w:val="005468B0"/>
    <w:rsid w:val="0055016E"/>
    <w:rsid w:val="00550B8E"/>
    <w:rsid w:val="0055114F"/>
    <w:rsid w:val="0055125D"/>
    <w:rsid w:val="00553571"/>
    <w:rsid w:val="00554396"/>
    <w:rsid w:val="00555226"/>
    <w:rsid w:val="005555C7"/>
    <w:rsid w:val="005556B0"/>
    <w:rsid w:val="00555B9A"/>
    <w:rsid w:val="00555CDD"/>
    <w:rsid w:val="00556FFB"/>
    <w:rsid w:val="00557DF3"/>
    <w:rsid w:val="00560C86"/>
    <w:rsid w:val="00561139"/>
    <w:rsid w:val="00562A13"/>
    <w:rsid w:val="00562DC1"/>
    <w:rsid w:val="005632F0"/>
    <w:rsid w:val="00564F47"/>
    <w:rsid w:val="005664BB"/>
    <w:rsid w:val="005673AC"/>
    <w:rsid w:val="00567C25"/>
    <w:rsid w:val="005701CD"/>
    <w:rsid w:val="005709CB"/>
    <w:rsid w:val="005709FE"/>
    <w:rsid w:val="00570AAE"/>
    <w:rsid w:val="00570C7A"/>
    <w:rsid w:val="00570D55"/>
    <w:rsid w:val="00570DEA"/>
    <w:rsid w:val="00570F55"/>
    <w:rsid w:val="00571B61"/>
    <w:rsid w:val="00572366"/>
    <w:rsid w:val="005724A4"/>
    <w:rsid w:val="005744CA"/>
    <w:rsid w:val="0057571D"/>
    <w:rsid w:val="005765FD"/>
    <w:rsid w:val="00577678"/>
    <w:rsid w:val="00580250"/>
    <w:rsid w:val="0058072A"/>
    <w:rsid w:val="0058336D"/>
    <w:rsid w:val="00583446"/>
    <w:rsid w:val="00583846"/>
    <w:rsid w:val="00583A52"/>
    <w:rsid w:val="00585D64"/>
    <w:rsid w:val="0058625F"/>
    <w:rsid w:val="00587011"/>
    <w:rsid w:val="0058780A"/>
    <w:rsid w:val="00587A7B"/>
    <w:rsid w:val="00587DEF"/>
    <w:rsid w:val="00590372"/>
    <w:rsid w:val="0059127F"/>
    <w:rsid w:val="0059142C"/>
    <w:rsid w:val="00591C63"/>
    <w:rsid w:val="00592CFA"/>
    <w:rsid w:val="00592F16"/>
    <w:rsid w:val="00593A93"/>
    <w:rsid w:val="00593B3A"/>
    <w:rsid w:val="00593E3F"/>
    <w:rsid w:val="00596938"/>
    <w:rsid w:val="0059705F"/>
    <w:rsid w:val="00597B3B"/>
    <w:rsid w:val="005A0503"/>
    <w:rsid w:val="005A3173"/>
    <w:rsid w:val="005A42BB"/>
    <w:rsid w:val="005A472E"/>
    <w:rsid w:val="005A59DF"/>
    <w:rsid w:val="005A62D3"/>
    <w:rsid w:val="005A68B7"/>
    <w:rsid w:val="005A6E0A"/>
    <w:rsid w:val="005A6F96"/>
    <w:rsid w:val="005A75AD"/>
    <w:rsid w:val="005B1253"/>
    <w:rsid w:val="005B13D4"/>
    <w:rsid w:val="005B1B0C"/>
    <w:rsid w:val="005B1FD3"/>
    <w:rsid w:val="005B27F4"/>
    <w:rsid w:val="005B3E76"/>
    <w:rsid w:val="005B40C3"/>
    <w:rsid w:val="005B443C"/>
    <w:rsid w:val="005B7291"/>
    <w:rsid w:val="005B7B1B"/>
    <w:rsid w:val="005B7D0E"/>
    <w:rsid w:val="005B7FE1"/>
    <w:rsid w:val="005C03F6"/>
    <w:rsid w:val="005C0462"/>
    <w:rsid w:val="005C06CF"/>
    <w:rsid w:val="005C1DEC"/>
    <w:rsid w:val="005C3849"/>
    <w:rsid w:val="005C3B39"/>
    <w:rsid w:val="005C5C0F"/>
    <w:rsid w:val="005C5F1A"/>
    <w:rsid w:val="005C5F28"/>
    <w:rsid w:val="005D0B75"/>
    <w:rsid w:val="005D0CD2"/>
    <w:rsid w:val="005D34DE"/>
    <w:rsid w:val="005D39CB"/>
    <w:rsid w:val="005D437C"/>
    <w:rsid w:val="005D445F"/>
    <w:rsid w:val="005D4A0C"/>
    <w:rsid w:val="005D60ED"/>
    <w:rsid w:val="005D6FD6"/>
    <w:rsid w:val="005D7802"/>
    <w:rsid w:val="005D7883"/>
    <w:rsid w:val="005D78C7"/>
    <w:rsid w:val="005D7F63"/>
    <w:rsid w:val="005E05BF"/>
    <w:rsid w:val="005E1F0B"/>
    <w:rsid w:val="005E29E1"/>
    <w:rsid w:val="005E2C8E"/>
    <w:rsid w:val="005E2D53"/>
    <w:rsid w:val="005E3010"/>
    <w:rsid w:val="005E342E"/>
    <w:rsid w:val="005E3E1D"/>
    <w:rsid w:val="005E3EF7"/>
    <w:rsid w:val="005E4BBB"/>
    <w:rsid w:val="005E4CB9"/>
    <w:rsid w:val="005E50A9"/>
    <w:rsid w:val="005E5481"/>
    <w:rsid w:val="005E5C2F"/>
    <w:rsid w:val="005E7030"/>
    <w:rsid w:val="005F14E4"/>
    <w:rsid w:val="005F1A59"/>
    <w:rsid w:val="005F1DD9"/>
    <w:rsid w:val="005F2482"/>
    <w:rsid w:val="005F2FD8"/>
    <w:rsid w:val="005F3998"/>
    <w:rsid w:val="005F4062"/>
    <w:rsid w:val="005F507D"/>
    <w:rsid w:val="005F664F"/>
    <w:rsid w:val="005F67D0"/>
    <w:rsid w:val="005F6AEF"/>
    <w:rsid w:val="005F723D"/>
    <w:rsid w:val="00600511"/>
    <w:rsid w:val="0060306A"/>
    <w:rsid w:val="006046D1"/>
    <w:rsid w:val="0060593E"/>
    <w:rsid w:val="0060609C"/>
    <w:rsid w:val="006064FB"/>
    <w:rsid w:val="0060725E"/>
    <w:rsid w:val="00610176"/>
    <w:rsid w:val="00610E19"/>
    <w:rsid w:val="00611221"/>
    <w:rsid w:val="0061202F"/>
    <w:rsid w:val="00612849"/>
    <w:rsid w:val="00612ACA"/>
    <w:rsid w:val="006131F6"/>
    <w:rsid w:val="00613AD9"/>
    <w:rsid w:val="00614213"/>
    <w:rsid w:val="0061440C"/>
    <w:rsid w:val="0061551C"/>
    <w:rsid w:val="006165AB"/>
    <w:rsid w:val="00616F78"/>
    <w:rsid w:val="00616FA1"/>
    <w:rsid w:val="0061777D"/>
    <w:rsid w:val="00617FA6"/>
    <w:rsid w:val="0062282B"/>
    <w:rsid w:val="006236AB"/>
    <w:rsid w:val="00623865"/>
    <w:rsid w:val="00624310"/>
    <w:rsid w:val="00624FD4"/>
    <w:rsid w:val="00627744"/>
    <w:rsid w:val="006302D7"/>
    <w:rsid w:val="00630B6D"/>
    <w:rsid w:val="006324B3"/>
    <w:rsid w:val="00633A75"/>
    <w:rsid w:val="0063407D"/>
    <w:rsid w:val="00634251"/>
    <w:rsid w:val="00634C48"/>
    <w:rsid w:val="00634EF0"/>
    <w:rsid w:val="006358B5"/>
    <w:rsid w:val="00635E1A"/>
    <w:rsid w:val="0063667F"/>
    <w:rsid w:val="006369DE"/>
    <w:rsid w:val="00637478"/>
    <w:rsid w:val="00640E2E"/>
    <w:rsid w:val="00641244"/>
    <w:rsid w:val="0064219D"/>
    <w:rsid w:val="006422FE"/>
    <w:rsid w:val="00643282"/>
    <w:rsid w:val="006468B3"/>
    <w:rsid w:val="00647301"/>
    <w:rsid w:val="0064779C"/>
    <w:rsid w:val="0064787C"/>
    <w:rsid w:val="00650723"/>
    <w:rsid w:val="006509DE"/>
    <w:rsid w:val="0065141E"/>
    <w:rsid w:val="00652AB7"/>
    <w:rsid w:val="00652CEF"/>
    <w:rsid w:val="00652D32"/>
    <w:rsid w:val="00653140"/>
    <w:rsid w:val="006538A2"/>
    <w:rsid w:val="0065398F"/>
    <w:rsid w:val="00653B97"/>
    <w:rsid w:val="00654B8D"/>
    <w:rsid w:val="00654C2A"/>
    <w:rsid w:val="00654EF7"/>
    <w:rsid w:val="00655317"/>
    <w:rsid w:val="0065571A"/>
    <w:rsid w:val="006560E6"/>
    <w:rsid w:val="00656ABC"/>
    <w:rsid w:val="006575E5"/>
    <w:rsid w:val="00657928"/>
    <w:rsid w:val="0065795B"/>
    <w:rsid w:val="00657E78"/>
    <w:rsid w:val="006608E4"/>
    <w:rsid w:val="006610AC"/>
    <w:rsid w:val="0066256D"/>
    <w:rsid w:val="00663240"/>
    <w:rsid w:val="0066514C"/>
    <w:rsid w:val="006651D8"/>
    <w:rsid w:val="00665EF9"/>
    <w:rsid w:val="0066629C"/>
    <w:rsid w:val="0066656F"/>
    <w:rsid w:val="006665FA"/>
    <w:rsid w:val="00666D8E"/>
    <w:rsid w:val="00671154"/>
    <w:rsid w:val="00672647"/>
    <w:rsid w:val="006730D5"/>
    <w:rsid w:val="0067353E"/>
    <w:rsid w:val="00673716"/>
    <w:rsid w:val="0067477E"/>
    <w:rsid w:val="00674792"/>
    <w:rsid w:val="0067491E"/>
    <w:rsid w:val="0067613B"/>
    <w:rsid w:val="006766A7"/>
    <w:rsid w:val="00676B50"/>
    <w:rsid w:val="00677DE6"/>
    <w:rsid w:val="0068036E"/>
    <w:rsid w:val="00681CEA"/>
    <w:rsid w:val="00681E7B"/>
    <w:rsid w:val="00682A46"/>
    <w:rsid w:val="006853E4"/>
    <w:rsid w:val="00685E3C"/>
    <w:rsid w:val="00687165"/>
    <w:rsid w:val="0069092A"/>
    <w:rsid w:val="006914C5"/>
    <w:rsid w:val="0069377D"/>
    <w:rsid w:val="0069434D"/>
    <w:rsid w:val="00694541"/>
    <w:rsid w:val="00694A8F"/>
    <w:rsid w:val="006951DC"/>
    <w:rsid w:val="00695BD4"/>
    <w:rsid w:val="006967DC"/>
    <w:rsid w:val="0069698B"/>
    <w:rsid w:val="00697435"/>
    <w:rsid w:val="00697775"/>
    <w:rsid w:val="006A0892"/>
    <w:rsid w:val="006A08FD"/>
    <w:rsid w:val="006A0B53"/>
    <w:rsid w:val="006A14BA"/>
    <w:rsid w:val="006A18C5"/>
    <w:rsid w:val="006A4E8F"/>
    <w:rsid w:val="006A51CE"/>
    <w:rsid w:val="006A5445"/>
    <w:rsid w:val="006A5CDD"/>
    <w:rsid w:val="006B04B5"/>
    <w:rsid w:val="006B2513"/>
    <w:rsid w:val="006B2F74"/>
    <w:rsid w:val="006B3868"/>
    <w:rsid w:val="006B4053"/>
    <w:rsid w:val="006B51A6"/>
    <w:rsid w:val="006B549B"/>
    <w:rsid w:val="006B62AA"/>
    <w:rsid w:val="006C023C"/>
    <w:rsid w:val="006C11C9"/>
    <w:rsid w:val="006C37CE"/>
    <w:rsid w:val="006C4607"/>
    <w:rsid w:val="006C4D8D"/>
    <w:rsid w:val="006C7419"/>
    <w:rsid w:val="006C7C26"/>
    <w:rsid w:val="006C7DBF"/>
    <w:rsid w:val="006D0209"/>
    <w:rsid w:val="006D0614"/>
    <w:rsid w:val="006D0E6E"/>
    <w:rsid w:val="006D1774"/>
    <w:rsid w:val="006D21CA"/>
    <w:rsid w:val="006D31E2"/>
    <w:rsid w:val="006D3316"/>
    <w:rsid w:val="006D57A9"/>
    <w:rsid w:val="006D580C"/>
    <w:rsid w:val="006D779E"/>
    <w:rsid w:val="006D7F46"/>
    <w:rsid w:val="006E15C2"/>
    <w:rsid w:val="006E2DC2"/>
    <w:rsid w:val="006E312E"/>
    <w:rsid w:val="006E3E49"/>
    <w:rsid w:val="006E4115"/>
    <w:rsid w:val="006E4F1E"/>
    <w:rsid w:val="006E4F3D"/>
    <w:rsid w:val="006F10C0"/>
    <w:rsid w:val="006F11FE"/>
    <w:rsid w:val="006F1EA4"/>
    <w:rsid w:val="006F24BC"/>
    <w:rsid w:val="006F3FF9"/>
    <w:rsid w:val="006F4BBD"/>
    <w:rsid w:val="006F67CB"/>
    <w:rsid w:val="006F6960"/>
    <w:rsid w:val="006F6A38"/>
    <w:rsid w:val="006F721F"/>
    <w:rsid w:val="00701F3C"/>
    <w:rsid w:val="00702120"/>
    <w:rsid w:val="007041C5"/>
    <w:rsid w:val="007053A3"/>
    <w:rsid w:val="0070558F"/>
    <w:rsid w:val="007059C0"/>
    <w:rsid w:val="0070600B"/>
    <w:rsid w:val="00706ECC"/>
    <w:rsid w:val="00707369"/>
    <w:rsid w:val="00712525"/>
    <w:rsid w:val="007128C8"/>
    <w:rsid w:val="00712D2B"/>
    <w:rsid w:val="0071514A"/>
    <w:rsid w:val="00715170"/>
    <w:rsid w:val="00715394"/>
    <w:rsid w:val="00715692"/>
    <w:rsid w:val="00715978"/>
    <w:rsid w:val="00716E75"/>
    <w:rsid w:val="00717284"/>
    <w:rsid w:val="00717C9C"/>
    <w:rsid w:val="00721128"/>
    <w:rsid w:val="00721577"/>
    <w:rsid w:val="00721BD9"/>
    <w:rsid w:val="007235DD"/>
    <w:rsid w:val="007236F6"/>
    <w:rsid w:val="00723DBD"/>
    <w:rsid w:val="00723E54"/>
    <w:rsid w:val="00724602"/>
    <w:rsid w:val="00724B49"/>
    <w:rsid w:val="00726302"/>
    <w:rsid w:val="007266B3"/>
    <w:rsid w:val="00727484"/>
    <w:rsid w:val="007274D2"/>
    <w:rsid w:val="00730488"/>
    <w:rsid w:val="00731152"/>
    <w:rsid w:val="0073133F"/>
    <w:rsid w:val="00731BE4"/>
    <w:rsid w:val="00732478"/>
    <w:rsid w:val="007334FA"/>
    <w:rsid w:val="00733801"/>
    <w:rsid w:val="0073512A"/>
    <w:rsid w:val="007359D8"/>
    <w:rsid w:val="00736096"/>
    <w:rsid w:val="00736749"/>
    <w:rsid w:val="007372C7"/>
    <w:rsid w:val="00737DAA"/>
    <w:rsid w:val="00741C7B"/>
    <w:rsid w:val="00741F30"/>
    <w:rsid w:val="00742242"/>
    <w:rsid w:val="0074366D"/>
    <w:rsid w:val="00745BEE"/>
    <w:rsid w:val="00746480"/>
    <w:rsid w:val="00746B14"/>
    <w:rsid w:val="007471B9"/>
    <w:rsid w:val="00747397"/>
    <w:rsid w:val="00747879"/>
    <w:rsid w:val="00751402"/>
    <w:rsid w:val="00751626"/>
    <w:rsid w:val="00751A3B"/>
    <w:rsid w:val="00753275"/>
    <w:rsid w:val="00753729"/>
    <w:rsid w:val="00753BCC"/>
    <w:rsid w:val="0075419F"/>
    <w:rsid w:val="00755E65"/>
    <w:rsid w:val="007561F4"/>
    <w:rsid w:val="007564D5"/>
    <w:rsid w:val="00756E98"/>
    <w:rsid w:val="00757A98"/>
    <w:rsid w:val="00760276"/>
    <w:rsid w:val="007624D9"/>
    <w:rsid w:val="0076428A"/>
    <w:rsid w:val="00764838"/>
    <w:rsid w:val="00764AD9"/>
    <w:rsid w:val="007665DB"/>
    <w:rsid w:val="00767038"/>
    <w:rsid w:val="00767300"/>
    <w:rsid w:val="0077147C"/>
    <w:rsid w:val="00771665"/>
    <w:rsid w:val="0077195C"/>
    <w:rsid w:val="00772D8A"/>
    <w:rsid w:val="007735C0"/>
    <w:rsid w:val="00773FFA"/>
    <w:rsid w:val="00775E02"/>
    <w:rsid w:val="00776BBB"/>
    <w:rsid w:val="00777960"/>
    <w:rsid w:val="00780326"/>
    <w:rsid w:val="007823AE"/>
    <w:rsid w:val="00783637"/>
    <w:rsid w:val="007840F4"/>
    <w:rsid w:val="00784888"/>
    <w:rsid w:val="0078529D"/>
    <w:rsid w:val="0078677E"/>
    <w:rsid w:val="00786B7B"/>
    <w:rsid w:val="00786D68"/>
    <w:rsid w:val="00786FE8"/>
    <w:rsid w:val="0079011A"/>
    <w:rsid w:val="00790E08"/>
    <w:rsid w:val="007926F5"/>
    <w:rsid w:val="00793460"/>
    <w:rsid w:val="00794CF0"/>
    <w:rsid w:val="007950F7"/>
    <w:rsid w:val="0079603E"/>
    <w:rsid w:val="00796B5A"/>
    <w:rsid w:val="00797685"/>
    <w:rsid w:val="007A0AD9"/>
    <w:rsid w:val="007A0B2D"/>
    <w:rsid w:val="007A101E"/>
    <w:rsid w:val="007A1386"/>
    <w:rsid w:val="007A1507"/>
    <w:rsid w:val="007A23D1"/>
    <w:rsid w:val="007A2E2F"/>
    <w:rsid w:val="007A31CB"/>
    <w:rsid w:val="007A3896"/>
    <w:rsid w:val="007A4458"/>
    <w:rsid w:val="007A4628"/>
    <w:rsid w:val="007A4BEA"/>
    <w:rsid w:val="007A4DEF"/>
    <w:rsid w:val="007A52A6"/>
    <w:rsid w:val="007A5424"/>
    <w:rsid w:val="007A5744"/>
    <w:rsid w:val="007A59A8"/>
    <w:rsid w:val="007A5CAF"/>
    <w:rsid w:val="007A6FA1"/>
    <w:rsid w:val="007B0FB9"/>
    <w:rsid w:val="007B26A8"/>
    <w:rsid w:val="007B3F7A"/>
    <w:rsid w:val="007B434B"/>
    <w:rsid w:val="007B58F6"/>
    <w:rsid w:val="007B59D1"/>
    <w:rsid w:val="007B74A0"/>
    <w:rsid w:val="007B75FB"/>
    <w:rsid w:val="007C0DCB"/>
    <w:rsid w:val="007C1CF6"/>
    <w:rsid w:val="007C22E1"/>
    <w:rsid w:val="007C2664"/>
    <w:rsid w:val="007C4691"/>
    <w:rsid w:val="007C4B1C"/>
    <w:rsid w:val="007C54F6"/>
    <w:rsid w:val="007C58D5"/>
    <w:rsid w:val="007C6437"/>
    <w:rsid w:val="007C79FB"/>
    <w:rsid w:val="007C7C26"/>
    <w:rsid w:val="007D0402"/>
    <w:rsid w:val="007D2170"/>
    <w:rsid w:val="007D21AE"/>
    <w:rsid w:val="007D2A36"/>
    <w:rsid w:val="007D37F7"/>
    <w:rsid w:val="007D5B82"/>
    <w:rsid w:val="007D6351"/>
    <w:rsid w:val="007E0E10"/>
    <w:rsid w:val="007E1373"/>
    <w:rsid w:val="007E3ABC"/>
    <w:rsid w:val="007E4193"/>
    <w:rsid w:val="007E421B"/>
    <w:rsid w:val="007E45E3"/>
    <w:rsid w:val="007E4E25"/>
    <w:rsid w:val="007E5717"/>
    <w:rsid w:val="007E71C4"/>
    <w:rsid w:val="007E73D6"/>
    <w:rsid w:val="007E7916"/>
    <w:rsid w:val="007F05A3"/>
    <w:rsid w:val="007F22A2"/>
    <w:rsid w:val="007F2584"/>
    <w:rsid w:val="007F285E"/>
    <w:rsid w:val="007F5668"/>
    <w:rsid w:val="007F599C"/>
    <w:rsid w:val="007F6B23"/>
    <w:rsid w:val="007F70B3"/>
    <w:rsid w:val="007F725E"/>
    <w:rsid w:val="00800D4C"/>
    <w:rsid w:val="00802D21"/>
    <w:rsid w:val="00802FDF"/>
    <w:rsid w:val="008033B2"/>
    <w:rsid w:val="00803C33"/>
    <w:rsid w:val="0080437A"/>
    <w:rsid w:val="00804AAC"/>
    <w:rsid w:val="00805AF3"/>
    <w:rsid w:val="00806136"/>
    <w:rsid w:val="008068CB"/>
    <w:rsid w:val="00806B9C"/>
    <w:rsid w:val="00807008"/>
    <w:rsid w:val="0080763B"/>
    <w:rsid w:val="00810294"/>
    <w:rsid w:val="00810E6F"/>
    <w:rsid w:val="0081146B"/>
    <w:rsid w:val="008119F3"/>
    <w:rsid w:val="00812371"/>
    <w:rsid w:val="00812E01"/>
    <w:rsid w:val="008133E8"/>
    <w:rsid w:val="0081367A"/>
    <w:rsid w:val="00813D2E"/>
    <w:rsid w:val="008141D3"/>
    <w:rsid w:val="0081449C"/>
    <w:rsid w:val="00815C27"/>
    <w:rsid w:val="00815FCE"/>
    <w:rsid w:val="00816798"/>
    <w:rsid w:val="00816D43"/>
    <w:rsid w:val="00817893"/>
    <w:rsid w:val="00820221"/>
    <w:rsid w:val="00820B28"/>
    <w:rsid w:val="008211CA"/>
    <w:rsid w:val="008211F5"/>
    <w:rsid w:val="00822001"/>
    <w:rsid w:val="00822093"/>
    <w:rsid w:val="00823FA9"/>
    <w:rsid w:val="00824516"/>
    <w:rsid w:val="00824BF2"/>
    <w:rsid w:val="008262DD"/>
    <w:rsid w:val="0082647D"/>
    <w:rsid w:val="00826CA0"/>
    <w:rsid w:val="00826F55"/>
    <w:rsid w:val="008271D5"/>
    <w:rsid w:val="00832109"/>
    <w:rsid w:val="0083213E"/>
    <w:rsid w:val="0083348B"/>
    <w:rsid w:val="008334A7"/>
    <w:rsid w:val="0083438A"/>
    <w:rsid w:val="008346D0"/>
    <w:rsid w:val="00834875"/>
    <w:rsid w:val="00835CA7"/>
    <w:rsid w:val="00835D11"/>
    <w:rsid w:val="00835FF4"/>
    <w:rsid w:val="00836187"/>
    <w:rsid w:val="008378CC"/>
    <w:rsid w:val="00840B80"/>
    <w:rsid w:val="008440BE"/>
    <w:rsid w:val="00844722"/>
    <w:rsid w:val="008453A3"/>
    <w:rsid w:val="00851058"/>
    <w:rsid w:val="00851093"/>
    <w:rsid w:val="00851975"/>
    <w:rsid w:val="00852ED6"/>
    <w:rsid w:val="008535FC"/>
    <w:rsid w:val="00853685"/>
    <w:rsid w:val="00853DDD"/>
    <w:rsid w:val="00854B67"/>
    <w:rsid w:val="008563A7"/>
    <w:rsid w:val="008563C4"/>
    <w:rsid w:val="008577AC"/>
    <w:rsid w:val="00857DB7"/>
    <w:rsid w:val="00863D00"/>
    <w:rsid w:val="0086704D"/>
    <w:rsid w:val="00871B68"/>
    <w:rsid w:val="0087248B"/>
    <w:rsid w:val="00874FB2"/>
    <w:rsid w:val="0087572B"/>
    <w:rsid w:val="00875819"/>
    <w:rsid w:val="008758B5"/>
    <w:rsid w:val="008761FA"/>
    <w:rsid w:val="00876B29"/>
    <w:rsid w:val="008803B7"/>
    <w:rsid w:val="00881B10"/>
    <w:rsid w:val="008840D6"/>
    <w:rsid w:val="00885713"/>
    <w:rsid w:val="00885DF7"/>
    <w:rsid w:val="0088646C"/>
    <w:rsid w:val="00886AE6"/>
    <w:rsid w:val="00887253"/>
    <w:rsid w:val="00887EAF"/>
    <w:rsid w:val="008915AC"/>
    <w:rsid w:val="00891A9F"/>
    <w:rsid w:val="00892A82"/>
    <w:rsid w:val="0089314F"/>
    <w:rsid w:val="008932F1"/>
    <w:rsid w:val="00893358"/>
    <w:rsid w:val="008938A4"/>
    <w:rsid w:val="008938AC"/>
    <w:rsid w:val="00893D8B"/>
    <w:rsid w:val="00894559"/>
    <w:rsid w:val="00895378"/>
    <w:rsid w:val="00895B21"/>
    <w:rsid w:val="00895BF3"/>
    <w:rsid w:val="00896A6B"/>
    <w:rsid w:val="00897823"/>
    <w:rsid w:val="008A00A1"/>
    <w:rsid w:val="008A083A"/>
    <w:rsid w:val="008A10BD"/>
    <w:rsid w:val="008A175D"/>
    <w:rsid w:val="008A21B2"/>
    <w:rsid w:val="008A2663"/>
    <w:rsid w:val="008A2959"/>
    <w:rsid w:val="008A2B23"/>
    <w:rsid w:val="008A32E6"/>
    <w:rsid w:val="008A3F50"/>
    <w:rsid w:val="008A40F3"/>
    <w:rsid w:val="008A4681"/>
    <w:rsid w:val="008A4F92"/>
    <w:rsid w:val="008A6683"/>
    <w:rsid w:val="008A777E"/>
    <w:rsid w:val="008A780E"/>
    <w:rsid w:val="008B041F"/>
    <w:rsid w:val="008B06CA"/>
    <w:rsid w:val="008B29A6"/>
    <w:rsid w:val="008B3045"/>
    <w:rsid w:val="008B3572"/>
    <w:rsid w:val="008B5730"/>
    <w:rsid w:val="008B70BD"/>
    <w:rsid w:val="008B7113"/>
    <w:rsid w:val="008C0D14"/>
    <w:rsid w:val="008C100A"/>
    <w:rsid w:val="008C2068"/>
    <w:rsid w:val="008C2563"/>
    <w:rsid w:val="008C3A6E"/>
    <w:rsid w:val="008C48A6"/>
    <w:rsid w:val="008C4F88"/>
    <w:rsid w:val="008C5350"/>
    <w:rsid w:val="008C54A9"/>
    <w:rsid w:val="008C6A8C"/>
    <w:rsid w:val="008C6F79"/>
    <w:rsid w:val="008C7B6F"/>
    <w:rsid w:val="008C7C5D"/>
    <w:rsid w:val="008C7E9A"/>
    <w:rsid w:val="008D1F5E"/>
    <w:rsid w:val="008D215A"/>
    <w:rsid w:val="008D2C54"/>
    <w:rsid w:val="008D474D"/>
    <w:rsid w:val="008D4E30"/>
    <w:rsid w:val="008D5A0F"/>
    <w:rsid w:val="008D6F5F"/>
    <w:rsid w:val="008D72C6"/>
    <w:rsid w:val="008D7A73"/>
    <w:rsid w:val="008D7D16"/>
    <w:rsid w:val="008E0BAC"/>
    <w:rsid w:val="008E2D81"/>
    <w:rsid w:val="008E3D30"/>
    <w:rsid w:val="008E5737"/>
    <w:rsid w:val="008E65BF"/>
    <w:rsid w:val="008F081E"/>
    <w:rsid w:val="008F0B35"/>
    <w:rsid w:val="008F0E5C"/>
    <w:rsid w:val="008F2D31"/>
    <w:rsid w:val="008F375A"/>
    <w:rsid w:val="008F3767"/>
    <w:rsid w:val="008F4761"/>
    <w:rsid w:val="008F4CC3"/>
    <w:rsid w:val="008F54FF"/>
    <w:rsid w:val="008F58D3"/>
    <w:rsid w:val="008F5AF1"/>
    <w:rsid w:val="008F67A5"/>
    <w:rsid w:val="008F78FC"/>
    <w:rsid w:val="008F7E40"/>
    <w:rsid w:val="00900881"/>
    <w:rsid w:val="009013E4"/>
    <w:rsid w:val="0090247C"/>
    <w:rsid w:val="009027F8"/>
    <w:rsid w:val="009029AC"/>
    <w:rsid w:val="00903E7C"/>
    <w:rsid w:val="00904FBF"/>
    <w:rsid w:val="00905836"/>
    <w:rsid w:val="00905EEB"/>
    <w:rsid w:val="00906C03"/>
    <w:rsid w:val="009072C8"/>
    <w:rsid w:val="009100EB"/>
    <w:rsid w:val="0091179A"/>
    <w:rsid w:val="00911CF0"/>
    <w:rsid w:val="00911D28"/>
    <w:rsid w:val="00912200"/>
    <w:rsid w:val="00912359"/>
    <w:rsid w:val="0091245E"/>
    <w:rsid w:val="00912989"/>
    <w:rsid w:val="009138E1"/>
    <w:rsid w:val="009145F5"/>
    <w:rsid w:val="009149C2"/>
    <w:rsid w:val="009154BC"/>
    <w:rsid w:val="0091560D"/>
    <w:rsid w:val="00915C53"/>
    <w:rsid w:val="009160B8"/>
    <w:rsid w:val="00917C38"/>
    <w:rsid w:val="00917F04"/>
    <w:rsid w:val="00920571"/>
    <w:rsid w:val="00920F5D"/>
    <w:rsid w:val="00920F74"/>
    <w:rsid w:val="00921857"/>
    <w:rsid w:val="00921FDA"/>
    <w:rsid w:val="00922908"/>
    <w:rsid w:val="009229B6"/>
    <w:rsid w:val="00924818"/>
    <w:rsid w:val="00924C37"/>
    <w:rsid w:val="0092539D"/>
    <w:rsid w:val="00925DE7"/>
    <w:rsid w:val="00926A74"/>
    <w:rsid w:val="00930982"/>
    <w:rsid w:val="00930BCA"/>
    <w:rsid w:val="0093390F"/>
    <w:rsid w:val="009339F2"/>
    <w:rsid w:val="00934A30"/>
    <w:rsid w:val="00934AAD"/>
    <w:rsid w:val="0093548E"/>
    <w:rsid w:val="00935957"/>
    <w:rsid w:val="00936802"/>
    <w:rsid w:val="00936873"/>
    <w:rsid w:val="00936E7F"/>
    <w:rsid w:val="00941171"/>
    <w:rsid w:val="0094134A"/>
    <w:rsid w:val="00942630"/>
    <w:rsid w:val="00943801"/>
    <w:rsid w:val="00945340"/>
    <w:rsid w:val="00945B0F"/>
    <w:rsid w:val="009469D4"/>
    <w:rsid w:val="00946D5A"/>
    <w:rsid w:val="00946E45"/>
    <w:rsid w:val="00947D7D"/>
    <w:rsid w:val="00950D43"/>
    <w:rsid w:val="00950EAE"/>
    <w:rsid w:val="00951100"/>
    <w:rsid w:val="009511AF"/>
    <w:rsid w:val="00952CDC"/>
    <w:rsid w:val="0095346A"/>
    <w:rsid w:val="009538BC"/>
    <w:rsid w:val="0095414C"/>
    <w:rsid w:val="00956521"/>
    <w:rsid w:val="009568B2"/>
    <w:rsid w:val="00957672"/>
    <w:rsid w:val="00960435"/>
    <w:rsid w:val="00960982"/>
    <w:rsid w:val="00962AA6"/>
    <w:rsid w:val="00962C85"/>
    <w:rsid w:val="009631BB"/>
    <w:rsid w:val="00963437"/>
    <w:rsid w:val="0096487C"/>
    <w:rsid w:val="00964C3E"/>
    <w:rsid w:val="00965F13"/>
    <w:rsid w:val="009660BC"/>
    <w:rsid w:val="0096614F"/>
    <w:rsid w:val="00966A91"/>
    <w:rsid w:val="0096714C"/>
    <w:rsid w:val="00967B35"/>
    <w:rsid w:val="00970E04"/>
    <w:rsid w:val="009710DB"/>
    <w:rsid w:val="00971151"/>
    <w:rsid w:val="00971329"/>
    <w:rsid w:val="00971EE2"/>
    <w:rsid w:val="00973651"/>
    <w:rsid w:val="00973C91"/>
    <w:rsid w:val="00974B07"/>
    <w:rsid w:val="00976E75"/>
    <w:rsid w:val="00980535"/>
    <w:rsid w:val="00982C90"/>
    <w:rsid w:val="0098310E"/>
    <w:rsid w:val="0098323E"/>
    <w:rsid w:val="00983940"/>
    <w:rsid w:val="00984279"/>
    <w:rsid w:val="009859B3"/>
    <w:rsid w:val="00990D77"/>
    <w:rsid w:val="009916FE"/>
    <w:rsid w:val="009929E7"/>
    <w:rsid w:val="00994982"/>
    <w:rsid w:val="00995C36"/>
    <w:rsid w:val="009968D3"/>
    <w:rsid w:val="00996C56"/>
    <w:rsid w:val="00997178"/>
    <w:rsid w:val="0099728D"/>
    <w:rsid w:val="00997834"/>
    <w:rsid w:val="009A1A5C"/>
    <w:rsid w:val="009A1FC6"/>
    <w:rsid w:val="009A2019"/>
    <w:rsid w:val="009A22A9"/>
    <w:rsid w:val="009A2601"/>
    <w:rsid w:val="009A52B9"/>
    <w:rsid w:val="009A56DA"/>
    <w:rsid w:val="009A5800"/>
    <w:rsid w:val="009A6A2D"/>
    <w:rsid w:val="009B01DA"/>
    <w:rsid w:val="009B09B4"/>
    <w:rsid w:val="009B329D"/>
    <w:rsid w:val="009B46F7"/>
    <w:rsid w:val="009B4899"/>
    <w:rsid w:val="009B4EF5"/>
    <w:rsid w:val="009B5797"/>
    <w:rsid w:val="009B6897"/>
    <w:rsid w:val="009B6D87"/>
    <w:rsid w:val="009B7F14"/>
    <w:rsid w:val="009C17B9"/>
    <w:rsid w:val="009C1B85"/>
    <w:rsid w:val="009C26D1"/>
    <w:rsid w:val="009C4FE6"/>
    <w:rsid w:val="009C527A"/>
    <w:rsid w:val="009C55F7"/>
    <w:rsid w:val="009C577C"/>
    <w:rsid w:val="009C5F77"/>
    <w:rsid w:val="009C6D61"/>
    <w:rsid w:val="009C72AB"/>
    <w:rsid w:val="009C7525"/>
    <w:rsid w:val="009C780E"/>
    <w:rsid w:val="009C7A1B"/>
    <w:rsid w:val="009D00B1"/>
    <w:rsid w:val="009D048A"/>
    <w:rsid w:val="009D0CBB"/>
    <w:rsid w:val="009D12DF"/>
    <w:rsid w:val="009D181D"/>
    <w:rsid w:val="009D1C19"/>
    <w:rsid w:val="009D5A0D"/>
    <w:rsid w:val="009D5C52"/>
    <w:rsid w:val="009D5DE7"/>
    <w:rsid w:val="009D62AB"/>
    <w:rsid w:val="009D791F"/>
    <w:rsid w:val="009E0323"/>
    <w:rsid w:val="009E09BB"/>
    <w:rsid w:val="009E14E3"/>
    <w:rsid w:val="009E3791"/>
    <w:rsid w:val="009E4023"/>
    <w:rsid w:val="009E4346"/>
    <w:rsid w:val="009E43EB"/>
    <w:rsid w:val="009E4D0C"/>
    <w:rsid w:val="009E51F0"/>
    <w:rsid w:val="009E5A6B"/>
    <w:rsid w:val="009E6FA0"/>
    <w:rsid w:val="009E76EF"/>
    <w:rsid w:val="009E782A"/>
    <w:rsid w:val="009E7DB5"/>
    <w:rsid w:val="009F01EE"/>
    <w:rsid w:val="009F04E0"/>
    <w:rsid w:val="009F08E3"/>
    <w:rsid w:val="009F0AAE"/>
    <w:rsid w:val="009F0C18"/>
    <w:rsid w:val="009F2443"/>
    <w:rsid w:val="009F3165"/>
    <w:rsid w:val="009F5AEA"/>
    <w:rsid w:val="009F5FE7"/>
    <w:rsid w:val="009F69D0"/>
    <w:rsid w:val="009F71BC"/>
    <w:rsid w:val="009F7AB8"/>
    <w:rsid w:val="00A0039A"/>
    <w:rsid w:val="00A003B3"/>
    <w:rsid w:val="00A00789"/>
    <w:rsid w:val="00A00C68"/>
    <w:rsid w:val="00A01A2D"/>
    <w:rsid w:val="00A02721"/>
    <w:rsid w:val="00A02AC6"/>
    <w:rsid w:val="00A02DAD"/>
    <w:rsid w:val="00A02F6D"/>
    <w:rsid w:val="00A030EC"/>
    <w:rsid w:val="00A031B7"/>
    <w:rsid w:val="00A03684"/>
    <w:rsid w:val="00A03C92"/>
    <w:rsid w:val="00A0738E"/>
    <w:rsid w:val="00A110AF"/>
    <w:rsid w:val="00A114EE"/>
    <w:rsid w:val="00A12266"/>
    <w:rsid w:val="00A13467"/>
    <w:rsid w:val="00A136D8"/>
    <w:rsid w:val="00A1425C"/>
    <w:rsid w:val="00A146CF"/>
    <w:rsid w:val="00A14864"/>
    <w:rsid w:val="00A14CB9"/>
    <w:rsid w:val="00A15DC2"/>
    <w:rsid w:val="00A20203"/>
    <w:rsid w:val="00A20EF6"/>
    <w:rsid w:val="00A2146A"/>
    <w:rsid w:val="00A21695"/>
    <w:rsid w:val="00A21F3A"/>
    <w:rsid w:val="00A2204C"/>
    <w:rsid w:val="00A22BB4"/>
    <w:rsid w:val="00A23267"/>
    <w:rsid w:val="00A23613"/>
    <w:rsid w:val="00A23937"/>
    <w:rsid w:val="00A24220"/>
    <w:rsid w:val="00A24DE6"/>
    <w:rsid w:val="00A25991"/>
    <w:rsid w:val="00A25EAE"/>
    <w:rsid w:val="00A26328"/>
    <w:rsid w:val="00A26641"/>
    <w:rsid w:val="00A273E0"/>
    <w:rsid w:val="00A279D6"/>
    <w:rsid w:val="00A30C83"/>
    <w:rsid w:val="00A310DD"/>
    <w:rsid w:val="00A32CE9"/>
    <w:rsid w:val="00A3364E"/>
    <w:rsid w:val="00A3507C"/>
    <w:rsid w:val="00A35E94"/>
    <w:rsid w:val="00A37B2D"/>
    <w:rsid w:val="00A40406"/>
    <w:rsid w:val="00A406A4"/>
    <w:rsid w:val="00A418CA"/>
    <w:rsid w:val="00A41B90"/>
    <w:rsid w:val="00A43045"/>
    <w:rsid w:val="00A45252"/>
    <w:rsid w:val="00A4627D"/>
    <w:rsid w:val="00A46461"/>
    <w:rsid w:val="00A472C9"/>
    <w:rsid w:val="00A47C77"/>
    <w:rsid w:val="00A51049"/>
    <w:rsid w:val="00A52C04"/>
    <w:rsid w:val="00A537BA"/>
    <w:rsid w:val="00A53ADA"/>
    <w:rsid w:val="00A55729"/>
    <w:rsid w:val="00A56744"/>
    <w:rsid w:val="00A574DE"/>
    <w:rsid w:val="00A605C7"/>
    <w:rsid w:val="00A63945"/>
    <w:rsid w:val="00A642C6"/>
    <w:rsid w:val="00A65038"/>
    <w:rsid w:val="00A6598F"/>
    <w:rsid w:val="00A65A75"/>
    <w:rsid w:val="00A6712D"/>
    <w:rsid w:val="00A67D52"/>
    <w:rsid w:val="00A71C12"/>
    <w:rsid w:val="00A71EB5"/>
    <w:rsid w:val="00A72106"/>
    <w:rsid w:val="00A72C7F"/>
    <w:rsid w:val="00A7389A"/>
    <w:rsid w:val="00A744B0"/>
    <w:rsid w:val="00A75081"/>
    <w:rsid w:val="00A75446"/>
    <w:rsid w:val="00A771AB"/>
    <w:rsid w:val="00A77A3D"/>
    <w:rsid w:val="00A800A0"/>
    <w:rsid w:val="00A80796"/>
    <w:rsid w:val="00A81A07"/>
    <w:rsid w:val="00A81A62"/>
    <w:rsid w:val="00A81D30"/>
    <w:rsid w:val="00A81D41"/>
    <w:rsid w:val="00A8649B"/>
    <w:rsid w:val="00A87370"/>
    <w:rsid w:val="00A87AB3"/>
    <w:rsid w:val="00A90C44"/>
    <w:rsid w:val="00A91054"/>
    <w:rsid w:val="00A92E02"/>
    <w:rsid w:val="00A9333A"/>
    <w:rsid w:val="00A9408D"/>
    <w:rsid w:val="00A94673"/>
    <w:rsid w:val="00A9479A"/>
    <w:rsid w:val="00A9557D"/>
    <w:rsid w:val="00A955F9"/>
    <w:rsid w:val="00A95A98"/>
    <w:rsid w:val="00A95C4D"/>
    <w:rsid w:val="00A95C9A"/>
    <w:rsid w:val="00A95E5F"/>
    <w:rsid w:val="00A96EAE"/>
    <w:rsid w:val="00A977C0"/>
    <w:rsid w:val="00A9796C"/>
    <w:rsid w:val="00A97D7E"/>
    <w:rsid w:val="00AA03F4"/>
    <w:rsid w:val="00AA04F4"/>
    <w:rsid w:val="00AA08DA"/>
    <w:rsid w:val="00AA145D"/>
    <w:rsid w:val="00AA1847"/>
    <w:rsid w:val="00AA185F"/>
    <w:rsid w:val="00AA2CEA"/>
    <w:rsid w:val="00AA6295"/>
    <w:rsid w:val="00AA6D76"/>
    <w:rsid w:val="00AA75E8"/>
    <w:rsid w:val="00AB0096"/>
    <w:rsid w:val="00AB063F"/>
    <w:rsid w:val="00AB2DF3"/>
    <w:rsid w:val="00AB32D7"/>
    <w:rsid w:val="00AB39F5"/>
    <w:rsid w:val="00AB3DFE"/>
    <w:rsid w:val="00AB425F"/>
    <w:rsid w:val="00AB4387"/>
    <w:rsid w:val="00AB5991"/>
    <w:rsid w:val="00AB6135"/>
    <w:rsid w:val="00AB676B"/>
    <w:rsid w:val="00AB7FAC"/>
    <w:rsid w:val="00AC0E13"/>
    <w:rsid w:val="00AC120A"/>
    <w:rsid w:val="00AC1552"/>
    <w:rsid w:val="00AC2219"/>
    <w:rsid w:val="00AC25C8"/>
    <w:rsid w:val="00AC3DCF"/>
    <w:rsid w:val="00AC507E"/>
    <w:rsid w:val="00AC5AB6"/>
    <w:rsid w:val="00AC758B"/>
    <w:rsid w:val="00AC79EE"/>
    <w:rsid w:val="00AC7AC6"/>
    <w:rsid w:val="00AC7BCF"/>
    <w:rsid w:val="00AD03DD"/>
    <w:rsid w:val="00AD05CC"/>
    <w:rsid w:val="00AD07E3"/>
    <w:rsid w:val="00AD0B5C"/>
    <w:rsid w:val="00AD0CB8"/>
    <w:rsid w:val="00AD12E6"/>
    <w:rsid w:val="00AD2215"/>
    <w:rsid w:val="00AD24BB"/>
    <w:rsid w:val="00AD2670"/>
    <w:rsid w:val="00AD5056"/>
    <w:rsid w:val="00AD5760"/>
    <w:rsid w:val="00AD5901"/>
    <w:rsid w:val="00AD593E"/>
    <w:rsid w:val="00AD6469"/>
    <w:rsid w:val="00AD65AB"/>
    <w:rsid w:val="00AD76BC"/>
    <w:rsid w:val="00AD7D27"/>
    <w:rsid w:val="00AE04DA"/>
    <w:rsid w:val="00AE1248"/>
    <w:rsid w:val="00AE18AE"/>
    <w:rsid w:val="00AE1CBE"/>
    <w:rsid w:val="00AE374B"/>
    <w:rsid w:val="00AE401D"/>
    <w:rsid w:val="00AE6E2A"/>
    <w:rsid w:val="00AF054F"/>
    <w:rsid w:val="00AF0586"/>
    <w:rsid w:val="00AF0F29"/>
    <w:rsid w:val="00AF376A"/>
    <w:rsid w:val="00AF38F4"/>
    <w:rsid w:val="00AF3A2D"/>
    <w:rsid w:val="00AF6007"/>
    <w:rsid w:val="00AF7F3B"/>
    <w:rsid w:val="00B00AE9"/>
    <w:rsid w:val="00B0161F"/>
    <w:rsid w:val="00B02359"/>
    <w:rsid w:val="00B02C04"/>
    <w:rsid w:val="00B033FD"/>
    <w:rsid w:val="00B036CE"/>
    <w:rsid w:val="00B0453B"/>
    <w:rsid w:val="00B04746"/>
    <w:rsid w:val="00B05003"/>
    <w:rsid w:val="00B05A17"/>
    <w:rsid w:val="00B06156"/>
    <w:rsid w:val="00B0619B"/>
    <w:rsid w:val="00B07575"/>
    <w:rsid w:val="00B11869"/>
    <w:rsid w:val="00B11E25"/>
    <w:rsid w:val="00B11F8D"/>
    <w:rsid w:val="00B12D05"/>
    <w:rsid w:val="00B13AA6"/>
    <w:rsid w:val="00B13B72"/>
    <w:rsid w:val="00B14327"/>
    <w:rsid w:val="00B14525"/>
    <w:rsid w:val="00B170A9"/>
    <w:rsid w:val="00B171C0"/>
    <w:rsid w:val="00B171E4"/>
    <w:rsid w:val="00B1720D"/>
    <w:rsid w:val="00B23344"/>
    <w:rsid w:val="00B237D8"/>
    <w:rsid w:val="00B23A9A"/>
    <w:rsid w:val="00B24618"/>
    <w:rsid w:val="00B25875"/>
    <w:rsid w:val="00B27213"/>
    <w:rsid w:val="00B279B6"/>
    <w:rsid w:val="00B310B7"/>
    <w:rsid w:val="00B31AE5"/>
    <w:rsid w:val="00B335D0"/>
    <w:rsid w:val="00B3491A"/>
    <w:rsid w:val="00B349FA"/>
    <w:rsid w:val="00B35AA7"/>
    <w:rsid w:val="00B362E7"/>
    <w:rsid w:val="00B376E6"/>
    <w:rsid w:val="00B37EF1"/>
    <w:rsid w:val="00B42823"/>
    <w:rsid w:val="00B43BAF"/>
    <w:rsid w:val="00B44262"/>
    <w:rsid w:val="00B4569F"/>
    <w:rsid w:val="00B45F79"/>
    <w:rsid w:val="00B50E06"/>
    <w:rsid w:val="00B51855"/>
    <w:rsid w:val="00B527B6"/>
    <w:rsid w:val="00B569D9"/>
    <w:rsid w:val="00B57A92"/>
    <w:rsid w:val="00B60180"/>
    <w:rsid w:val="00B606D1"/>
    <w:rsid w:val="00B62B76"/>
    <w:rsid w:val="00B641B4"/>
    <w:rsid w:val="00B642BD"/>
    <w:rsid w:val="00B665F6"/>
    <w:rsid w:val="00B67ACE"/>
    <w:rsid w:val="00B67B22"/>
    <w:rsid w:val="00B7003D"/>
    <w:rsid w:val="00B70C86"/>
    <w:rsid w:val="00B71807"/>
    <w:rsid w:val="00B71DDC"/>
    <w:rsid w:val="00B72C89"/>
    <w:rsid w:val="00B72DDC"/>
    <w:rsid w:val="00B73261"/>
    <w:rsid w:val="00B73302"/>
    <w:rsid w:val="00B74F6C"/>
    <w:rsid w:val="00B7695D"/>
    <w:rsid w:val="00B76B3A"/>
    <w:rsid w:val="00B776D7"/>
    <w:rsid w:val="00B81613"/>
    <w:rsid w:val="00B825ED"/>
    <w:rsid w:val="00B836F9"/>
    <w:rsid w:val="00B83724"/>
    <w:rsid w:val="00B83E59"/>
    <w:rsid w:val="00B83FFA"/>
    <w:rsid w:val="00B85001"/>
    <w:rsid w:val="00B850C6"/>
    <w:rsid w:val="00B852A1"/>
    <w:rsid w:val="00B853D8"/>
    <w:rsid w:val="00B86605"/>
    <w:rsid w:val="00B90C4B"/>
    <w:rsid w:val="00B91E8E"/>
    <w:rsid w:val="00B9272D"/>
    <w:rsid w:val="00B92A6A"/>
    <w:rsid w:val="00B92E66"/>
    <w:rsid w:val="00B93512"/>
    <w:rsid w:val="00B9399F"/>
    <w:rsid w:val="00B9410B"/>
    <w:rsid w:val="00B9457C"/>
    <w:rsid w:val="00B96FD0"/>
    <w:rsid w:val="00B97672"/>
    <w:rsid w:val="00B97877"/>
    <w:rsid w:val="00B97D43"/>
    <w:rsid w:val="00B97EFA"/>
    <w:rsid w:val="00BA0104"/>
    <w:rsid w:val="00BA1024"/>
    <w:rsid w:val="00BA134A"/>
    <w:rsid w:val="00BA14DD"/>
    <w:rsid w:val="00BA31B0"/>
    <w:rsid w:val="00BA3815"/>
    <w:rsid w:val="00BA44CE"/>
    <w:rsid w:val="00BA450A"/>
    <w:rsid w:val="00BA46E3"/>
    <w:rsid w:val="00BA4F1B"/>
    <w:rsid w:val="00BA50B7"/>
    <w:rsid w:val="00BA5A30"/>
    <w:rsid w:val="00BA5E95"/>
    <w:rsid w:val="00BA6107"/>
    <w:rsid w:val="00BA7549"/>
    <w:rsid w:val="00BB0A10"/>
    <w:rsid w:val="00BB249A"/>
    <w:rsid w:val="00BB31A6"/>
    <w:rsid w:val="00BB3950"/>
    <w:rsid w:val="00BB39A4"/>
    <w:rsid w:val="00BB52FA"/>
    <w:rsid w:val="00BB6965"/>
    <w:rsid w:val="00BB7039"/>
    <w:rsid w:val="00BB74CE"/>
    <w:rsid w:val="00BC0CBA"/>
    <w:rsid w:val="00BC0FB9"/>
    <w:rsid w:val="00BC38F4"/>
    <w:rsid w:val="00BC4006"/>
    <w:rsid w:val="00BC4A5E"/>
    <w:rsid w:val="00BC6AF0"/>
    <w:rsid w:val="00BC791F"/>
    <w:rsid w:val="00BD1639"/>
    <w:rsid w:val="00BD1F58"/>
    <w:rsid w:val="00BD219C"/>
    <w:rsid w:val="00BD22CC"/>
    <w:rsid w:val="00BD25CA"/>
    <w:rsid w:val="00BD2F89"/>
    <w:rsid w:val="00BD3356"/>
    <w:rsid w:val="00BD35AC"/>
    <w:rsid w:val="00BD430D"/>
    <w:rsid w:val="00BD4365"/>
    <w:rsid w:val="00BD4E0F"/>
    <w:rsid w:val="00BD4F59"/>
    <w:rsid w:val="00BD5784"/>
    <w:rsid w:val="00BE1000"/>
    <w:rsid w:val="00BE1864"/>
    <w:rsid w:val="00BE1D6C"/>
    <w:rsid w:val="00BE3788"/>
    <w:rsid w:val="00BE382F"/>
    <w:rsid w:val="00BE39D4"/>
    <w:rsid w:val="00BE41FB"/>
    <w:rsid w:val="00BE46A4"/>
    <w:rsid w:val="00BE5194"/>
    <w:rsid w:val="00BE58FF"/>
    <w:rsid w:val="00BE6282"/>
    <w:rsid w:val="00BE675C"/>
    <w:rsid w:val="00BE6935"/>
    <w:rsid w:val="00BE6F8F"/>
    <w:rsid w:val="00BE73DF"/>
    <w:rsid w:val="00BE75CB"/>
    <w:rsid w:val="00BE7DF5"/>
    <w:rsid w:val="00BF0DB0"/>
    <w:rsid w:val="00BF1BE2"/>
    <w:rsid w:val="00BF1F84"/>
    <w:rsid w:val="00BF2847"/>
    <w:rsid w:val="00BF2BD8"/>
    <w:rsid w:val="00BF3C21"/>
    <w:rsid w:val="00BF437C"/>
    <w:rsid w:val="00BF46E0"/>
    <w:rsid w:val="00BF4C5D"/>
    <w:rsid w:val="00BF51C5"/>
    <w:rsid w:val="00BF53EF"/>
    <w:rsid w:val="00BF54F2"/>
    <w:rsid w:val="00BF5518"/>
    <w:rsid w:val="00BF64F8"/>
    <w:rsid w:val="00BF6955"/>
    <w:rsid w:val="00BF7DB3"/>
    <w:rsid w:val="00BF7DF2"/>
    <w:rsid w:val="00BF7F06"/>
    <w:rsid w:val="00C007AC"/>
    <w:rsid w:val="00C037A7"/>
    <w:rsid w:val="00C03A81"/>
    <w:rsid w:val="00C03E0F"/>
    <w:rsid w:val="00C0475B"/>
    <w:rsid w:val="00C04821"/>
    <w:rsid w:val="00C0584B"/>
    <w:rsid w:val="00C05DDD"/>
    <w:rsid w:val="00C06CD6"/>
    <w:rsid w:val="00C06FB1"/>
    <w:rsid w:val="00C1064D"/>
    <w:rsid w:val="00C10D4B"/>
    <w:rsid w:val="00C11327"/>
    <w:rsid w:val="00C1138E"/>
    <w:rsid w:val="00C11941"/>
    <w:rsid w:val="00C1233F"/>
    <w:rsid w:val="00C12A53"/>
    <w:rsid w:val="00C12CB6"/>
    <w:rsid w:val="00C13D02"/>
    <w:rsid w:val="00C13F41"/>
    <w:rsid w:val="00C145EA"/>
    <w:rsid w:val="00C15038"/>
    <w:rsid w:val="00C15F36"/>
    <w:rsid w:val="00C16219"/>
    <w:rsid w:val="00C1789A"/>
    <w:rsid w:val="00C17964"/>
    <w:rsid w:val="00C17AA5"/>
    <w:rsid w:val="00C17B1B"/>
    <w:rsid w:val="00C20991"/>
    <w:rsid w:val="00C20E1B"/>
    <w:rsid w:val="00C2171B"/>
    <w:rsid w:val="00C21782"/>
    <w:rsid w:val="00C21F79"/>
    <w:rsid w:val="00C234F7"/>
    <w:rsid w:val="00C24DC7"/>
    <w:rsid w:val="00C252B6"/>
    <w:rsid w:val="00C27B08"/>
    <w:rsid w:val="00C27F98"/>
    <w:rsid w:val="00C30879"/>
    <w:rsid w:val="00C30E56"/>
    <w:rsid w:val="00C31032"/>
    <w:rsid w:val="00C31334"/>
    <w:rsid w:val="00C32ADD"/>
    <w:rsid w:val="00C32C01"/>
    <w:rsid w:val="00C3487A"/>
    <w:rsid w:val="00C34894"/>
    <w:rsid w:val="00C35241"/>
    <w:rsid w:val="00C355E8"/>
    <w:rsid w:val="00C35A45"/>
    <w:rsid w:val="00C364E4"/>
    <w:rsid w:val="00C376D2"/>
    <w:rsid w:val="00C37850"/>
    <w:rsid w:val="00C379F1"/>
    <w:rsid w:val="00C37FA4"/>
    <w:rsid w:val="00C37FEC"/>
    <w:rsid w:val="00C410BF"/>
    <w:rsid w:val="00C4360D"/>
    <w:rsid w:val="00C44238"/>
    <w:rsid w:val="00C45845"/>
    <w:rsid w:val="00C45897"/>
    <w:rsid w:val="00C46069"/>
    <w:rsid w:val="00C466AC"/>
    <w:rsid w:val="00C466DE"/>
    <w:rsid w:val="00C46B8E"/>
    <w:rsid w:val="00C502EA"/>
    <w:rsid w:val="00C505DE"/>
    <w:rsid w:val="00C522D7"/>
    <w:rsid w:val="00C5356E"/>
    <w:rsid w:val="00C53911"/>
    <w:rsid w:val="00C5514B"/>
    <w:rsid w:val="00C55F47"/>
    <w:rsid w:val="00C604D9"/>
    <w:rsid w:val="00C60CB5"/>
    <w:rsid w:val="00C60D3A"/>
    <w:rsid w:val="00C61E2C"/>
    <w:rsid w:val="00C6307D"/>
    <w:rsid w:val="00C640D3"/>
    <w:rsid w:val="00C64D70"/>
    <w:rsid w:val="00C65669"/>
    <w:rsid w:val="00C65875"/>
    <w:rsid w:val="00C66101"/>
    <w:rsid w:val="00C66C88"/>
    <w:rsid w:val="00C6731A"/>
    <w:rsid w:val="00C703F6"/>
    <w:rsid w:val="00C7042C"/>
    <w:rsid w:val="00C726BB"/>
    <w:rsid w:val="00C72DA6"/>
    <w:rsid w:val="00C745C0"/>
    <w:rsid w:val="00C74614"/>
    <w:rsid w:val="00C753D4"/>
    <w:rsid w:val="00C7747B"/>
    <w:rsid w:val="00C82F26"/>
    <w:rsid w:val="00C8381F"/>
    <w:rsid w:val="00C84472"/>
    <w:rsid w:val="00C844DB"/>
    <w:rsid w:val="00C84A91"/>
    <w:rsid w:val="00C84C2B"/>
    <w:rsid w:val="00C85EFB"/>
    <w:rsid w:val="00C867DE"/>
    <w:rsid w:val="00C87791"/>
    <w:rsid w:val="00C908B9"/>
    <w:rsid w:val="00C90BEC"/>
    <w:rsid w:val="00C92C05"/>
    <w:rsid w:val="00C933D9"/>
    <w:rsid w:val="00C93829"/>
    <w:rsid w:val="00C94190"/>
    <w:rsid w:val="00C947D7"/>
    <w:rsid w:val="00C95025"/>
    <w:rsid w:val="00C9508B"/>
    <w:rsid w:val="00C97D29"/>
    <w:rsid w:val="00CA0677"/>
    <w:rsid w:val="00CA07FE"/>
    <w:rsid w:val="00CA1389"/>
    <w:rsid w:val="00CA175D"/>
    <w:rsid w:val="00CA20E0"/>
    <w:rsid w:val="00CA25B3"/>
    <w:rsid w:val="00CA2979"/>
    <w:rsid w:val="00CA2ADE"/>
    <w:rsid w:val="00CA2FAA"/>
    <w:rsid w:val="00CA3357"/>
    <w:rsid w:val="00CA3AB1"/>
    <w:rsid w:val="00CA3BAA"/>
    <w:rsid w:val="00CA3C78"/>
    <w:rsid w:val="00CA50CE"/>
    <w:rsid w:val="00CA63F2"/>
    <w:rsid w:val="00CB048D"/>
    <w:rsid w:val="00CB1FC9"/>
    <w:rsid w:val="00CB23CD"/>
    <w:rsid w:val="00CB23F2"/>
    <w:rsid w:val="00CB3DFD"/>
    <w:rsid w:val="00CB5455"/>
    <w:rsid w:val="00CB7D5C"/>
    <w:rsid w:val="00CC0400"/>
    <w:rsid w:val="00CC0FEF"/>
    <w:rsid w:val="00CC1915"/>
    <w:rsid w:val="00CC3326"/>
    <w:rsid w:val="00CC3C4F"/>
    <w:rsid w:val="00CC51A9"/>
    <w:rsid w:val="00CD0963"/>
    <w:rsid w:val="00CD14A2"/>
    <w:rsid w:val="00CD1A45"/>
    <w:rsid w:val="00CD1CF4"/>
    <w:rsid w:val="00CD205E"/>
    <w:rsid w:val="00CD26BC"/>
    <w:rsid w:val="00CD33DC"/>
    <w:rsid w:val="00CD3B04"/>
    <w:rsid w:val="00CD3E4F"/>
    <w:rsid w:val="00CD4D8C"/>
    <w:rsid w:val="00CD5157"/>
    <w:rsid w:val="00CD5AD4"/>
    <w:rsid w:val="00CD6E7F"/>
    <w:rsid w:val="00CD7FE1"/>
    <w:rsid w:val="00CE1797"/>
    <w:rsid w:val="00CE2884"/>
    <w:rsid w:val="00CE37B7"/>
    <w:rsid w:val="00CE3933"/>
    <w:rsid w:val="00CE66DA"/>
    <w:rsid w:val="00CE7968"/>
    <w:rsid w:val="00CE7E9E"/>
    <w:rsid w:val="00CF0471"/>
    <w:rsid w:val="00CF08DA"/>
    <w:rsid w:val="00CF1B29"/>
    <w:rsid w:val="00CF1FB1"/>
    <w:rsid w:val="00CF28F1"/>
    <w:rsid w:val="00CF2BF9"/>
    <w:rsid w:val="00CF449E"/>
    <w:rsid w:val="00CF46FB"/>
    <w:rsid w:val="00CF4CD7"/>
    <w:rsid w:val="00CF531C"/>
    <w:rsid w:val="00CF55A7"/>
    <w:rsid w:val="00CF581F"/>
    <w:rsid w:val="00CF6277"/>
    <w:rsid w:val="00CF66F2"/>
    <w:rsid w:val="00CF697B"/>
    <w:rsid w:val="00CF6C5E"/>
    <w:rsid w:val="00CF7749"/>
    <w:rsid w:val="00CF7BAF"/>
    <w:rsid w:val="00D01740"/>
    <w:rsid w:val="00D020BB"/>
    <w:rsid w:val="00D03B6A"/>
    <w:rsid w:val="00D06579"/>
    <w:rsid w:val="00D0771E"/>
    <w:rsid w:val="00D10450"/>
    <w:rsid w:val="00D10D3D"/>
    <w:rsid w:val="00D10F6A"/>
    <w:rsid w:val="00D1314D"/>
    <w:rsid w:val="00D1367F"/>
    <w:rsid w:val="00D1414E"/>
    <w:rsid w:val="00D14F35"/>
    <w:rsid w:val="00D1669F"/>
    <w:rsid w:val="00D2031A"/>
    <w:rsid w:val="00D22BB9"/>
    <w:rsid w:val="00D23383"/>
    <w:rsid w:val="00D24873"/>
    <w:rsid w:val="00D25ADA"/>
    <w:rsid w:val="00D25F9C"/>
    <w:rsid w:val="00D263DB"/>
    <w:rsid w:val="00D2786C"/>
    <w:rsid w:val="00D3037A"/>
    <w:rsid w:val="00D30A3F"/>
    <w:rsid w:val="00D30B85"/>
    <w:rsid w:val="00D30F28"/>
    <w:rsid w:val="00D3167B"/>
    <w:rsid w:val="00D31D55"/>
    <w:rsid w:val="00D32162"/>
    <w:rsid w:val="00D32DE9"/>
    <w:rsid w:val="00D33F82"/>
    <w:rsid w:val="00D344A3"/>
    <w:rsid w:val="00D34645"/>
    <w:rsid w:val="00D368BB"/>
    <w:rsid w:val="00D37804"/>
    <w:rsid w:val="00D37E59"/>
    <w:rsid w:val="00D40420"/>
    <w:rsid w:val="00D40FD4"/>
    <w:rsid w:val="00D41AF1"/>
    <w:rsid w:val="00D4251E"/>
    <w:rsid w:val="00D42700"/>
    <w:rsid w:val="00D43C4B"/>
    <w:rsid w:val="00D44021"/>
    <w:rsid w:val="00D44167"/>
    <w:rsid w:val="00D44A31"/>
    <w:rsid w:val="00D44C6E"/>
    <w:rsid w:val="00D44DFF"/>
    <w:rsid w:val="00D44E14"/>
    <w:rsid w:val="00D4560F"/>
    <w:rsid w:val="00D458F7"/>
    <w:rsid w:val="00D4636E"/>
    <w:rsid w:val="00D4743B"/>
    <w:rsid w:val="00D504E2"/>
    <w:rsid w:val="00D516D5"/>
    <w:rsid w:val="00D52194"/>
    <w:rsid w:val="00D52CE5"/>
    <w:rsid w:val="00D53AEC"/>
    <w:rsid w:val="00D53BB3"/>
    <w:rsid w:val="00D551BF"/>
    <w:rsid w:val="00D5524B"/>
    <w:rsid w:val="00D55AF5"/>
    <w:rsid w:val="00D55B8B"/>
    <w:rsid w:val="00D56C8D"/>
    <w:rsid w:val="00D57F49"/>
    <w:rsid w:val="00D61853"/>
    <w:rsid w:val="00D61AE9"/>
    <w:rsid w:val="00D61FAD"/>
    <w:rsid w:val="00D62FFA"/>
    <w:rsid w:val="00D63614"/>
    <w:rsid w:val="00D63E1D"/>
    <w:rsid w:val="00D64300"/>
    <w:rsid w:val="00D648B4"/>
    <w:rsid w:val="00D6508D"/>
    <w:rsid w:val="00D654AE"/>
    <w:rsid w:val="00D665C8"/>
    <w:rsid w:val="00D675EE"/>
    <w:rsid w:val="00D67AD6"/>
    <w:rsid w:val="00D70D27"/>
    <w:rsid w:val="00D7124D"/>
    <w:rsid w:val="00D71BE5"/>
    <w:rsid w:val="00D71D80"/>
    <w:rsid w:val="00D71E44"/>
    <w:rsid w:val="00D71EEC"/>
    <w:rsid w:val="00D72095"/>
    <w:rsid w:val="00D72341"/>
    <w:rsid w:val="00D72515"/>
    <w:rsid w:val="00D72FC3"/>
    <w:rsid w:val="00D75D02"/>
    <w:rsid w:val="00D77AB2"/>
    <w:rsid w:val="00D8081D"/>
    <w:rsid w:val="00D80B45"/>
    <w:rsid w:val="00D83EC9"/>
    <w:rsid w:val="00D85258"/>
    <w:rsid w:val="00D905D8"/>
    <w:rsid w:val="00D9094B"/>
    <w:rsid w:val="00D90985"/>
    <w:rsid w:val="00D90A62"/>
    <w:rsid w:val="00D910CB"/>
    <w:rsid w:val="00D91176"/>
    <w:rsid w:val="00D911A8"/>
    <w:rsid w:val="00D913A5"/>
    <w:rsid w:val="00D92070"/>
    <w:rsid w:val="00D930E5"/>
    <w:rsid w:val="00D936D7"/>
    <w:rsid w:val="00D9376A"/>
    <w:rsid w:val="00D93833"/>
    <w:rsid w:val="00D93A4B"/>
    <w:rsid w:val="00D93B99"/>
    <w:rsid w:val="00D93E97"/>
    <w:rsid w:val="00D94921"/>
    <w:rsid w:val="00D95700"/>
    <w:rsid w:val="00D9579D"/>
    <w:rsid w:val="00D9599C"/>
    <w:rsid w:val="00D96A2D"/>
    <w:rsid w:val="00D96AB3"/>
    <w:rsid w:val="00D97DD1"/>
    <w:rsid w:val="00DA0912"/>
    <w:rsid w:val="00DA1D29"/>
    <w:rsid w:val="00DA2B01"/>
    <w:rsid w:val="00DA3323"/>
    <w:rsid w:val="00DA35C7"/>
    <w:rsid w:val="00DA35E2"/>
    <w:rsid w:val="00DA5B8F"/>
    <w:rsid w:val="00DA6155"/>
    <w:rsid w:val="00DA6BFC"/>
    <w:rsid w:val="00DA7821"/>
    <w:rsid w:val="00DB1D6F"/>
    <w:rsid w:val="00DB3BB9"/>
    <w:rsid w:val="00DB4071"/>
    <w:rsid w:val="00DB4E41"/>
    <w:rsid w:val="00DB505A"/>
    <w:rsid w:val="00DB63ED"/>
    <w:rsid w:val="00DB6B0B"/>
    <w:rsid w:val="00DB72B9"/>
    <w:rsid w:val="00DB73A7"/>
    <w:rsid w:val="00DB7E04"/>
    <w:rsid w:val="00DC06A6"/>
    <w:rsid w:val="00DC0EC9"/>
    <w:rsid w:val="00DC28D5"/>
    <w:rsid w:val="00DC356C"/>
    <w:rsid w:val="00DC38DF"/>
    <w:rsid w:val="00DC47C4"/>
    <w:rsid w:val="00DC766E"/>
    <w:rsid w:val="00DD0011"/>
    <w:rsid w:val="00DD092C"/>
    <w:rsid w:val="00DD3AAA"/>
    <w:rsid w:val="00DD4237"/>
    <w:rsid w:val="00DD4475"/>
    <w:rsid w:val="00DD492D"/>
    <w:rsid w:val="00DD5930"/>
    <w:rsid w:val="00DD79CE"/>
    <w:rsid w:val="00DE0B25"/>
    <w:rsid w:val="00DE1D0A"/>
    <w:rsid w:val="00DE1DA4"/>
    <w:rsid w:val="00DE2689"/>
    <w:rsid w:val="00DE368C"/>
    <w:rsid w:val="00DE4338"/>
    <w:rsid w:val="00DE5468"/>
    <w:rsid w:val="00DE575B"/>
    <w:rsid w:val="00DE594B"/>
    <w:rsid w:val="00DE5CA1"/>
    <w:rsid w:val="00DE6455"/>
    <w:rsid w:val="00DE6900"/>
    <w:rsid w:val="00DE7742"/>
    <w:rsid w:val="00DE7794"/>
    <w:rsid w:val="00DF022D"/>
    <w:rsid w:val="00DF1196"/>
    <w:rsid w:val="00DF123B"/>
    <w:rsid w:val="00DF1EAA"/>
    <w:rsid w:val="00DF3E2F"/>
    <w:rsid w:val="00DF4357"/>
    <w:rsid w:val="00DF4BD0"/>
    <w:rsid w:val="00DF6C58"/>
    <w:rsid w:val="00DF71C5"/>
    <w:rsid w:val="00E00F1A"/>
    <w:rsid w:val="00E015D2"/>
    <w:rsid w:val="00E0168A"/>
    <w:rsid w:val="00E017C1"/>
    <w:rsid w:val="00E01961"/>
    <w:rsid w:val="00E01F2D"/>
    <w:rsid w:val="00E03970"/>
    <w:rsid w:val="00E040AB"/>
    <w:rsid w:val="00E049CF"/>
    <w:rsid w:val="00E05CBB"/>
    <w:rsid w:val="00E07673"/>
    <w:rsid w:val="00E102F4"/>
    <w:rsid w:val="00E11121"/>
    <w:rsid w:val="00E12D1B"/>
    <w:rsid w:val="00E14B29"/>
    <w:rsid w:val="00E14D05"/>
    <w:rsid w:val="00E16B13"/>
    <w:rsid w:val="00E16DD6"/>
    <w:rsid w:val="00E17301"/>
    <w:rsid w:val="00E20A9A"/>
    <w:rsid w:val="00E22FD4"/>
    <w:rsid w:val="00E232D1"/>
    <w:rsid w:val="00E23400"/>
    <w:rsid w:val="00E23C4D"/>
    <w:rsid w:val="00E244D7"/>
    <w:rsid w:val="00E256D3"/>
    <w:rsid w:val="00E25C5F"/>
    <w:rsid w:val="00E25F4F"/>
    <w:rsid w:val="00E264C0"/>
    <w:rsid w:val="00E26741"/>
    <w:rsid w:val="00E31654"/>
    <w:rsid w:val="00E31EFF"/>
    <w:rsid w:val="00E33DC1"/>
    <w:rsid w:val="00E33E2B"/>
    <w:rsid w:val="00E34136"/>
    <w:rsid w:val="00E34576"/>
    <w:rsid w:val="00E3549C"/>
    <w:rsid w:val="00E355EE"/>
    <w:rsid w:val="00E3615D"/>
    <w:rsid w:val="00E41989"/>
    <w:rsid w:val="00E42457"/>
    <w:rsid w:val="00E42F84"/>
    <w:rsid w:val="00E43BB7"/>
    <w:rsid w:val="00E45744"/>
    <w:rsid w:val="00E46C27"/>
    <w:rsid w:val="00E47A2C"/>
    <w:rsid w:val="00E47B8B"/>
    <w:rsid w:val="00E47D8D"/>
    <w:rsid w:val="00E5076E"/>
    <w:rsid w:val="00E51451"/>
    <w:rsid w:val="00E516EB"/>
    <w:rsid w:val="00E53A85"/>
    <w:rsid w:val="00E53BE3"/>
    <w:rsid w:val="00E53C90"/>
    <w:rsid w:val="00E54279"/>
    <w:rsid w:val="00E5513F"/>
    <w:rsid w:val="00E55430"/>
    <w:rsid w:val="00E559E3"/>
    <w:rsid w:val="00E56471"/>
    <w:rsid w:val="00E56BF3"/>
    <w:rsid w:val="00E57E7E"/>
    <w:rsid w:val="00E60B1F"/>
    <w:rsid w:val="00E62211"/>
    <w:rsid w:val="00E63267"/>
    <w:rsid w:val="00E640FA"/>
    <w:rsid w:val="00E64EF0"/>
    <w:rsid w:val="00E65757"/>
    <w:rsid w:val="00E65AD1"/>
    <w:rsid w:val="00E65EE8"/>
    <w:rsid w:val="00E661A5"/>
    <w:rsid w:val="00E661D0"/>
    <w:rsid w:val="00E66D4C"/>
    <w:rsid w:val="00E66D96"/>
    <w:rsid w:val="00E70CED"/>
    <w:rsid w:val="00E712C8"/>
    <w:rsid w:val="00E715B2"/>
    <w:rsid w:val="00E72A42"/>
    <w:rsid w:val="00E72E8D"/>
    <w:rsid w:val="00E742CF"/>
    <w:rsid w:val="00E745CD"/>
    <w:rsid w:val="00E74DEC"/>
    <w:rsid w:val="00E7753B"/>
    <w:rsid w:val="00E80443"/>
    <w:rsid w:val="00E80D81"/>
    <w:rsid w:val="00E8144F"/>
    <w:rsid w:val="00E81B1B"/>
    <w:rsid w:val="00E83597"/>
    <w:rsid w:val="00E83B66"/>
    <w:rsid w:val="00E842E4"/>
    <w:rsid w:val="00E845C6"/>
    <w:rsid w:val="00E84C25"/>
    <w:rsid w:val="00E851CF"/>
    <w:rsid w:val="00E85C60"/>
    <w:rsid w:val="00E860F0"/>
    <w:rsid w:val="00E870CE"/>
    <w:rsid w:val="00E87202"/>
    <w:rsid w:val="00E8774C"/>
    <w:rsid w:val="00E878D0"/>
    <w:rsid w:val="00E9167F"/>
    <w:rsid w:val="00E91708"/>
    <w:rsid w:val="00E9282E"/>
    <w:rsid w:val="00E92873"/>
    <w:rsid w:val="00E940A6"/>
    <w:rsid w:val="00E94C83"/>
    <w:rsid w:val="00E95142"/>
    <w:rsid w:val="00E951EE"/>
    <w:rsid w:val="00E95829"/>
    <w:rsid w:val="00E977C7"/>
    <w:rsid w:val="00EA0104"/>
    <w:rsid w:val="00EA01CF"/>
    <w:rsid w:val="00EA0C8C"/>
    <w:rsid w:val="00EA3B4D"/>
    <w:rsid w:val="00EA3C7E"/>
    <w:rsid w:val="00EA4AA0"/>
    <w:rsid w:val="00EA528A"/>
    <w:rsid w:val="00EA5403"/>
    <w:rsid w:val="00EA5641"/>
    <w:rsid w:val="00EA588F"/>
    <w:rsid w:val="00EA5AAF"/>
    <w:rsid w:val="00EA629D"/>
    <w:rsid w:val="00EA6998"/>
    <w:rsid w:val="00EB0DC5"/>
    <w:rsid w:val="00EB12AE"/>
    <w:rsid w:val="00EB418F"/>
    <w:rsid w:val="00EB45F9"/>
    <w:rsid w:val="00EB5418"/>
    <w:rsid w:val="00EB56F1"/>
    <w:rsid w:val="00EB5BDA"/>
    <w:rsid w:val="00EB6845"/>
    <w:rsid w:val="00EB7A7A"/>
    <w:rsid w:val="00EC1162"/>
    <w:rsid w:val="00EC1B08"/>
    <w:rsid w:val="00EC5569"/>
    <w:rsid w:val="00ED02A9"/>
    <w:rsid w:val="00ED03E8"/>
    <w:rsid w:val="00ED0401"/>
    <w:rsid w:val="00ED13FE"/>
    <w:rsid w:val="00ED182F"/>
    <w:rsid w:val="00ED2CF9"/>
    <w:rsid w:val="00ED2D2F"/>
    <w:rsid w:val="00ED310A"/>
    <w:rsid w:val="00ED561E"/>
    <w:rsid w:val="00ED6EB1"/>
    <w:rsid w:val="00ED7160"/>
    <w:rsid w:val="00ED762C"/>
    <w:rsid w:val="00ED7943"/>
    <w:rsid w:val="00EE13FC"/>
    <w:rsid w:val="00EE22BA"/>
    <w:rsid w:val="00EE4E46"/>
    <w:rsid w:val="00EE5B9F"/>
    <w:rsid w:val="00EE6067"/>
    <w:rsid w:val="00EE6EC8"/>
    <w:rsid w:val="00EE7C4C"/>
    <w:rsid w:val="00EF0195"/>
    <w:rsid w:val="00EF0ECE"/>
    <w:rsid w:val="00EF19F1"/>
    <w:rsid w:val="00EF1D9E"/>
    <w:rsid w:val="00EF2F82"/>
    <w:rsid w:val="00EF3B6D"/>
    <w:rsid w:val="00EF3DA6"/>
    <w:rsid w:val="00EF4641"/>
    <w:rsid w:val="00EF4BC8"/>
    <w:rsid w:val="00EF4D49"/>
    <w:rsid w:val="00EF55D9"/>
    <w:rsid w:val="00EF6950"/>
    <w:rsid w:val="00EF7414"/>
    <w:rsid w:val="00F00475"/>
    <w:rsid w:val="00F00EF4"/>
    <w:rsid w:val="00F011A6"/>
    <w:rsid w:val="00F0120A"/>
    <w:rsid w:val="00F0163C"/>
    <w:rsid w:val="00F03BAC"/>
    <w:rsid w:val="00F04602"/>
    <w:rsid w:val="00F04780"/>
    <w:rsid w:val="00F0547B"/>
    <w:rsid w:val="00F0556E"/>
    <w:rsid w:val="00F06EB3"/>
    <w:rsid w:val="00F079CB"/>
    <w:rsid w:val="00F10F45"/>
    <w:rsid w:val="00F115F1"/>
    <w:rsid w:val="00F12B18"/>
    <w:rsid w:val="00F14288"/>
    <w:rsid w:val="00F14D30"/>
    <w:rsid w:val="00F172FB"/>
    <w:rsid w:val="00F17841"/>
    <w:rsid w:val="00F17E2B"/>
    <w:rsid w:val="00F2006A"/>
    <w:rsid w:val="00F20860"/>
    <w:rsid w:val="00F20FB0"/>
    <w:rsid w:val="00F21231"/>
    <w:rsid w:val="00F2510B"/>
    <w:rsid w:val="00F26EE4"/>
    <w:rsid w:val="00F27864"/>
    <w:rsid w:val="00F3060B"/>
    <w:rsid w:val="00F31437"/>
    <w:rsid w:val="00F32863"/>
    <w:rsid w:val="00F34088"/>
    <w:rsid w:val="00F3435D"/>
    <w:rsid w:val="00F35EB3"/>
    <w:rsid w:val="00F36A6D"/>
    <w:rsid w:val="00F36B6D"/>
    <w:rsid w:val="00F3740C"/>
    <w:rsid w:val="00F37581"/>
    <w:rsid w:val="00F377C0"/>
    <w:rsid w:val="00F4078C"/>
    <w:rsid w:val="00F40EB2"/>
    <w:rsid w:val="00F451C9"/>
    <w:rsid w:val="00F462C2"/>
    <w:rsid w:val="00F47B17"/>
    <w:rsid w:val="00F47EAA"/>
    <w:rsid w:val="00F47F12"/>
    <w:rsid w:val="00F50947"/>
    <w:rsid w:val="00F50D23"/>
    <w:rsid w:val="00F5105D"/>
    <w:rsid w:val="00F522D0"/>
    <w:rsid w:val="00F52741"/>
    <w:rsid w:val="00F53566"/>
    <w:rsid w:val="00F53C80"/>
    <w:rsid w:val="00F54271"/>
    <w:rsid w:val="00F5477F"/>
    <w:rsid w:val="00F568B5"/>
    <w:rsid w:val="00F571A5"/>
    <w:rsid w:val="00F5756C"/>
    <w:rsid w:val="00F606FF"/>
    <w:rsid w:val="00F60903"/>
    <w:rsid w:val="00F60D11"/>
    <w:rsid w:val="00F6140F"/>
    <w:rsid w:val="00F621E2"/>
    <w:rsid w:val="00F62320"/>
    <w:rsid w:val="00F623D7"/>
    <w:rsid w:val="00F62B61"/>
    <w:rsid w:val="00F63341"/>
    <w:rsid w:val="00F655CE"/>
    <w:rsid w:val="00F65A8D"/>
    <w:rsid w:val="00F66EA3"/>
    <w:rsid w:val="00F66F27"/>
    <w:rsid w:val="00F67B39"/>
    <w:rsid w:val="00F67E4D"/>
    <w:rsid w:val="00F7142B"/>
    <w:rsid w:val="00F71533"/>
    <w:rsid w:val="00F73700"/>
    <w:rsid w:val="00F74013"/>
    <w:rsid w:val="00F744AE"/>
    <w:rsid w:val="00F75098"/>
    <w:rsid w:val="00F7521B"/>
    <w:rsid w:val="00F75812"/>
    <w:rsid w:val="00F767BD"/>
    <w:rsid w:val="00F769BB"/>
    <w:rsid w:val="00F82024"/>
    <w:rsid w:val="00F8252D"/>
    <w:rsid w:val="00F833E8"/>
    <w:rsid w:val="00F83734"/>
    <w:rsid w:val="00F849A0"/>
    <w:rsid w:val="00F85282"/>
    <w:rsid w:val="00F85C8F"/>
    <w:rsid w:val="00F85FFA"/>
    <w:rsid w:val="00F86180"/>
    <w:rsid w:val="00F867FD"/>
    <w:rsid w:val="00F86882"/>
    <w:rsid w:val="00F86A0B"/>
    <w:rsid w:val="00F87CD5"/>
    <w:rsid w:val="00F91673"/>
    <w:rsid w:val="00F92896"/>
    <w:rsid w:val="00F95778"/>
    <w:rsid w:val="00F959CC"/>
    <w:rsid w:val="00F961C2"/>
    <w:rsid w:val="00F9669B"/>
    <w:rsid w:val="00F976D6"/>
    <w:rsid w:val="00FA09F4"/>
    <w:rsid w:val="00FA112C"/>
    <w:rsid w:val="00FA1420"/>
    <w:rsid w:val="00FA26B4"/>
    <w:rsid w:val="00FA29BD"/>
    <w:rsid w:val="00FA2AC7"/>
    <w:rsid w:val="00FA3ABD"/>
    <w:rsid w:val="00FA4FCD"/>
    <w:rsid w:val="00FA5610"/>
    <w:rsid w:val="00FA5859"/>
    <w:rsid w:val="00FA5C21"/>
    <w:rsid w:val="00FA62FA"/>
    <w:rsid w:val="00FA6D80"/>
    <w:rsid w:val="00FA7130"/>
    <w:rsid w:val="00FA735E"/>
    <w:rsid w:val="00FB26B8"/>
    <w:rsid w:val="00FB2938"/>
    <w:rsid w:val="00FB314A"/>
    <w:rsid w:val="00FB45BE"/>
    <w:rsid w:val="00FB50AD"/>
    <w:rsid w:val="00FB563C"/>
    <w:rsid w:val="00FB5985"/>
    <w:rsid w:val="00FB6A88"/>
    <w:rsid w:val="00FC1E71"/>
    <w:rsid w:val="00FC27C8"/>
    <w:rsid w:val="00FC2DE4"/>
    <w:rsid w:val="00FC33D4"/>
    <w:rsid w:val="00FC3819"/>
    <w:rsid w:val="00FC5CC2"/>
    <w:rsid w:val="00FC5E76"/>
    <w:rsid w:val="00FC63B8"/>
    <w:rsid w:val="00FC645A"/>
    <w:rsid w:val="00FC6E45"/>
    <w:rsid w:val="00FC7282"/>
    <w:rsid w:val="00FD085A"/>
    <w:rsid w:val="00FD12A9"/>
    <w:rsid w:val="00FD2258"/>
    <w:rsid w:val="00FD2E52"/>
    <w:rsid w:val="00FD3A2E"/>
    <w:rsid w:val="00FD3DA1"/>
    <w:rsid w:val="00FD4619"/>
    <w:rsid w:val="00FD4630"/>
    <w:rsid w:val="00FD4C33"/>
    <w:rsid w:val="00FD556F"/>
    <w:rsid w:val="00FD5ADC"/>
    <w:rsid w:val="00FD67FA"/>
    <w:rsid w:val="00FD72EC"/>
    <w:rsid w:val="00FD7AF7"/>
    <w:rsid w:val="00FE0027"/>
    <w:rsid w:val="00FE0D9D"/>
    <w:rsid w:val="00FE1160"/>
    <w:rsid w:val="00FE15CA"/>
    <w:rsid w:val="00FE1BE5"/>
    <w:rsid w:val="00FE376A"/>
    <w:rsid w:val="00FE399E"/>
    <w:rsid w:val="00FE680F"/>
    <w:rsid w:val="00FE7C77"/>
    <w:rsid w:val="00FF0739"/>
    <w:rsid w:val="00FF0A04"/>
    <w:rsid w:val="00FF2EE6"/>
    <w:rsid w:val="00FF2F55"/>
    <w:rsid w:val="00FF3729"/>
    <w:rsid w:val="00FF4788"/>
    <w:rsid w:val="00FF4CA7"/>
    <w:rsid w:val="00FF64A1"/>
    <w:rsid w:val="00FF6E27"/>
    <w:rsid w:val="00FF7CB1"/>
    <w:rsid w:val="0E8B8229"/>
    <w:rsid w:val="151D6263"/>
    <w:rsid w:val="15A275FB"/>
    <w:rsid w:val="16F5789C"/>
    <w:rsid w:val="2254185A"/>
    <w:rsid w:val="23666E02"/>
    <w:rsid w:val="40895215"/>
    <w:rsid w:val="47396C56"/>
    <w:rsid w:val="4863472A"/>
    <w:rsid w:val="501FDCDB"/>
    <w:rsid w:val="52C26609"/>
    <w:rsid w:val="59F0992F"/>
    <w:rsid w:val="611A08EF"/>
    <w:rsid w:val="665CA13F"/>
    <w:rsid w:val="6F06C028"/>
    <w:rsid w:val="6F1B2CC0"/>
    <w:rsid w:val="79168022"/>
    <w:rsid w:val="7962F8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width-relative:margin;mso-height-relative:margin;v-text-anchor:middle" fillcolor="none [3201]" strokecolor="none [3200]">
      <v:fill color="none [3201]"/>
      <v:stroke color="none [3200]" weight="1pt"/>
    </o:shapedefaults>
    <o:shapelayout v:ext="edit">
      <o:idmap v:ext="edit" data="1"/>
    </o:shapelayout>
  </w:shapeDefaults>
  <w:decimalSymbol w:val=","/>
  <w:listSeparator w:val=";"/>
  <w14:docId w14:val="4E9A07A0"/>
  <w15:docId w15:val="{4ECC0932-C9B4-4BAA-BF31-F2BC57A3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50"/>
    <w:pPr>
      <w:spacing w:before="120" w:after="120"/>
      <w:jc w:val="both"/>
    </w:pPr>
    <w:rPr>
      <w:rFonts w:ascii="Verdana" w:hAnsi="Verdana"/>
      <w:sz w:val="20"/>
    </w:rPr>
  </w:style>
  <w:style w:type="paragraph" w:styleId="Nagwek1">
    <w:name w:val="heading 1"/>
    <w:basedOn w:val="Tytu"/>
    <w:next w:val="Normalny"/>
    <w:link w:val="Nagwek1Znak"/>
    <w:uiPriority w:val="9"/>
    <w:qFormat/>
    <w:rsid w:val="00177429"/>
    <w:pPr>
      <w:keepNext/>
      <w:numPr>
        <w:numId w:val="30"/>
      </w:numPr>
      <w:spacing w:after="200" w:line="360" w:lineRule="auto"/>
      <w:outlineLvl w:val="0"/>
    </w:pPr>
    <w:rPr>
      <w:rFonts w:ascii="Verdana" w:eastAsia="MS Mincho" w:hAnsi="Verdana" w:cs="Arial"/>
      <w:b/>
      <w:color w:val="000000"/>
      <w:sz w:val="32"/>
      <w:szCs w:val="32"/>
      <w:lang w:eastAsia="fr-FR"/>
    </w:rPr>
  </w:style>
  <w:style w:type="paragraph" w:styleId="Nagwek2">
    <w:name w:val="heading 2"/>
    <w:basedOn w:val="Bezodstpw"/>
    <w:next w:val="Normalny"/>
    <w:link w:val="Nagwek2Znak"/>
    <w:autoRedefine/>
    <w:uiPriority w:val="9"/>
    <w:unhideWhenUsed/>
    <w:qFormat/>
    <w:rsid w:val="00F60D11"/>
    <w:pPr>
      <w:keepNext/>
      <w:keepLines/>
      <w:numPr>
        <w:ilvl w:val="1"/>
        <w:numId w:val="30"/>
      </w:numPr>
      <w:spacing w:after="120"/>
      <w:outlineLvl w:val="1"/>
    </w:pPr>
    <w:rPr>
      <w:rFonts w:ascii="Verdana" w:eastAsiaTheme="minorEastAsia" w:hAnsi="Verdana" w:cs="Arial"/>
      <w:b/>
      <w:bCs/>
      <w:i/>
    </w:rPr>
  </w:style>
  <w:style w:type="paragraph" w:styleId="Nagwek3">
    <w:name w:val="heading 3"/>
    <w:basedOn w:val="Nagwek5"/>
    <w:next w:val="Normalny"/>
    <w:link w:val="Nagwek3Znak"/>
    <w:autoRedefine/>
    <w:uiPriority w:val="9"/>
    <w:unhideWhenUsed/>
    <w:qFormat/>
    <w:rsid w:val="00587DEF"/>
    <w:pPr>
      <w:keepNext/>
      <w:keepLines/>
      <w:numPr>
        <w:ilvl w:val="2"/>
      </w:numPr>
      <w:outlineLvl w:val="2"/>
    </w:pPr>
    <w:rPr>
      <w:color w:val="2E74B5" w:themeColor="accent1" w:themeShade="BF"/>
      <w:lang w:val="pl-PL"/>
    </w:rPr>
  </w:style>
  <w:style w:type="paragraph" w:styleId="Nagwek4">
    <w:name w:val="heading 4"/>
    <w:basedOn w:val="Nagwek6"/>
    <w:next w:val="Normalny"/>
    <w:link w:val="Nagwek4Znak"/>
    <w:uiPriority w:val="9"/>
    <w:unhideWhenUsed/>
    <w:qFormat/>
    <w:rsid w:val="00BE6F8F"/>
    <w:pPr>
      <w:numPr>
        <w:ilvl w:val="0"/>
        <w:numId w:val="0"/>
      </w:numPr>
      <w:outlineLvl w:val="3"/>
    </w:pPr>
  </w:style>
  <w:style w:type="paragraph" w:styleId="Nagwek5">
    <w:name w:val="heading 5"/>
    <w:basedOn w:val="Normalny"/>
    <w:next w:val="Normalny"/>
    <w:link w:val="Nagwek5Znak"/>
    <w:uiPriority w:val="9"/>
    <w:unhideWhenUsed/>
    <w:rsid w:val="009C780E"/>
    <w:pPr>
      <w:numPr>
        <w:ilvl w:val="4"/>
        <w:numId w:val="30"/>
      </w:numPr>
      <w:spacing w:before="240" w:after="60" w:line="276" w:lineRule="auto"/>
      <w:outlineLvl w:val="4"/>
    </w:pPr>
    <w:rPr>
      <w:rFonts w:eastAsiaTheme="minorEastAsia"/>
      <w:b/>
      <w:bCs/>
      <w:i/>
      <w:iCs/>
      <w:color w:val="C45911" w:themeColor="accent2" w:themeShade="BF"/>
      <w:szCs w:val="20"/>
    </w:rPr>
  </w:style>
  <w:style w:type="paragraph" w:styleId="Nagwek6">
    <w:name w:val="heading 6"/>
    <w:basedOn w:val="Normalny"/>
    <w:next w:val="Normalny"/>
    <w:link w:val="Nagwek6Znak"/>
    <w:uiPriority w:val="9"/>
    <w:unhideWhenUsed/>
    <w:rsid w:val="00FC2DE4"/>
    <w:pPr>
      <w:numPr>
        <w:ilvl w:val="5"/>
        <w:numId w:val="30"/>
      </w:numPr>
      <w:spacing w:before="240" w:after="60" w:line="276" w:lineRule="auto"/>
      <w:outlineLvl w:val="5"/>
    </w:pPr>
    <w:rPr>
      <w:rFonts w:eastAsiaTheme="minorEastAsia" w:cs="Arial"/>
      <w:b/>
      <w:bCs/>
      <w:color w:val="000000" w:themeColor="text1"/>
      <w:szCs w:val="20"/>
      <w:u w:val="single" w:color="ED7D31" w:themeColor="accent2"/>
    </w:rPr>
  </w:style>
  <w:style w:type="paragraph" w:styleId="Nagwek7">
    <w:name w:val="heading 7"/>
    <w:basedOn w:val="Normalny"/>
    <w:next w:val="Normalny"/>
    <w:link w:val="Nagwek7Znak"/>
    <w:uiPriority w:val="9"/>
    <w:semiHidden/>
    <w:unhideWhenUsed/>
    <w:qFormat/>
    <w:rsid w:val="001F046E"/>
    <w:pPr>
      <w:numPr>
        <w:ilvl w:val="6"/>
        <w:numId w:val="30"/>
      </w:numPr>
      <w:spacing w:before="240" w:after="60" w:line="276" w:lineRule="auto"/>
      <w:outlineLvl w:val="6"/>
    </w:pPr>
    <w:rPr>
      <w:rFonts w:eastAsiaTheme="minorEastAsia"/>
      <w:sz w:val="24"/>
      <w:szCs w:val="24"/>
    </w:rPr>
  </w:style>
  <w:style w:type="paragraph" w:styleId="Nagwek8">
    <w:name w:val="heading 8"/>
    <w:basedOn w:val="Normalny"/>
    <w:next w:val="Normalny"/>
    <w:link w:val="Nagwek8Znak"/>
    <w:uiPriority w:val="9"/>
    <w:semiHidden/>
    <w:unhideWhenUsed/>
    <w:qFormat/>
    <w:rsid w:val="001F046E"/>
    <w:pPr>
      <w:numPr>
        <w:ilvl w:val="7"/>
        <w:numId w:val="30"/>
      </w:numPr>
      <w:spacing w:before="240" w:after="60" w:line="276" w:lineRule="auto"/>
      <w:outlineLvl w:val="7"/>
    </w:pPr>
    <w:rPr>
      <w:rFonts w:eastAsiaTheme="minorEastAsia"/>
      <w:i/>
      <w:iCs/>
      <w:sz w:val="24"/>
      <w:szCs w:val="24"/>
    </w:rPr>
  </w:style>
  <w:style w:type="paragraph" w:styleId="Nagwek9">
    <w:name w:val="heading 9"/>
    <w:basedOn w:val="Normalny"/>
    <w:next w:val="Normalny"/>
    <w:link w:val="Nagwek9Znak"/>
    <w:uiPriority w:val="9"/>
    <w:semiHidden/>
    <w:unhideWhenUsed/>
    <w:qFormat/>
    <w:rsid w:val="001F046E"/>
    <w:pPr>
      <w:numPr>
        <w:ilvl w:val="8"/>
        <w:numId w:val="30"/>
      </w:numPr>
      <w:spacing w:before="240" w:after="60" w:line="276" w:lineRule="auto"/>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429"/>
    <w:rPr>
      <w:rFonts w:ascii="Verdana" w:eastAsia="MS Mincho" w:hAnsi="Verdana" w:cs="Arial"/>
      <w:b/>
      <w:color w:val="000000"/>
      <w:spacing w:val="-10"/>
      <w:kern w:val="28"/>
      <w:sz w:val="32"/>
      <w:szCs w:val="32"/>
      <w:lang w:eastAsia="fr-FR"/>
    </w:rPr>
  </w:style>
  <w:style w:type="paragraph" w:styleId="Nagwekspisutreci">
    <w:name w:val="TOC Heading"/>
    <w:basedOn w:val="Nagwek1"/>
    <w:next w:val="Normalny"/>
    <w:uiPriority w:val="39"/>
    <w:unhideWhenUsed/>
    <w:qFormat/>
    <w:rsid w:val="001F046E"/>
    <w:pPr>
      <w:keepLines/>
      <w:numPr>
        <w:numId w:val="22"/>
      </w:numPr>
      <w:spacing w:before="240" w:after="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Akapitzlist">
    <w:name w:val="List Paragraph"/>
    <w:basedOn w:val="Normalny"/>
    <w:link w:val="AkapitzlistZnak"/>
    <w:uiPriority w:val="34"/>
    <w:qFormat/>
    <w:rsid w:val="001F046E"/>
    <w:pPr>
      <w:ind w:left="720"/>
      <w:contextualSpacing/>
    </w:pPr>
  </w:style>
  <w:style w:type="character" w:customStyle="1" w:styleId="Nagwek2Znak">
    <w:name w:val="Nagłówek 2 Znak"/>
    <w:basedOn w:val="Domylnaczcionkaakapitu"/>
    <w:link w:val="Nagwek2"/>
    <w:uiPriority w:val="9"/>
    <w:rsid w:val="00F60D11"/>
    <w:rPr>
      <w:rFonts w:ascii="Verdana" w:eastAsiaTheme="minorEastAsia" w:hAnsi="Verdana" w:cs="Arial"/>
      <w:b/>
      <w:bCs/>
      <w:i/>
    </w:rPr>
  </w:style>
  <w:style w:type="character" w:customStyle="1" w:styleId="Nagwek3Znak">
    <w:name w:val="Nagłówek 3 Znak"/>
    <w:basedOn w:val="Domylnaczcionkaakapitu"/>
    <w:link w:val="Nagwek3"/>
    <w:uiPriority w:val="9"/>
    <w:rsid w:val="00587DEF"/>
    <w:rPr>
      <w:rFonts w:ascii="Verdana" w:eastAsiaTheme="minorEastAsia" w:hAnsi="Verdana"/>
      <w:b/>
      <w:bCs/>
      <w:i/>
      <w:iCs/>
      <w:color w:val="2E74B5" w:themeColor="accent1" w:themeShade="BF"/>
      <w:sz w:val="20"/>
      <w:szCs w:val="20"/>
      <w:lang w:val="pl-PL"/>
    </w:rPr>
  </w:style>
  <w:style w:type="character" w:customStyle="1" w:styleId="Nagwek4Znak">
    <w:name w:val="Nagłówek 4 Znak"/>
    <w:basedOn w:val="Domylnaczcionkaakapitu"/>
    <w:link w:val="Nagwek4"/>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5Znak">
    <w:name w:val="Nagłówek 5 Znak"/>
    <w:basedOn w:val="Domylnaczcionkaakapitu"/>
    <w:link w:val="Nagwek5"/>
    <w:uiPriority w:val="9"/>
    <w:rsid w:val="009C780E"/>
    <w:rPr>
      <w:rFonts w:ascii="Verdana" w:eastAsiaTheme="minorEastAsia" w:hAnsi="Verdana"/>
      <w:b/>
      <w:bCs/>
      <w:i/>
      <w:iCs/>
      <w:color w:val="C45911" w:themeColor="accent2" w:themeShade="BF"/>
      <w:sz w:val="20"/>
      <w:szCs w:val="20"/>
    </w:rPr>
  </w:style>
  <w:style w:type="character" w:customStyle="1" w:styleId="Nagwek6Znak">
    <w:name w:val="Nagłówek 6 Znak"/>
    <w:basedOn w:val="Domylnaczcionkaakapitu"/>
    <w:link w:val="Nagwek6"/>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7Znak">
    <w:name w:val="Nagłówek 7 Znak"/>
    <w:basedOn w:val="Domylnaczcionkaakapitu"/>
    <w:link w:val="Nagwek7"/>
    <w:uiPriority w:val="9"/>
    <w:semiHidden/>
    <w:rsid w:val="001F046E"/>
    <w:rPr>
      <w:rFonts w:ascii="Verdana" w:eastAsiaTheme="minorEastAsia" w:hAnsi="Verdana"/>
      <w:sz w:val="24"/>
      <w:szCs w:val="24"/>
    </w:rPr>
  </w:style>
  <w:style w:type="character" w:customStyle="1" w:styleId="Nagwek8Znak">
    <w:name w:val="Nagłówek 8 Znak"/>
    <w:basedOn w:val="Domylnaczcionkaakapitu"/>
    <w:link w:val="Nagwek8"/>
    <w:uiPriority w:val="9"/>
    <w:semiHidden/>
    <w:rsid w:val="001F046E"/>
    <w:rPr>
      <w:rFonts w:ascii="Verdana" w:eastAsiaTheme="minorEastAsia" w:hAnsi="Verdana"/>
      <w:i/>
      <w:iCs/>
      <w:sz w:val="24"/>
      <w:szCs w:val="24"/>
    </w:rPr>
  </w:style>
  <w:style w:type="character" w:customStyle="1" w:styleId="Nagwek9Znak">
    <w:name w:val="Nagłówek 9 Znak"/>
    <w:basedOn w:val="Domylnaczcionkaakapitu"/>
    <w:link w:val="Nagwek9"/>
    <w:uiPriority w:val="9"/>
    <w:semiHidden/>
    <w:rsid w:val="001F046E"/>
    <w:rPr>
      <w:rFonts w:asciiTheme="majorHAnsi" w:eastAsiaTheme="majorEastAsia" w:hAnsiTheme="majorHAnsi" w:cstheme="majorBidi"/>
      <w:sz w:val="20"/>
    </w:rPr>
  </w:style>
  <w:style w:type="paragraph" w:styleId="Legenda">
    <w:name w:val="caption"/>
    <w:basedOn w:val="Podtytu"/>
    <w:next w:val="Normalny"/>
    <w:uiPriority w:val="35"/>
    <w:unhideWhenUsed/>
    <w:qFormat/>
    <w:rsid w:val="0049030C"/>
  </w:style>
  <w:style w:type="paragraph" w:styleId="Tytu">
    <w:name w:val="Title"/>
    <w:basedOn w:val="Normalny"/>
    <w:next w:val="Normalny"/>
    <w:link w:val="TytuZnak"/>
    <w:uiPriority w:val="10"/>
    <w:qFormat/>
    <w:rsid w:val="001F0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F046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9030C"/>
    <w:pPr>
      <w:spacing w:before="0" w:after="160" w:line="240" w:lineRule="auto"/>
      <w:jc w:val="left"/>
    </w:pPr>
    <w:rPr>
      <w:rFonts w:eastAsia="AGaramondPro-Regular" w:cs="Arial"/>
      <w:i/>
      <w:color w:val="ED7D31" w:themeColor="accent2"/>
      <w:sz w:val="18"/>
      <w:szCs w:val="18"/>
    </w:rPr>
  </w:style>
  <w:style w:type="character" w:customStyle="1" w:styleId="PodtytuZnak">
    <w:name w:val="Podtytuł Znak"/>
    <w:basedOn w:val="Domylnaczcionkaakapitu"/>
    <w:link w:val="Podtytu"/>
    <w:uiPriority w:val="11"/>
    <w:rsid w:val="0049030C"/>
    <w:rPr>
      <w:rFonts w:ascii="Verdana" w:eastAsia="AGaramondPro-Regular" w:hAnsi="Verdana" w:cs="Arial"/>
      <w:i/>
      <w:color w:val="ED7D31" w:themeColor="accent2"/>
      <w:sz w:val="18"/>
      <w:szCs w:val="18"/>
    </w:rPr>
  </w:style>
  <w:style w:type="character" w:styleId="Pogrubienie">
    <w:name w:val="Strong"/>
    <w:basedOn w:val="Domylnaczcionkaakapitu"/>
    <w:uiPriority w:val="22"/>
    <w:qFormat/>
    <w:rsid w:val="001F046E"/>
    <w:rPr>
      <w:b/>
      <w:bCs/>
    </w:rPr>
  </w:style>
  <w:style w:type="character" w:styleId="Uwydatnienie">
    <w:name w:val="Emphasis"/>
    <w:uiPriority w:val="20"/>
    <w:qFormat/>
    <w:rsid w:val="001F046E"/>
    <w:rPr>
      <w:rFonts w:ascii="Verdana" w:eastAsia="Times New Roman" w:hAnsi="Verdana" w:cs="Arial"/>
      <w:i/>
      <w:color w:val="ED7D31" w:themeColor="accent2"/>
      <w:sz w:val="18"/>
      <w:szCs w:val="18"/>
      <w:lang w:eastAsia="en-GB"/>
    </w:rPr>
  </w:style>
  <w:style w:type="paragraph" w:styleId="Bezodstpw">
    <w:name w:val="No Spacing"/>
    <w:uiPriority w:val="1"/>
    <w:qFormat/>
    <w:rsid w:val="001F046E"/>
    <w:pPr>
      <w:spacing w:after="0" w:line="240" w:lineRule="auto"/>
    </w:pPr>
  </w:style>
  <w:style w:type="paragraph" w:styleId="Cytat">
    <w:name w:val="Quote"/>
    <w:basedOn w:val="Normalny"/>
    <w:next w:val="Normalny"/>
    <w:link w:val="CytatZnak"/>
    <w:uiPriority w:val="29"/>
    <w:qFormat/>
    <w:rsid w:val="002F135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2F1355"/>
    <w:rPr>
      <w:i/>
      <w:iCs/>
      <w:color w:val="404040" w:themeColor="text1" w:themeTint="BF"/>
    </w:rPr>
  </w:style>
  <w:style w:type="paragraph" w:styleId="Cytatintensywny">
    <w:name w:val="Intense Quote"/>
    <w:basedOn w:val="Normalny"/>
    <w:next w:val="Normalny"/>
    <w:link w:val="CytatintensywnyZnak"/>
    <w:uiPriority w:val="30"/>
    <w:qFormat/>
    <w:rsid w:val="002F13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F1355"/>
    <w:rPr>
      <w:i/>
      <w:iCs/>
      <w:color w:val="5B9BD5" w:themeColor="accent1"/>
    </w:rPr>
  </w:style>
  <w:style w:type="character" w:styleId="Wyrnieniedelikatne">
    <w:name w:val="Subtle Emphasis"/>
    <w:basedOn w:val="Domylnaczcionkaakapitu"/>
    <w:uiPriority w:val="19"/>
    <w:qFormat/>
    <w:rsid w:val="001F046E"/>
    <w:rPr>
      <w:i/>
      <w:iCs/>
      <w:color w:val="404040" w:themeColor="text1" w:themeTint="BF"/>
    </w:rPr>
  </w:style>
  <w:style w:type="character" w:styleId="Wyrnienieintensywne">
    <w:name w:val="Intense Emphasis"/>
    <w:basedOn w:val="Domylnaczcionkaakapitu"/>
    <w:uiPriority w:val="21"/>
    <w:qFormat/>
    <w:rsid w:val="001F046E"/>
    <w:rPr>
      <w:i/>
      <w:iCs/>
      <w:color w:val="5B9BD5" w:themeColor="accent1"/>
    </w:rPr>
  </w:style>
  <w:style w:type="character" w:styleId="Odwoaniedelikatne">
    <w:name w:val="Subtle Reference"/>
    <w:uiPriority w:val="31"/>
    <w:qFormat/>
    <w:rsid w:val="002F1355"/>
    <w:rPr>
      <w:smallCaps/>
      <w:color w:val="5A5A5A" w:themeColor="text1" w:themeTint="A5"/>
    </w:rPr>
  </w:style>
  <w:style w:type="character" w:styleId="Odwoanieintensywne">
    <w:name w:val="Intense Reference"/>
    <w:uiPriority w:val="32"/>
    <w:qFormat/>
    <w:rsid w:val="002F1355"/>
    <w:rPr>
      <w:b/>
      <w:bCs/>
      <w:smallCaps/>
      <w:color w:val="5B9BD5" w:themeColor="accent1"/>
      <w:spacing w:val="5"/>
    </w:rPr>
  </w:style>
  <w:style w:type="character" w:styleId="Tytuksiki">
    <w:name w:val="Book Title"/>
    <w:uiPriority w:val="33"/>
    <w:qFormat/>
    <w:rsid w:val="002F1355"/>
    <w:rPr>
      <w:b/>
      <w:bCs/>
      <w:i/>
      <w:iCs/>
      <w:spacing w:val="5"/>
    </w:rPr>
  </w:style>
  <w:style w:type="character" w:styleId="Odwoaniedokomentarza">
    <w:name w:val="annotation reference"/>
    <w:basedOn w:val="Domylnaczcionkaakapitu"/>
    <w:uiPriority w:val="99"/>
    <w:semiHidden/>
    <w:unhideWhenUsed/>
    <w:rsid w:val="00497B9D"/>
    <w:rPr>
      <w:sz w:val="16"/>
      <w:szCs w:val="16"/>
    </w:rPr>
  </w:style>
  <w:style w:type="paragraph" w:styleId="Tekstkomentarza">
    <w:name w:val="annotation text"/>
    <w:basedOn w:val="Normalny"/>
    <w:link w:val="TekstkomentarzaZnak"/>
    <w:uiPriority w:val="99"/>
    <w:unhideWhenUsed/>
    <w:rsid w:val="002C2FF7"/>
    <w:pPr>
      <w:spacing w:line="240" w:lineRule="auto"/>
    </w:pPr>
  </w:style>
  <w:style w:type="character" w:customStyle="1" w:styleId="TekstkomentarzaZnak">
    <w:name w:val="Tekst komentarza Znak"/>
    <w:basedOn w:val="Domylnaczcionkaakapitu"/>
    <w:link w:val="Tekstkomentarza"/>
    <w:uiPriority w:val="99"/>
    <w:rsid w:val="00497B9D"/>
    <w:rPr>
      <w:rFonts w:ascii="Verdana" w:hAnsi="Verdana"/>
      <w:sz w:val="20"/>
    </w:rPr>
  </w:style>
  <w:style w:type="paragraph" w:styleId="Tekstdymka">
    <w:name w:val="Balloon Text"/>
    <w:basedOn w:val="Normalny"/>
    <w:link w:val="TekstdymkaZnak"/>
    <w:uiPriority w:val="99"/>
    <w:semiHidden/>
    <w:unhideWhenUsed/>
    <w:rsid w:val="00497B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B9D"/>
    <w:rPr>
      <w:rFonts w:ascii="Segoe UI" w:hAnsi="Segoe UI" w:cs="Segoe UI"/>
      <w:sz w:val="18"/>
      <w:szCs w:val="18"/>
    </w:rPr>
  </w:style>
  <w:style w:type="paragraph" w:styleId="Tekstprzypisudolnego">
    <w:name w:val="footnote text"/>
    <w:aliases w:val="Footnote Text Char1,Footnote Text Char Char"/>
    <w:basedOn w:val="Normalny"/>
    <w:link w:val="TekstprzypisudolnegoZnak"/>
    <w:uiPriority w:val="99"/>
    <w:unhideWhenUsed/>
    <w:qFormat/>
    <w:rsid w:val="005D0B75"/>
    <w:pPr>
      <w:spacing w:after="0" w:line="240" w:lineRule="auto"/>
    </w:pPr>
  </w:style>
  <w:style w:type="character" w:customStyle="1" w:styleId="TekstprzypisudolnegoZnak">
    <w:name w:val="Tekst przypisu dolnego Znak"/>
    <w:aliases w:val="Footnote Text Char1 Znak,Footnote Text Char Char Znak"/>
    <w:basedOn w:val="Domylnaczcionkaakapitu"/>
    <w:link w:val="Tekstprzypisudolnego"/>
    <w:uiPriority w:val="99"/>
    <w:rsid w:val="005D0B75"/>
    <w:rPr>
      <w:rFonts w:eastAsiaTheme="minorHAnsi"/>
    </w:rPr>
  </w:style>
  <w:style w:type="character" w:styleId="Odwoanieprzypisudolnego">
    <w:name w:val="footnote reference"/>
    <w:basedOn w:val="Domylnaczcionkaakapitu"/>
    <w:uiPriority w:val="99"/>
    <w:unhideWhenUsed/>
    <w:rsid w:val="005D0B75"/>
    <w:rPr>
      <w:vertAlign w:val="superscript"/>
    </w:rPr>
  </w:style>
  <w:style w:type="paragraph" w:styleId="Nagwek">
    <w:name w:val="header"/>
    <w:basedOn w:val="Normalny"/>
    <w:link w:val="NagwekZnak"/>
    <w:uiPriority w:val="99"/>
    <w:unhideWhenUsed/>
    <w:rsid w:val="008B041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B041F"/>
  </w:style>
  <w:style w:type="paragraph" w:styleId="Stopka">
    <w:name w:val="footer"/>
    <w:basedOn w:val="Normalny"/>
    <w:link w:val="StopkaZnak"/>
    <w:uiPriority w:val="99"/>
    <w:unhideWhenUsed/>
    <w:rsid w:val="008B041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B041F"/>
  </w:style>
  <w:style w:type="paragraph" w:styleId="Tematkomentarza">
    <w:name w:val="annotation subject"/>
    <w:basedOn w:val="Tekstkomentarza"/>
    <w:next w:val="Tekstkomentarza"/>
    <w:link w:val="TematkomentarzaZnak"/>
    <w:uiPriority w:val="99"/>
    <w:semiHidden/>
    <w:unhideWhenUsed/>
    <w:rsid w:val="005E3E1D"/>
    <w:pPr>
      <w:spacing w:before="100" w:after="200"/>
    </w:pPr>
    <w:rPr>
      <w:rFonts w:eastAsiaTheme="minorEastAsia"/>
      <w:b/>
      <w:bCs/>
    </w:rPr>
  </w:style>
  <w:style w:type="character" w:customStyle="1" w:styleId="TematkomentarzaZnak">
    <w:name w:val="Temat komentarza Znak"/>
    <w:basedOn w:val="TekstkomentarzaZnak"/>
    <w:link w:val="Tematkomentarza"/>
    <w:uiPriority w:val="99"/>
    <w:semiHidden/>
    <w:rsid w:val="005E3E1D"/>
    <w:rPr>
      <w:rFonts w:ascii="Verdana" w:eastAsiaTheme="minorHAnsi" w:hAnsi="Verdana"/>
      <w:b/>
      <w:bCs/>
      <w:sz w:val="20"/>
    </w:rPr>
  </w:style>
  <w:style w:type="paragraph" w:customStyle="1" w:styleId="Default">
    <w:name w:val="Default"/>
    <w:rsid w:val="00C1796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122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hemeFill="background1" w:themeFillShade="D9"/>
      </w:tcPr>
    </w:tblStylePr>
  </w:style>
  <w:style w:type="character" w:styleId="Hipercze">
    <w:name w:val="Hyperlink"/>
    <w:basedOn w:val="Domylnaczcionkaakapitu"/>
    <w:uiPriority w:val="99"/>
    <w:unhideWhenUsed/>
    <w:rsid w:val="00716E75"/>
    <w:rPr>
      <w:color w:val="0563C1" w:themeColor="hyperlink"/>
      <w:u w:val="single"/>
    </w:rPr>
  </w:style>
  <w:style w:type="paragraph" w:styleId="Spistreci1">
    <w:name w:val="toc 1"/>
    <w:basedOn w:val="Normalny"/>
    <w:next w:val="Normalny"/>
    <w:autoRedefine/>
    <w:uiPriority w:val="39"/>
    <w:unhideWhenUsed/>
    <w:rsid w:val="00DF4BD0"/>
    <w:pPr>
      <w:tabs>
        <w:tab w:val="left" w:pos="401"/>
        <w:tab w:val="right" w:leader="dot" w:pos="9016"/>
      </w:tabs>
      <w:spacing w:before="360" w:after="360"/>
    </w:pPr>
    <w:rPr>
      <w:b/>
      <w:bCs/>
      <w:caps/>
      <w:u w:val="single"/>
    </w:rPr>
  </w:style>
  <w:style w:type="paragraph" w:styleId="Spistreci2">
    <w:name w:val="toc 2"/>
    <w:basedOn w:val="Normalny"/>
    <w:next w:val="Normalny"/>
    <w:autoRedefine/>
    <w:uiPriority w:val="39"/>
    <w:unhideWhenUsed/>
    <w:rsid w:val="00DF4BD0"/>
    <w:pPr>
      <w:tabs>
        <w:tab w:val="left" w:pos="420"/>
        <w:tab w:val="right" w:leader="dot" w:pos="9016"/>
      </w:tabs>
      <w:spacing w:before="0" w:after="0"/>
    </w:pPr>
    <w:rPr>
      <w:rFonts w:asciiTheme="minorHAnsi" w:hAnsiTheme="minorHAnsi"/>
      <w:bCs/>
    </w:rPr>
  </w:style>
  <w:style w:type="paragraph" w:styleId="Spistreci3">
    <w:name w:val="toc 3"/>
    <w:basedOn w:val="Normalny"/>
    <w:next w:val="Normalny"/>
    <w:autoRedefine/>
    <w:uiPriority w:val="39"/>
    <w:unhideWhenUsed/>
    <w:rsid w:val="00E47B8B"/>
    <w:pPr>
      <w:spacing w:after="0"/>
    </w:pPr>
    <w:rPr>
      <w:smallCaps/>
    </w:rPr>
  </w:style>
  <w:style w:type="paragraph" w:styleId="Poprawka">
    <w:name w:val="Revision"/>
    <w:hidden/>
    <w:uiPriority w:val="99"/>
    <w:semiHidden/>
    <w:rsid w:val="00BF7DF2"/>
    <w:pPr>
      <w:spacing w:after="0" w:line="240" w:lineRule="auto"/>
    </w:pPr>
  </w:style>
  <w:style w:type="table" w:customStyle="1" w:styleId="GridTable4-Accent11">
    <w:name w:val="Grid Table 4 - Accent 11"/>
    <w:basedOn w:val="Standardowy"/>
    <w:uiPriority w:val="49"/>
    <w:rsid w:val="00026095"/>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isilustracji">
    <w:name w:val="table of figures"/>
    <w:basedOn w:val="Normalny"/>
    <w:next w:val="Normalny"/>
    <w:uiPriority w:val="99"/>
    <w:unhideWhenUsed/>
    <w:rsid w:val="00EB12AE"/>
    <w:pPr>
      <w:spacing w:after="0"/>
    </w:pPr>
  </w:style>
  <w:style w:type="paragraph" w:customStyle="1" w:styleId="Bulleti">
    <w:name w:val="Bullet i"/>
    <w:aliases w:val="ii,iii"/>
    <w:basedOn w:val="Normalny"/>
    <w:qFormat/>
    <w:rsid w:val="001F046E"/>
    <w:pPr>
      <w:numPr>
        <w:numId w:val="21"/>
      </w:numPr>
      <w:contextualSpacing/>
    </w:pPr>
  </w:style>
  <w:style w:type="paragraph" w:customStyle="1" w:styleId="Footnote">
    <w:name w:val="Footnote"/>
    <w:basedOn w:val="Bezodstpw"/>
    <w:link w:val="FootnoteChar"/>
    <w:qFormat/>
    <w:rsid w:val="001F046E"/>
    <w:pPr>
      <w:jc w:val="both"/>
    </w:pPr>
    <w:rPr>
      <w:rFonts w:eastAsia="Times New Roman" w:cs="Arial"/>
      <w:sz w:val="18"/>
      <w:szCs w:val="18"/>
      <w:lang w:eastAsia="en-GB"/>
    </w:rPr>
  </w:style>
  <w:style w:type="character" w:customStyle="1" w:styleId="FootnoteChar">
    <w:name w:val="Footnote Char"/>
    <w:basedOn w:val="Domylnaczcionkaakapitu"/>
    <w:link w:val="Footnote"/>
    <w:rsid w:val="001F046E"/>
    <w:rPr>
      <w:rFonts w:eastAsia="Times New Roman" w:cs="Arial"/>
      <w:sz w:val="18"/>
      <w:szCs w:val="18"/>
      <w:lang w:eastAsia="en-GB"/>
    </w:rPr>
  </w:style>
  <w:style w:type="character" w:customStyle="1" w:styleId="AkapitzlistZnak">
    <w:name w:val="Akapit z listą Znak"/>
    <w:basedOn w:val="Domylnaczcionkaakapitu"/>
    <w:link w:val="Akapitzlist"/>
    <w:uiPriority w:val="34"/>
    <w:rsid w:val="001F046E"/>
  </w:style>
  <w:style w:type="paragraph" w:styleId="Spistreci4">
    <w:name w:val="toc 4"/>
    <w:basedOn w:val="Normalny"/>
    <w:next w:val="Normalny"/>
    <w:autoRedefine/>
    <w:uiPriority w:val="39"/>
    <w:unhideWhenUsed/>
    <w:rsid w:val="00706ECC"/>
    <w:pPr>
      <w:spacing w:after="0"/>
    </w:pPr>
  </w:style>
  <w:style w:type="paragraph" w:styleId="Spistreci5">
    <w:name w:val="toc 5"/>
    <w:basedOn w:val="Normalny"/>
    <w:next w:val="Normalny"/>
    <w:autoRedefine/>
    <w:uiPriority w:val="39"/>
    <w:unhideWhenUsed/>
    <w:rsid w:val="00706ECC"/>
    <w:pPr>
      <w:spacing w:after="0"/>
    </w:pPr>
  </w:style>
  <w:style w:type="paragraph" w:styleId="Spistreci6">
    <w:name w:val="toc 6"/>
    <w:basedOn w:val="Normalny"/>
    <w:next w:val="Normalny"/>
    <w:autoRedefine/>
    <w:uiPriority w:val="39"/>
    <w:unhideWhenUsed/>
    <w:rsid w:val="00706ECC"/>
    <w:pPr>
      <w:spacing w:after="0"/>
    </w:pPr>
  </w:style>
  <w:style w:type="paragraph" w:styleId="Spistreci7">
    <w:name w:val="toc 7"/>
    <w:basedOn w:val="Normalny"/>
    <w:next w:val="Normalny"/>
    <w:autoRedefine/>
    <w:uiPriority w:val="39"/>
    <w:unhideWhenUsed/>
    <w:rsid w:val="00706ECC"/>
    <w:pPr>
      <w:spacing w:after="0"/>
    </w:pPr>
  </w:style>
  <w:style w:type="paragraph" w:styleId="Spistreci8">
    <w:name w:val="toc 8"/>
    <w:basedOn w:val="Normalny"/>
    <w:next w:val="Normalny"/>
    <w:autoRedefine/>
    <w:uiPriority w:val="39"/>
    <w:unhideWhenUsed/>
    <w:rsid w:val="00706ECC"/>
    <w:pPr>
      <w:spacing w:after="0"/>
    </w:pPr>
  </w:style>
  <w:style w:type="paragraph" w:styleId="Spistreci9">
    <w:name w:val="toc 9"/>
    <w:basedOn w:val="Normalny"/>
    <w:next w:val="Normalny"/>
    <w:autoRedefine/>
    <w:uiPriority w:val="39"/>
    <w:unhideWhenUsed/>
    <w:rsid w:val="00706ECC"/>
    <w:pPr>
      <w:spacing w:after="0"/>
    </w:pPr>
  </w:style>
  <w:style w:type="character" w:styleId="UyteHipercze">
    <w:name w:val="FollowedHyperlink"/>
    <w:basedOn w:val="Domylnaczcionkaakapitu"/>
    <w:uiPriority w:val="99"/>
    <w:semiHidden/>
    <w:unhideWhenUsed/>
    <w:rsid w:val="004834F8"/>
    <w:rPr>
      <w:color w:val="954F72" w:themeColor="followedHyperlink"/>
      <w:u w:val="single"/>
    </w:rPr>
  </w:style>
  <w:style w:type="table" w:customStyle="1" w:styleId="TableGridLight1">
    <w:name w:val="Table Grid Light1"/>
    <w:basedOn w:val="Standardowy"/>
    <w:uiPriority w:val="40"/>
    <w:rsid w:val="00E01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4E1E9A"/>
    <w:rPr>
      <w:color w:val="808080"/>
    </w:rPr>
  </w:style>
  <w:style w:type="character" w:customStyle="1" w:styleId="apple-converted-space">
    <w:name w:val="apple-converted-space"/>
    <w:basedOn w:val="Domylnaczcionkaakapitu"/>
    <w:rsid w:val="00EF4D49"/>
  </w:style>
  <w:style w:type="table" w:customStyle="1" w:styleId="PlainTable21">
    <w:name w:val="Plain Table 21"/>
    <w:basedOn w:val="Standardowy"/>
    <w:uiPriority w:val="42"/>
    <w:rsid w:val="000426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0">
    <w:name w:val="Grid Table 4 - Accent 11"/>
    <w:basedOn w:val="Standardowy"/>
    <w:uiPriority w:val="49"/>
    <w:rsid w:val="00C11327"/>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0">
    <w:name w:val="Table Grid Light1"/>
    <w:basedOn w:val="Standardowy"/>
    <w:uiPriority w:val="40"/>
    <w:rsid w:val="00C11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Standardowy"/>
    <w:uiPriority w:val="42"/>
    <w:rsid w:val="00C113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omylnaczcionkaakapitu"/>
    <w:rsid w:val="00894559"/>
  </w:style>
  <w:style w:type="character" w:customStyle="1" w:styleId="gt-baf-word-clickable1">
    <w:name w:val="gt-baf-word-clickable1"/>
    <w:basedOn w:val="Domylnaczcionkaakapitu"/>
    <w:rsid w:val="00894559"/>
    <w:rPr>
      <w:color w:val="000000"/>
    </w:rPr>
  </w:style>
  <w:style w:type="character" w:customStyle="1" w:styleId="detailinfotext">
    <w:name w:val="detailinfotext"/>
    <w:basedOn w:val="Domylnaczcionkaakapitu"/>
    <w:rsid w:val="00694541"/>
  </w:style>
  <w:style w:type="table" w:customStyle="1" w:styleId="TableGrid3">
    <w:name w:val="Table Grid3"/>
    <w:basedOn w:val="Standardowy"/>
    <w:next w:val="Tabela-Siatka"/>
    <w:uiPriority w:val="59"/>
    <w:rsid w:val="00741F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 w:type="table" w:customStyle="1" w:styleId="TableGrid2">
    <w:name w:val="Table Grid2"/>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 w:type="paragraph" w:styleId="Tekstprzypisukocowego">
    <w:name w:val="endnote text"/>
    <w:basedOn w:val="Normalny"/>
    <w:link w:val="TekstprzypisukocowegoZnak"/>
    <w:uiPriority w:val="99"/>
    <w:semiHidden/>
    <w:unhideWhenUsed/>
    <w:rsid w:val="007A5CAF"/>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A5CAF"/>
    <w:rPr>
      <w:rFonts w:ascii="Verdana" w:hAnsi="Verdana"/>
      <w:sz w:val="20"/>
      <w:szCs w:val="20"/>
    </w:rPr>
  </w:style>
  <w:style w:type="character" w:styleId="Odwoanieprzypisukocowego">
    <w:name w:val="endnote reference"/>
    <w:basedOn w:val="Domylnaczcionkaakapitu"/>
    <w:uiPriority w:val="99"/>
    <w:semiHidden/>
    <w:unhideWhenUsed/>
    <w:rsid w:val="007A5CAF"/>
    <w:rPr>
      <w:vertAlign w:val="superscript"/>
    </w:rPr>
  </w:style>
  <w:style w:type="paragraph" w:customStyle="1" w:styleId="Bodytext1">
    <w:name w:val="Body text1"/>
    <w:basedOn w:val="Normalny"/>
    <w:uiPriority w:val="99"/>
    <w:rsid w:val="00A110AF"/>
    <w:pPr>
      <w:shd w:val="clear" w:color="auto" w:fill="FFFFFF"/>
      <w:spacing w:before="60" w:after="60" w:line="230" w:lineRule="exact"/>
      <w:ind w:hanging="540"/>
    </w:pPr>
    <w:rPr>
      <w:rFonts w:ascii="Times New Roman" w:eastAsia="Calibri" w:hAnsi="Times New Roman" w:cs="Times New Roman"/>
      <w:sz w:val="19"/>
      <w:szCs w:val="19"/>
      <w:lang w:val="pl-PL"/>
    </w:rPr>
  </w:style>
  <w:style w:type="character" w:customStyle="1" w:styleId="hps">
    <w:name w:val="hps"/>
    <w:basedOn w:val="Domylnaczcionkaakapitu"/>
    <w:rsid w:val="00191248"/>
  </w:style>
  <w:style w:type="character" w:customStyle="1" w:styleId="longtext">
    <w:name w:val="long_text"/>
    <w:basedOn w:val="Domylnaczcionkaakapitu"/>
    <w:rsid w:val="00256559"/>
  </w:style>
  <w:style w:type="character" w:customStyle="1" w:styleId="ts-alignment-element">
    <w:name w:val="ts-alignment-element"/>
    <w:basedOn w:val="Domylnaczcionkaakapitu"/>
    <w:rsid w:val="007053A3"/>
  </w:style>
  <w:style w:type="character" w:customStyle="1" w:styleId="ts-alignment-element-highlighted">
    <w:name w:val="ts-alignment-element-highlighted"/>
    <w:basedOn w:val="Domylnaczcionkaakapitu"/>
    <w:rsid w:val="007053A3"/>
  </w:style>
  <w:style w:type="character" w:styleId="Nierozpoznanawzmianka">
    <w:name w:val="Unresolved Mention"/>
    <w:basedOn w:val="Domylnaczcionkaakapitu"/>
    <w:uiPriority w:val="99"/>
    <w:semiHidden/>
    <w:unhideWhenUsed/>
    <w:rsid w:val="00794CF0"/>
    <w:rPr>
      <w:color w:val="605E5C"/>
      <w:shd w:val="clear" w:color="auto" w:fill="E1DFDD"/>
    </w:rPr>
  </w:style>
  <w:style w:type="table" w:styleId="Tabelalisty3akcent5">
    <w:name w:val="List Table 3 Accent 5"/>
    <w:basedOn w:val="Standardowy"/>
    <w:uiPriority w:val="48"/>
    <w:rsid w:val="00233FD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586">
      <w:bodyDiv w:val="1"/>
      <w:marLeft w:val="0"/>
      <w:marRight w:val="0"/>
      <w:marTop w:val="0"/>
      <w:marBottom w:val="0"/>
      <w:divBdr>
        <w:top w:val="none" w:sz="0" w:space="0" w:color="auto"/>
        <w:left w:val="none" w:sz="0" w:space="0" w:color="auto"/>
        <w:bottom w:val="none" w:sz="0" w:space="0" w:color="auto"/>
        <w:right w:val="none" w:sz="0" w:space="0" w:color="auto"/>
      </w:divBdr>
    </w:div>
    <w:div w:id="38668930">
      <w:bodyDiv w:val="1"/>
      <w:marLeft w:val="0"/>
      <w:marRight w:val="0"/>
      <w:marTop w:val="0"/>
      <w:marBottom w:val="0"/>
      <w:divBdr>
        <w:top w:val="none" w:sz="0" w:space="0" w:color="auto"/>
        <w:left w:val="none" w:sz="0" w:space="0" w:color="auto"/>
        <w:bottom w:val="none" w:sz="0" w:space="0" w:color="auto"/>
        <w:right w:val="none" w:sz="0" w:space="0" w:color="auto"/>
      </w:divBdr>
      <w:divsChild>
        <w:div w:id="298262920">
          <w:marLeft w:val="0"/>
          <w:marRight w:val="0"/>
          <w:marTop w:val="0"/>
          <w:marBottom w:val="0"/>
          <w:divBdr>
            <w:top w:val="none" w:sz="0" w:space="0" w:color="auto"/>
            <w:left w:val="none" w:sz="0" w:space="0" w:color="auto"/>
            <w:bottom w:val="none" w:sz="0" w:space="0" w:color="auto"/>
            <w:right w:val="none" w:sz="0" w:space="0" w:color="auto"/>
          </w:divBdr>
          <w:divsChild>
            <w:div w:id="1405906265">
              <w:marLeft w:val="0"/>
              <w:marRight w:val="0"/>
              <w:marTop w:val="0"/>
              <w:marBottom w:val="0"/>
              <w:divBdr>
                <w:top w:val="none" w:sz="0" w:space="0" w:color="auto"/>
                <w:left w:val="none" w:sz="0" w:space="0" w:color="auto"/>
                <w:bottom w:val="none" w:sz="0" w:space="0" w:color="auto"/>
                <w:right w:val="none" w:sz="0" w:space="0" w:color="auto"/>
              </w:divBdr>
              <w:divsChild>
                <w:div w:id="2031027339">
                  <w:marLeft w:val="0"/>
                  <w:marRight w:val="0"/>
                  <w:marTop w:val="0"/>
                  <w:marBottom w:val="0"/>
                  <w:divBdr>
                    <w:top w:val="none" w:sz="0" w:space="0" w:color="auto"/>
                    <w:left w:val="none" w:sz="0" w:space="0" w:color="auto"/>
                    <w:bottom w:val="none" w:sz="0" w:space="0" w:color="auto"/>
                    <w:right w:val="none" w:sz="0" w:space="0" w:color="auto"/>
                  </w:divBdr>
                  <w:divsChild>
                    <w:div w:id="907226118">
                      <w:marLeft w:val="0"/>
                      <w:marRight w:val="0"/>
                      <w:marTop w:val="0"/>
                      <w:marBottom w:val="0"/>
                      <w:divBdr>
                        <w:top w:val="none" w:sz="0" w:space="0" w:color="auto"/>
                        <w:left w:val="none" w:sz="0" w:space="0" w:color="auto"/>
                        <w:bottom w:val="none" w:sz="0" w:space="0" w:color="auto"/>
                        <w:right w:val="none" w:sz="0" w:space="0" w:color="auto"/>
                      </w:divBdr>
                      <w:divsChild>
                        <w:div w:id="919024234">
                          <w:marLeft w:val="0"/>
                          <w:marRight w:val="0"/>
                          <w:marTop w:val="0"/>
                          <w:marBottom w:val="0"/>
                          <w:divBdr>
                            <w:top w:val="none" w:sz="0" w:space="0" w:color="auto"/>
                            <w:left w:val="none" w:sz="0" w:space="0" w:color="auto"/>
                            <w:bottom w:val="none" w:sz="0" w:space="0" w:color="auto"/>
                            <w:right w:val="none" w:sz="0" w:space="0" w:color="auto"/>
                          </w:divBdr>
                          <w:divsChild>
                            <w:div w:id="2079866642">
                              <w:marLeft w:val="0"/>
                              <w:marRight w:val="0"/>
                              <w:marTop w:val="0"/>
                              <w:marBottom w:val="0"/>
                              <w:divBdr>
                                <w:top w:val="none" w:sz="0" w:space="0" w:color="auto"/>
                                <w:left w:val="none" w:sz="0" w:space="0" w:color="auto"/>
                                <w:bottom w:val="none" w:sz="0" w:space="0" w:color="auto"/>
                                <w:right w:val="none" w:sz="0" w:space="0" w:color="auto"/>
                              </w:divBdr>
                              <w:divsChild>
                                <w:div w:id="698237846">
                                  <w:marLeft w:val="0"/>
                                  <w:marRight w:val="0"/>
                                  <w:marTop w:val="0"/>
                                  <w:marBottom w:val="0"/>
                                  <w:divBdr>
                                    <w:top w:val="none" w:sz="0" w:space="0" w:color="auto"/>
                                    <w:left w:val="none" w:sz="0" w:space="0" w:color="auto"/>
                                    <w:bottom w:val="none" w:sz="0" w:space="0" w:color="auto"/>
                                    <w:right w:val="none" w:sz="0" w:space="0" w:color="auto"/>
                                  </w:divBdr>
                                  <w:divsChild>
                                    <w:div w:id="59446691">
                                      <w:marLeft w:val="0"/>
                                      <w:marRight w:val="0"/>
                                      <w:marTop w:val="0"/>
                                      <w:marBottom w:val="0"/>
                                      <w:divBdr>
                                        <w:top w:val="none" w:sz="0" w:space="0" w:color="auto"/>
                                        <w:left w:val="none" w:sz="0" w:space="0" w:color="auto"/>
                                        <w:bottom w:val="none" w:sz="0" w:space="0" w:color="auto"/>
                                        <w:right w:val="none" w:sz="0" w:space="0" w:color="auto"/>
                                      </w:divBdr>
                                      <w:divsChild>
                                        <w:div w:id="1188910713">
                                          <w:marLeft w:val="0"/>
                                          <w:marRight w:val="0"/>
                                          <w:marTop w:val="0"/>
                                          <w:marBottom w:val="0"/>
                                          <w:divBdr>
                                            <w:top w:val="none" w:sz="0" w:space="0" w:color="auto"/>
                                            <w:left w:val="none" w:sz="0" w:space="0" w:color="auto"/>
                                            <w:bottom w:val="none" w:sz="0" w:space="0" w:color="auto"/>
                                            <w:right w:val="none" w:sz="0" w:space="0" w:color="auto"/>
                                          </w:divBdr>
                                          <w:divsChild>
                                            <w:div w:id="275261618">
                                              <w:marLeft w:val="0"/>
                                              <w:marRight w:val="0"/>
                                              <w:marTop w:val="0"/>
                                              <w:marBottom w:val="0"/>
                                              <w:divBdr>
                                                <w:top w:val="none" w:sz="0" w:space="0" w:color="auto"/>
                                                <w:left w:val="none" w:sz="0" w:space="0" w:color="auto"/>
                                                <w:bottom w:val="none" w:sz="0" w:space="0" w:color="auto"/>
                                                <w:right w:val="none" w:sz="0" w:space="0" w:color="auto"/>
                                              </w:divBdr>
                                              <w:divsChild>
                                                <w:div w:id="1754861209">
                                                  <w:marLeft w:val="0"/>
                                                  <w:marRight w:val="0"/>
                                                  <w:marTop w:val="0"/>
                                                  <w:marBottom w:val="0"/>
                                                  <w:divBdr>
                                                    <w:top w:val="none" w:sz="0" w:space="0" w:color="auto"/>
                                                    <w:left w:val="none" w:sz="0" w:space="0" w:color="auto"/>
                                                    <w:bottom w:val="none" w:sz="0" w:space="0" w:color="auto"/>
                                                    <w:right w:val="none" w:sz="0" w:space="0" w:color="auto"/>
                                                  </w:divBdr>
                                                  <w:divsChild>
                                                    <w:div w:id="351146638">
                                                      <w:marLeft w:val="0"/>
                                                      <w:marRight w:val="0"/>
                                                      <w:marTop w:val="0"/>
                                                      <w:marBottom w:val="0"/>
                                                      <w:divBdr>
                                                        <w:top w:val="none" w:sz="0" w:space="0" w:color="auto"/>
                                                        <w:left w:val="none" w:sz="0" w:space="0" w:color="auto"/>
                                                        <w:bottom w:val="none" w:sz="0" w:space="0" w:color="auto"/>
                                                        <w:right w:val="none" w:sz="0" w:space="0" w:color="auto"/>
                                                      </w:divBdr>
                                                      <w:divsChild>
                                                        <w:div w:id="1320229733">
                                                          <w:marLeft w:val="0"/>
                                                          <w:marRight w:val="0"/>
                                                          <w:marTop w:val="0"/>
                                                          <w:marBottom w:val="0"/>
                                                          <w:divBdr>
                                                            <w:top w:val="none" w:sz="0" w:space="0" w:color="auto"/>
                                                            <w:left w:val="none" w:sz="0" w:space="0" w:color="auto"/>
                                                            <w:bottom w:val="none" w:sz="0" w:space="0" w:color="auto"/>
                                                            <w:right w:val="none" w:sz="0" w:space="0" w:color="auto"/>
                                                          </w:divBdr>
                                                          <w:divsChild>
                                                            <w:div w:id="13901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54455">
      <w:bodyDiv w:val="1"/>
      <w:marLeft w:val="0"/>
      <w:marRight w:val="0"/>
      <w:marTop w:val="0"/>
      <w:marBottom w:val="0"/>
      <w:divBdr>
        <w:top w:val="none" w:sz="0" w:space="0" w:color="auto"/>
        <w:left w:val="none" w:sz="0" w:space="0" w:color="auto"/>
        <w:bottom w:val="none" w:sz="0" w:space="0" w:color="auto"/>
        <w:right w:val="none" w:sz="0" w:space="0" w:color="auto"/>
      </w:divBdr>
    </w:div>
    <w:div w:id="62803566">
      <w:bodyDiv w:val="1"/>
      <w:marLeft w:val="0"/>
      <w:marRight w:val="0"/>
      <w:marTop w:val="0"/>
      <w:marBottom w:val="0"/>
      <w:divBdr>
        <w:top w:val="none" w:sz="0" w:space="0" w:color="auto"/>
        <w:left w:val="none" w:sz="0" w:space="0" w:color="auto"/>
        <w:bottom w:val="none" w:sz="0" w:space="0" w:color="auto"/>
        <w:right w:val="none" w:sz="0" w:space="0" w:color="auto"/>
      </w:divBdr>
    </w:div>
    <w:div w:id="127671226">
      <w:bodyDiv w:val="1"/>
      <w:marLeft w:val="0"/>
      <w:marRight w:val="0"/>
      <w:marTop w:val="0"/>
      <w:marBottom w:val="0"/>
      <w:divBdr>
        <w:top w:val="none" w:sz="0" w:space="0" w:color="auto"/>
        <w:left w:val="none" w:sz="0" w:space="0" w:color="auto"/>
        <w:bottom w:val="none" w:sz="0" w:space="0" w:color="auto"/>
        <w:right w:val="none" w:sz="0" w:space="0" w:color="auto"/>
      </w:divBdr>
    </w:div>
    <w:div w:id="162625589">
      <w:bodyDiv w:val="1"/>
      <w:marLeft w:val="0"/>
      <w:marRight w:val="0"/>
      <w:marTop w:val="0"/>
      <w:marBottom w:val="0"/>
      <w:divBdr>
        <w:top w:val="none" w:sz="0" w:space="0" w:color="auto"/>
        <w:left w:val="none" w:sz="0" w:space="0" w:color="auto"/>
        <w:bottom w:val="none" w:sz="0" w:space="0" w:color="auto"/>
        <w:right w:val="none" w:sz="0" w:space="0" w:color="auto"/>
      </w:divBdr>
    </w:div>
    <w:div w:id="215942839">
      <w:bodyDiv w:val="1"/>
      <w:marLeft w:val="0"/>
      <w:marRight w:val="0"/>
      <w:marTop w:val="0"/>
      <w:marBottom w:val="0"/>
      <w:divBdr>
        <w:top w:val="none" w:sz="0" w:space="0" w:color="auto"/>
        <w:left w:val="none" w:sz="0" w:space="0" w:color="auto"/>
        <w:bottom w:val="none" w:sz="0" w:space="0" w:color="auto"/>
        <w:right w:val="none" w:sz="0" w:space="0" w:color="auto"/>
      </w:divBdr>
    </w:div>
    <w:div w:id="245961446">
      <w:bodyDiv w:val="1"/>
      <w:marLeft w:val="0"/>
      <w:marRight w:val="0"/>
      <w:marTop w:val="0"/>
      <w:marBottom w:val="0"/>
      <w:divBdr>
        <w:top w:val="none" w:sz="0" w:space="0" w:color="auto"/>
        <w:left w:val="none" w:sz="0" w:space="0" w:color="auto"/>
        <w:bottom w:val="none" w:sz="0" w:space="0" w:color="auto"/>
        <w:right w:val="none" w:sz="0" w:space="0" w:color="auto"/>
      </w:divBdr>
      <w:divsChild>
        <w:div w:id="848249751">
          <w:marLeft w:val="0"/>
          <w:marRight w:val="0"/>
          <w:marTop w:val="0"/>
          <w:marBottom w:val="0"/>
          <w:divBdr>
            <w:top w:val="none" w:sz="0" w:space="0" w:color="auto"/>
            <w:left w:val="none" w:sz="0" w:space="0" w:color="auto"/>
            <w:bottom w:val="none" w:sz="0" w:space="0" w:color="auto"/>
            <w:right w:val="none" w:sz="0" w:space="0" w:color="auto"/>
          </w:divBdr>
          <w:divsChild>
            <w:div w:id="1033383273">
              <w:marLeft w:val="0"/>
              <w:marRight w:val="0"/>
              <w:marTop w:val="0"/>
              <w:marBottom w:val="0"/>
              <w:divBdr>
                <w:top w:val="none" w:sz="0" w:space="0" w:color="auto"/>
                <w:left w:val="none" w:sz="0" w:space="0" w:color="auto"/>
                <w:bottom w:val="none" w:sz="0" w:space="0" w:color="auto"/>
                <w:right w:val="none" w:sz="0" w:space="0" w:color="auto"/>
              </w:divBdr>
              <w:divsChild>
                <w:div w:id="1985616793">
                  <w:marLeft w:val="0"/>
                  <w:marRight w:val="0"/>
                  <w:marTop w:val="0"/>
                  <w:marBottom w:val="0"/>
                  <w:divBdr>
                    <w:top w:val="none" w:sz="0" w:space="0" w:color="auto"/>
                    <w:left w:val="none" w:sz="0" w:space="0" w:color="auto"/>
                    <w:bottom w:val="none" w:sz="0" w:space="0" w:color="auto"/>
                    <w:right w:val="none" w:sz="0" w:space="0" w:color="auto"/>
                  </w:divBdr>
                  <w:divsChild>
                    <w:div w:id="1140348640">
                      <w:marLeft w:val="0"/>
                      <w:marRight w:val="0"/>
                      <w:marTop w:val="0"/>
                      <w:marBottom w:val="0"/>
                      <w:divBdr>
                        <w:top w:val="none" w:sz="0" w:space="0" w:color="auto"/>
                        <w:left w:val="none" w:sz="0" w:space="0" w:color="auto"/>
                        <w:bottom w:val="none" w:sz="0" w:space="0" w:color="auto"/>
                        <w:right w:val="none" w:sz="0" w:space="0" w:color="auto"/>
                      </w:divBdr>
                      <w:divsChild>
                        <w:div w:id="1376856989">
                          <w:marLeft w:val="0"/>
                          <w:marRight w:val="0"/>
                          <w:marTop w:val="0"/>
                          <w:marBottom w:val="0"/>
                          <w:divBdr>
                            <w:top w:val="none" w:sz="0" w:space="0" w:color="auto"/>
                            <w:left w:val="none" w:sz="0" w:space="0" w:color="auto"/>
                            <w:bottom w:val="none" w:sz="0" w:space="0" w:color="auto"/>
                            <w:right w:val="none" w:sz="0" w:space="0" w:color="auto"/>
                          </w:divBdr>
                          <w:divsChild>
                            <w:div w:id="647709332">
                              <w:marLeft w:val="0"/>
                              <w:marRight w:val="0"/>
                              <w:marTop w:val="0"/>
                              <w:marBottom w:val="0"/>
                              <w:divBdr>
                                <w:top w:val="none" w:sz="0" w:space="0" w:color="auto"/>
                                <w:left w:val="none" w:sz="0" w:space="0" w:color="auto"/>
                                <w:bottom w:val="none" w:sz="0" w:space="0" w:color="auto"/>
                                <w:right w:val="none" w:sz="0" w:space="0" w:color="auto"/>
                              </w:divBdr>
                              <w:divsChild>
                                <w:div w:id="687217193">
                                  <w:marLeft w:val="0"/>
                                  <w:marRight w:val="0"/>
                                  <w:marTop w:val="0"/>
                                  <w:marBottom w:val="0"/>
                                  <w:divBdr>
                                    <w:top w:val="none" w:sz="0" w:space="0" w:color="auto"/>
                                    <w:left w:val="none" w:sz="0" w:space="0" w:color="auto"/>
                                    <w:bottom w:val="none" w:sz="0" w:space="0" w:color="auto"/>
                                    <w:right w:val="none" w:sz="0" w:space="0" w:color="auto"/>
                                  </w:divBdr>
                                  <w:divsChild>
                                    <w:div w:id="1109472768">
                                      <w:marLeft w:val="0"/>
                                      <w:marRight w:val="0"/>
                                      <w:marTop w:val="0"/>
                                      <w:marBottom w:val="0"/>
                                      <w:divBdr>
                                        <w:top w:val="none" w:sz="0" w:space="0" w:color="auto"/>
                                        <w:left w:val="none" w:sz="0" w:space="0" w:color="auto"/>
                                        <w:bottom w:val="none" w:sz="0" w:space="0" w:color="auto"/>
                                        <w:right w:val="none" w:sz="0" w:space="0" w:color="auto"/>
                                      </w:divBdr>
                                      <w:divsChild>
                                        <w:div w:id="1107696824">
                                          <w:marLeft w:val="0"/>
                                          <w:marRight w:val="0"/>
                                          <w:marTop w:val="0"/>
                                          <w:marBottom w:val="0"/>
                                          <w:divBdr>
                                            <w:top w:val="none" w:sz="0" w:space="0" w:color="auto"/>
                                            <w:left w:val="none" w:sz="0" w:space="0" w:color="auto"/>
                                            <w:bottom w:val="none" w:sz="0" w:space="0" w:color="auto"/>
                                            <w:right w:val="none" w:sz="0" w:space="0" w:color="auto"/>
                                          </w:divBdr>
                                          <w:divsChild>
                                            <w:div w:id="1974828843">
                                              <w:marLeft w:val="0"/>
                                              <w:marRight w:val="0"/>
                                              <w:marTop w:val="0"/>
                                              <w:marBottom w:val="0"/>
                                              <w:divBdr>
                                                <w:top w:val="none" w:sz="0" w:space="0" w:color="auto"/>
                                                <w:left w:val="none" w:sz="0" w:space="0" w:color="auto"/>
                                                <w:bottom w:val="none" w:sz="0" w:space="0" w:color="auto"/>
                                                <w:right w:val="none" w:sz="0" w:space="0" w:color="auto"/>
                                              </w:divBdr>
                                              <w:divsChild>
                                                <w:div w:id="1501771242">
                                                  <w:marLeft w:val="0"/>
                                                  <w:marRight w:val="0"/>
                                                  <w:marTop w:val="0"/>
                                                  <w:marBottom w:val="0"/>
                                                  <w:divBdr>
                                                    <w:top w:val="none" w:sz="0" w:space="0" w:color="auto"/>
                                                    <w:left w:val="none" w:sz="0" w:space="0" w:color="auto"/>
                                                    <w:bottom w:val="none" w:sz="0" w:space="0" w:color="auto"/>
                                                    <w:right w:val="none" w:sz="0" w:space="0" w:color="auto"/>
                                                  </w:divBdr>
                                                  <w:divsChild>
                                                    <w:div w:id="1173380625">
                                                      <w:marLeft w:val="0"/>
                                                      <w:marRight w:val="0"/>
                                                      <w:marTop w:val="0"/>
                                                      <w:marBottom w:val="0"/>
                                                      <w:divBdr>
                                                        <w:top w:val="none" w:sz="0" w:space="0" w:color="auto"/>
                                                        <w:left w:val="none" w:sz="0" w:space="0" w:color="auto"/>
                                                        <w:bottom w:val="none" w:sz="0" w:space="0" w:color="auto"/>
                                                        <w:right w:val="none" w:sz="0" w:space="0" w:color="auto"/>
                                                      </w:divBdr>
                                                      <w:divsChild>
                                                        <w:div w:id="1420757495">
                                                          <w:marLeft w:val="0"/>
                                                          <w:marRight w:val="0"/>
                                                          <w:marTop w:val="0"/>
                                                          <w:marBottom w:val="0"/>
                                                          <w:divBdr>
                                                            <w:top w:val="none" w:sz="0" w:space="0" w:color="auto"/>
                                                            <w:left w:val="none" w:sz="0" w:space="0" w:color="auto"/>
                                                            <w:bottom w:val="none" w:sz="0" w:space="0" w:color="auto"/>
                                                            <w:right w:val="none" w:sz="0" w:space="0" w:color="auto"/>
                                                          </w:divBdr>
                                                          <w:divsChild>
                                                            <w:div w:id="21411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617597">
      <w:bodyDiv w:val="1"/>
      <w:marLeft w:val="0"/>
      <w:marRight w:val="0"/>
      <w:marTop w:val="0"/>
      <w:marBottom w:val="0"/>
      <w:divBdr>
        <w:top w:val="none" w:sz="0" w:space="0" w:color="auto"/>
        <w:left w:val="none" w:sz="0" w:space="0" w:color="auto"/>
        <w:bottom w:val="none" w:sz="0" w:space="0" w:color="auto"/>
        <w:right w:val="none" w:sz="0" w:space="0" w:color="auto"/>
      </w:divBdr>
    </w:div>
    <w:div w:id="266889059">
      <w:bodyDiv w:val="1"/>
      <w:marLeft w:val="0"/>
      <w:marRight w:val="0"/>
      <w:marTop w:val="0"/>
      <w:marBottom w:val="0"/>
      <w:divBdr>
        <w:top w:val="none" w:sz="0" w:space="0" w:color="auto"/>
        <w:left w:val="none" w:sz="0" w:space="0" w:color="auto"/>
        <w:bottom w:val="none" w:sz="0" w:space="0" w:color="auto"/>
        <w:right w:val="none" w:sz="0" w:space="0" w:color="auto"/>
      </w:divBdr>
      <w:divsChild>
        <w:div w:id="98179531">
          <w:marLeft w:val="0"/>
          <w:marRight w:val="0"/>
          <w:marTop w:val="0"/>
          <w:marBottom w:val="0"/>
          <w:divBdr>
            <w:top w:val="none" w:sz="0" w:space="0" w:color="auto"/>
            <w:left w:val="none" w:sz="0" w:space="0" w:color="auto"/>
            <w:bottom w:val="none" w:sz="0" w:space="0" w:color="auto"/>
            <w:right w:val="none" w:sz="0" w:space="0" w:color="auto"/>
          </w:divBdr>
          <w:divsChild>
            <w:div w:id="1220093825">
              <w:marLeft w:val="0"/>
              <w:marRight w:val="0"/>
              <w:marTop w:val="0"/>
              <w:marBottom w:val="0"/>
              <w:divBdr>
                <w:top w:val="none" w:sz="0" w:space="0" w:color="auto"/>
                <w:left w:val="none" w:sz="0" w:space="0" w:color="auto"/>
                <w:bottom w:val="none" w:sz="0" w:space="0" w:color="auto"/>
                <w:right w:val="none" w:sz="0" w:space="0" w:color="auto"/>
              </w:divBdr>
              <w:divsChild>
                <w:div w:id="1418862296">
                  <w:marLeft w:val="0"/>
                  <w:marRight w:val="0"/>
                  <w:marTop w:val="0"/>
                  <w:marBottom w:val="0"/>
                  <w:divBdr>
                    <w:top w:val="none" w:sz="0" w:space="0" w:color="auto"/>
                    <w:left w:val="none" w:sz="0" w:space="0" w:color="auto"/>
                    <w:bottom w:val="none" w:sz="0" w:space="0" w:color="auto"/>
                    <w:right w:val="none" w:sz="0" w:space="0" w:color="auto"/>
                  </w:divBdr>
                  <w:divsChild>
                    <w:div w:id="889532692">
                      <w:marLeft w:val="0"/>
                      <w:marRight w:val="0"/>
                      <w:marTop w:val="0"/>
                      <w:marBottom w:val="0"/>
                      <w:divBdr>
                        <w:top w:val="none" w:sz="0" w:space="0" w:color="auto"/>
                        <w:left w:val="none" w:sz="0" w:space="0" w:color="auto"/>
                        <w:bottom w:val="none" w:sz="0" w:space="0" w:color="auto"/>
                        <w:right w:val="none" w:sz="0" w:space="0" w:color="auto"/>
                      </w:divBdr>
                      <w:divsChild>
                        <w:div w:id="327908952">
                          <w:marLeft w:val="0"/>
                          <w:marRight w:val="0"/>
                          <w:marTop w:val="0"/>
                          <w:marBottom w:val="0"/>
                          <w:divBdr>
                            <w:top w:val="none" w:sz="0" w:space="0" w:color="auto"/>
                            <w:left w:val="none" w:sz="0" w:space="0" w:color="auto"/>
                            <w:bottom w:val="none" w:sz="0" w:space="0" w:color="auto"/>
                            <w:right w:val="none" w:sz="0" w:space="0" w:color="auto"/>
                          </w:divBdr>
                          <w:divsChild>
                            <w:div w:id="1049383095">
                              <w:marLeft w:val="0"/>
                              <w:marRight w:val="0"/>
                              <w:marTop w:val="0"/>
                              <w:marBottom w:val="0"/>
                              <w:divBdr>
                                <w:top w:val="none" w:sz="0" w:space="0" w:color="auto"/>
                                <w:left w:val="none" w:sz="0" w:space="0" w:color="auto"/>
                                <w:bottom w:val="none" w:sz="0" w:space="0" w:color="auto"/>
                                <w:right w:val="none" w:sz="0" w:space="0" w:color="auto"/>
                              </w:divBdr>
                              <w:divsChild>
                                <w:div w:id="1386099073">
                                  <w:marLeft w:val="0"/>
                                  <w:marRight w:val="0"/>
                                  <w:marTop w:val="0"/>
                                  <w:marBottom w:val="0"/>
                                  <w:divBdr>
                                    <w:top w:val="none" w:sz="0" w:space="0" w:color="auto"/>
                                    <w:left w:val="none" w:sz="0" w:space="0" w:color="auto"/>
                                    <w:bottom w:val="none" w:sz="0" w:space="0" w:color="auto"/>
                                    <w:right w:val="none" w:sz="0" w:space="0" w:color="auto"/>
                                  </w:divBdr>
                                  <w:divsChild>
                                    <w:div w:id="749085137">
                                      <w:marLeft w:val="0"/>
                                      <w:marRight w:val="0"/>
                                      <w:marTop w:val="0"/>
                                      <w:marBottom w:val="0"/>
                                      <w:divBdr>
                                        <w:top w:val="none" w:sz="0" w:space="0" w:color="auto"/>
                                        <w:left w:val="none" w:sz="0" w:space="0" w:color="auto"/>
                                        <w:bottom w:val="none" w:sz="0" w:space="0" w:color="auto"/>
                                        <w:right w:val="none" w:sz="0" w:space="0" w:color="auto"/>
                                      </w:divBdr>
                                      <w:divsChild>
                                        <w:div w:id="1406534484">
                                          <w:marLeft w:val="0"/>
                                          <w:marRight w:val="0"/>
                                          <w:marTop w:val="0"/>
                                          <w:marBottom w:val="0"/>
                                          <w:divBdr>
                                            <w:top w:val="none" w:sz="0" w:space="0" w:color="auto"/>
                                            <w:left w:val="none" w:sz="0" w:space="0" w:color="auto"/>
                                            <w:bottom w:val="none" w:sz="0" w:space="0" w:color="auto"/>
                                            <w:right w:val="none" w:sz="0" w:space="0" w:color="auto"/>
                                          </w:divBdr>
                                          <w:divsChild>
                                            <w:div w:id="1973827510">
                                              <w:marLeft w:val="60"/>
                                              <w:marRight w:val="0"/>
                                              <w:marTop w:val="0"/>
                                              <w:marBottom w:val="0"/>
                                              <w:divBdr>
                                                <w:top w:val="none" w:sz="0" w:space="0" w:color="auto"/>
                                                <w:left w:val="none" w:sz="0" w:space="0" w:color="auto"/>
                                                <w:bottom w:val="none" w:sz="0" w:space="0" w:color="auto"/>
                                                <w:right w:val="none" w:sz="0" w:space="0" w:color="auto"/>
                                              </w:divBdr>
                                              <w:divsChild>
                                                <w:div w:id="1038162345">
                                                  <w:marLeft w:val="0"/>
                                                  <w:marRight w:val="0"/>
                                                  <w:marTop w:val="0"/>
                                                  <w:marBottom w:val="240"/>
                                                  <w:divBdr>
                                                    <w:top w:val="none" w:sz="0" w:space="0" w:color="auto"/>
                                                    <w:left w:val="none" w:sz="0" w:space="0" w:color="auto"/>
                                                    <w:bottom w:val="none" w:sz="0" w:space="0" w:color="auto"/>
                                                    <w:right w:val="none" w:sz="0" w:space="0" w:color="auto"/>
                                                  </w:divBdr>
                                                  <w:divsChild>
                                                    <w:div w:id="115148392">
                                                      <w:marLeft w:val="0"/>
                                                      <w:marRight w:val="0"/>
                                                      <w:marTop w:val="0"/>
                                                      <w:marBottom w:val="0"/>
                                                      <w:divBdr>
                                                        <w:top w:val="none" w:sz="0" w:space="0" w:color="auto"/>
                                                        <w:left w:val="none" w:sz="0" w:space="0" w:color="auto"/>
                                                        <w:bottom w:val="none" w:sz="0" w:space="0" w:color="auto"/>
                                                        <w:right w:val="none" w:sz="0" w:space="0" w:color="auto"/>
                                                      </w:divBdr>
                                                      <w:divsChild>
                                                        <w:div w:id="23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40745">
      <w:bodyDiv w:val="1"/>
      <w:marLeft w:val="0"/>
      <w:marRight w:val="0"/>
      <w:marTop w:val="0"/>
      <w:marBottom w:val="0"/>
      <w:divBdr>
        <w:top w:val="none" w:sz="0" w:space="0" w:color="auto"/>
        <w:left w:val="none" w:sz="0" w:space="0" w:color="auto"/>
        <w:bottom w:val="none" w:sz="0" w:space="0" w:color="auto"/>
        <w:right w:val="none" w:sz="0" w:space="0" w:color="auto"/>
      </w:divBdr>
      <w:divsChild>
        <w:div w:id="294995680">
          <w:marLeft w:val="0"/>
          <w:marRight w:val="0"/>
          <w:marTop w:val="0"/>
          <w:marBottom w:val="0"/>
          <w:divBdr>
            <w:top w:val="none" w:sz="0" w:space="0" w:color="auto"/>
            <w:left w:val="none" w:sz="0" w:space="0" w:color="auto"/>
            <w:bottom w:val="none" w:sz="0" w:space="0" w:color="auto"/>
            <w:right w:val="none" w:sz="0" w:space="0" w:color="auto"/>
          </w:divBdr>
          <w:divsChild>
            <w:div w:id="1574585559">
              <w:marLeft w:val="0"/>
              <w:marRight w:val="0"/>
              <w:marTop w:val="0"/>
              <w:marBottom w:val="0"/>
              <w:divBdr>
                <w:top w:val="none" w:sz="0" w:space="0" w:color="auto"/>
                <w:left w:val="none" w:sz="0" w:space="0" w:color="auto"/>
                <w:bottom w:val="none" w:sz="0" w:space="0" w:color="auto"/>
                <w:right w:val="none" w:sz="0" w:space="0" w:color="auto"/>
              </w:divBdr>
              <w:divsChild>
                <w:div w:id="312566803">
                  <w:marLeft w:val="0"/>
                  <w:marRight w:val="0"/>
                  <w:marTop w:val="0"/>
                  <w:marBottom w:val="0"/>
                  <w:divBdr>
                    <w:top w:val="none" w:sz="0" w:space="0" w:color="auto"/>
                    <w:left w:val="none" w:sz="0" w:space="0" w:color="auto"/>
                    <w:bottom w:val="none" w:sz="0" w:space="0" w:color="auto"/>
                    <w:right w:val="none" w:sz="0" w:space="0" w:color="auto"/>
                  </w:divBdr>
                  <w:divsChild>
                    <w:div w:id="1314259855">
                      <w:marLeft w:val="0"/>
                      <w:marRight w:val="0"/>
                      <w:marTop w:val="0"/>
                      <w:marBottom w:val="0"/>
                      <w:divBdr>
                        <w:top w:val="none" w:sz="0" w:space="0" w:color="auto"/>
                        <w:left w:val="none" w:sz="0" w:space="0" w:color="auto"/>
                        <w:bottom w:val="none" w:sz="0" w:space="0" w:color="auto"/>
                        <w:right w:val="none" w:sz="0" w:space="0" w:color="auto"/>
                      </w:divBdr>
                      <w:divsChild>
                        <w:div w:id="722023336">
                          <w:marLeft w:val="0"/>
                          <w:marRight w:val="0"/>
                          <w:marTop w:val="0"/>
                          <w:marBottom w:val="0"/>
                          <w:divBdr>
                            <w:top w:val="none" w:sz="0" w:space="0" w:color="auto"/>
                            <w:left w:val="none" w:sz="0" w:space="0" w:color="auto"/>
                            <w:bottom w:val="none" w:sz="0" w:space="0" w:color="auto"/>
                            <w:right w:val="none" w:sz="0" w:space="0" w:color="auto"/>
                          </w:divBdr>
                          <w:divsChild>
                            <w:div w:id="1568103852">
                              <w:marLeft w:val="0"/>
                              <w:marRight w:val="0"/>
                              <w:marTop w:val="0"/>
                              <w:marBottom w:val="0"/>
                              <w:divBdr>
                                <w:top w:val="none" w:sz="0" w:space="0" w:color="auto"/>
                                <w:left w:val="none" w:sz="0" w:space="0" w:color="auto"/>
                                <w:bottom w:val="none" w:sz="0" w:space="0" w:color="auto"/>
                                <w:right w:val="none" w:sz="0" w:space="0" w:color="auto"/>
                              </w:divBdr>
                              <w:divsChild>
                                <w:div w:id="1293291560">
                                  <w:marLeft w:val="0"/>
                                  <w:marRight w:val="0"/>
                                  <w:marTop w:val="0"/>
                                  <w:marBottom w:val="0"/>
                                  <w:divBdr>
                                    <w:top w:val="none" w:sz="0" w:space="0" w:color="auto"/>
                                    <w:left w:val="none" w:sz="0" w:space="0" w:color="auto"/>
                                    <w:bottom w:val="none" w:sz="0" w:space="0" w:color="auto"/>
                                    <w:right w:val="none" w:sz="0" w:space="0" w:color="auto"/>
                                  </w:divBdr>
                                  <w:divsChild>
                                    <w:div w:id="1773939603">
                                      <w:marLeft w:val="0"/>
                                      <w:marRight w:val="0"/>
                                      <w:marTop w:val="0"/>
                                      <w:marBottom w:val="0"/>
                                      <w:divBdr>
                                        <w:top w:val="none" w:sz="0" w:space="0" w:color="auto"/>
                                        <w:left w:val="none" w:sz="0" w:space="0" w:color="auto"/>
                                        <w:bottom w:val="none" w:sz="0" w:space="0" w:color="auto"/>
                                        <w:right w:val="none" w:sz="0" w:space="0" w:color="auto"/>
                                      </w:divBdr>
                                      <w:divsChild>
                                        <w:div w:id="1964381131">
                                          <w:marLeft w:val="0"/>
                                          <w:marRight w:val="0"/>
                                          <w:marTop w:val="0"/>
                                          <w:marBottom w:val="0"/>
                                          <w:divBdr>
                                            <w:top w:val="none" w:sz="0" w:space="0" w:color="auto"/>
                                            <w:left w:val="none" w:sz="0" w:space="0" w:color="auto"/>
                                            <w:bottom w:val="none" w:sz="0" w:space="0" w:color="auto"/>
                                            <w:right w:val="none" w:sz="0" w:space="0" w:color="auto"/>
                                          </w:divBdr>
                                          <w:divsChild>
                                            <w:div w:id="1064530338">
                                              <w:marLeft w:val="0"/>
                                              <w:marRight w:val="0"/>
                                              <w:marTop w:val="0"/>
                                              <w:marBottom w:val="0"/>
                                              <w:divBdr>
                                                <w:top w:val="none" w:sz="0" w:space="0" w:color="auto"/>
                                                <w:left w:val="none" w:sz="0" w:space="0" w:color="auto"/>
                                                <w:bottom w:val="none" w:sz="0" w:space="0" w:color="auto"/>
                                                <w:right w:val="none" w:sz="0" w:space="0" w:color="auto"/>
                                              </w:divBdr>
                                              <w:divsChild>
                                                <w:div w:id="642462568">
                                                  <w:marLeft w:val="0"/>
                                                  <w:marRight w:val="0"/>
                                                  <w:marTop w:val="0"/>
                                                  <w:marBottom w:val="0"/>
                                                  <w:divBdr>
                                                    <w:top w:val="none" w:sz="0" w:space="0" w:color="auto"/>
                                                    <w:left w:val="none" w:sz="0" w:space="0" w:color="auto"/>
                                                    <w:bottom w:val="none" w:sz="0" w:space="0" w:color="auto"/>
                                                    <w:right w:val="none" w:sz="0" w:space="0" w:color="auto"/>
                                                  </w:divBdr>
                                                  <w:divsChild>
                                                    <w:div w:id="2104376772">
                                                      <w:marLeft w:val="0"/>
                                                      <w:marRight w:val="0"/>
                                                      <w:marTop w:val="0"/>
                                                      <w:marBottom w:val="0"/>
                                                      <w:divBdr>
                                                        <w:top w:val="none" w:sz="0" w:space="0" w:color="auto"/>
                                                        <w:left w:val="none" w:sz="0" w:space="0" w:color="auto"/>
                                                        <w:bottom w:val="none" w:sz="0" w:space="0" w:color="auto"/>
                                                        <w:right w:val="none" w:sz="0" w:space="0" w:color="auto"/>
                                                      </w:divBdr>
                                                      <w:divsChild>
                                                        <w:div w:id="1962958784">
                                                          <w:marLeft w:val="0"/>
                                                          <w:marRight w:val="0"/>
                                                          <w:marTop w:val="0"/>
                                                          <w:marBottom w:val="0"/>
                                                          <w:divBdr>
                                                            <w:top w:val="none" w:sz="0" w:space="0" w:color="auto"/>
                                                            <w:left w:val="none" w:sz="0" w:space="0" w:color="auto"/>
                                                            <w:bottom w:val="none" w:sz="0" w:space="0" w:color="auto"/>
                                                            <w:right w:val="none" w:sz="0" w:space="0" w:color="auto"/>
                                                          </w:divBdr>
                                                          <w:divsChild>
                                                            <w:div w:id="20103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231941">
      <w:bodyDiv w:val="1"/>
      <w:marLeft w:val="0"/>
      <w:marRight w:val="0"/>
      <w:marTop w:val="0"/>
      <w:marBottom w:val="0"/>
      <w:divBdr>
        <w:top w:val="none" w:sz="0" w:space="0" w:color="auto"/>
        <w:left w:val="none" w:sz="0" w:space="0" w:color="auto"/>
        <w:bottom w:val="none" w:sz="0" w:space="0" w:color="auto"/>
        <w:right w:val="none" w:sz="0" w:space="0" w:color="auto"/>
      </w:divBdr>
    </w:div>
    <w:div w:id="301618398">
      <w:bodyDiv w:val="1"/>
      <w:marLeft w:val="0"/>
      <w:marRight w:val="0"/>
      <w:marTop w:val="0"/>
      <w:marBottom w:val="0"/>
      <w:divBdr>
        <w:top w:val="none" w:sz="0" w:space="0" w:color="auto"/>
        <w:left w:val="none" w:sz="0" w:space="0" w:color="auto"/>
        <w:bottom w:val="none" w:sz="0" w:space="0" w:color="auto"/>
        <w:right w:val="none" w:sz="0" w:space="0" w:color="auto"/>
      </w:divBdr>
    </w:div>
    <w:div w:id="344526990">
      <w:bodyDiv w:val="1"/>
      <w:marLeft w:val="0"/>
      <w:marRight w:val="0"/>
      <w:marTop w:val="0"/>
      <w:marBottom w:val="0"/>
      <w:divBdr>
        <w:top w:val="none" w:sz="0" w:space="0" w:color="auto"/>
        <w:left w:val="none" w:sz="0" w:space="0" w:color="auto"/>
        <w:bottom w:val="none" w:sz="0" w:space="0" w:color="auto"/>
        <w:right w:val="none" w:sz="0" w:space="0" w:color="auto"/>
      </w:divBdr>
      <w:divsChild>
        <w:div w:id="950435336">
          <w:marLeft w:val="0"/>
          <w:marRight w:val="0"/>
          <w:marTop w:val="0"/>
          <w:marBottom w:val="0"/>
          <w:divBdr>
            <w:top w:val="none" w:sz="0" w:space="0" w:color="auto"/>
            <w:left w:val="none" w:sz="0" w:space="0" w:color="auto"/>
            <w:bottom w:val="none" w:sz="0" w:space="0" w:color="auto"/>
            <w:right w:val="none" w:sz="0" w:space="0" w:color="auto"/>
          </w:divBdr>
          <w:divsChild>
            <w:div w:id="1745180132">
              <w:marLeft w:val="0"/>
              <w:marRight w:val="0"/>
              <w:marTop w:val="0"/>
              <w:marBottom w:val="0"/>
              <w:divBdr>
                <w:top w:val="none" w:sz="0" w:space="0" w:color="auto"/>
                <w:left w:val="none" w:sz="0" w:space="0" w:color="auto"/>
                <w:bottom w:val="none" w:sz="0" w:space="0" w:color="auto"/>
                <w:right w:val="none" w:sz="0" w:space="0" w:color="auto"/>
              </w:divBdr>
              <w:divsChild>
                <w:div w:id="1196312200">
                  <w:marLeft w:val="0"/>
                  <w:marRight w:val="0"/>
                  <w:marTop w:val="0"/>
                  <w:marBottom w:val="0"/>
                  <w:divBdr>
                    <w:top w:val="none" w:sz="0" w:space="0" w:color="auto"/>
                    <w:left w:val="none" w:sz="0" w:space="0" w:color="auto"/>
                    <w:bottom w:val="none" w:sz="0" w:space="0" w:color="auto"/>
                    <w:right w:val="none" w:sz="0" w:space="0" w:color="auto"/>
                  </w:divBdr>
                  <w:divsChild>
                    <w:div w:id="1788432238">
                      <w:marLeft w:val="0"/>
                      <w:marRight w:val="0"/>
                      <w:marTop w:val="0"/>
                      <w:marBottom w:val="0"/>
                      <w:divBdr>
                        <w:top w:val="none" w:sz="0" w:space="0" w:color="auto"/>
                        <w:left w:val="none" w:sz="0" w:space="0" w:color="auto"/>
                        <w:bottom w:val="none" w:sz="0" w:space="0" w:color="auto"/>
                        <w:right w:val="none" w:sz="0" w:space="0" w:color="auto"/>
                      </w:divBdr>
                      <w:divsChild>
                        <w:div w:id="48115975">
                          <w:marLeft w:val="0"/>
                          <w:marRight w:val="0"/>
                          <w:marTop w:val="0"/>
                          <w:marBottom w:val="0"/>
                          <w:divBdr>
                            <w:top w:val="none" w:sz="0" w:space="0" w:color="auto"/>
                            <w:left w:val="none" w:sz="0" w:space="0" w:color="auto"/>
                            <w:bottom w:val="none" w:sz="0" w:space="0" w:color="auto"/>
                            <w:right w:val="none" w:sz="0" w:space="0" w:color="auto"/>
                          </w:divBdr>
                          <w:divsChild>
                            <w:div w:id="1560360413">
                              <w:marLeft w:val="0"/>
                              <w:marRight w:val="0"/>
                              <w:marTop w:val="0"/>
                              <w:marBottom w:val="0"/>
                              <w:divBdr>
                                <w:top w:val="none" w:sz="0" w:space="0" w:color="auto"/>
                                <w:left w:val="none" w:sz="0" w:space="0" w:color="auto"/>
                                <w:bottom w:val="none" w:sz="0" w:space="0" w:color="auto"/>
                                <w:right w:val="none" w:sz="0" w:space="0" w:color="auto"/>
                              </w:divBdr>
                              <w:divsChild>
                                <w:div w:id="1853182874">
                                  <w:marLeft w:val="0"/>
                                  <w:marRight w:val="0"/>
                                  <w:marTop w:val="0"/>
                                  <w:marBottom w:val="0"/>
                                  <w:divBdr>
                                    <w:top w:val="none" w:sz="0" w:space="0" w:color="auto"/>
                                    <w:left w:val="none" w:sz="0" w:space="0" w:color="auto"/>
                                    <w:bottom w:val="none" w:sz="0" w:space="0" w:color="auto"/>
                                    <w:right w:val="none" w:sz="0" w:space="0" w:color="auto"/>
                                  </w:divBdr>
                                  <w:divsChild>
                                    <w:div w:id="287710503">
                                      <w:marLeft w:val="0"/>
                                      <w:marRight w:val="0"/>
                                      <w:marTop w:val="0"/>
                                      <w:marBottom w:val="0"/>
                                      <w:divBdr>
                                        <w:top w:val="none" w:sz="0" w:space="0" w:color="auto"/>
                                        <w:left w:val="none" w:sz="0" w:space="0" w:color="auto"/>
                                        <w:bottom w:val="none" w:sz="0" w:space="0" w:color="auto"/>
                                        <w:right w:val="none" w:sz="0" w:space="0" w:color="auto"/>
                                      </w:divBdr>
                                      <w:divsChild>
                                        <w:div w:id="2064987504">
                                          <w:marLeft w:val="0"/>
                                          <w:marRight w:val="0"/>
                                          <w:marTop w:val="0"/>
                                          <w:marBottom w:val="0"/>
                                          <w:divBdr>
                                            <w:top w:val="none" w:sz="0" w:space="0" w:color="auto"/>
                                            <w:left w:val="none" w:sz="0" w:space="0" w:color="auto"/>
                                            <w:bottom w:val="none" w:sz="0" w:space="0" w:color="auto"/>
                                            <w:right w:val="none" w:sz="0" w:space="0" w:color="auto"/>
                                          </w:divBdr>
                                          <w:divsChild>
                                            <w:div w:id="824207173">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1003431673">
                                                      <w:marLeft w:val="0"/>
                                                      <w:marRight w:val="0"/>
                                                      <w:marTop w:val="0"/>
                                                      <w:marBottom w:val="0"/>
                                                      <w:divBdr>
                                                        <w:top w:val="none" w:sz="0" w:space="0" w:color="auto"/>
                                                        <w:left w:val="none" w:sz="0" w:space="0" w:color="auto"/>
                                                        <w:bottom w:val="none" w:sz="0" w:space="0" w:color="auto"/>
                                                        <w:right w:val="none" w:sz="0" w:space="0" w:color="auto"/>
                                                      </w:divBdr>
                                                      <w:divsChild>
                                                        <w:div w:id="428309014">
                                                          <w:marLeft w:val="0"/>
                                                          <w:marRight w:val="0"/>
                                                          <w:marTop w:val="0"/>
                                                          <w:marBottom w:val="0"/>
                                                          <w:divBdr>
                                                            <w:top w:val="none" w:sz="0" w:space="0" w:color="auto"/>
                                                            <w:left w:val="none" w:sz="0" w:space="0" w:color="auto"/>
                                                            <w:bottom w:val="none" w:sz="0" w:space="0" w:color="auto"/>
                                                            <w:right w:val="none" w:sz="0" w:space="0" w:color="auto"/>
                                                          </w:divBdr>
                                                          <w:divsChild>
                                                            <w:div w:id="2454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048557">
      <w:bodyDiv w:val="1"/>
      <w:marLeft w:val="0"/>
      <w:marRight w:val="0"/>
      <w:marTop w:val="0"/>
      <w:marBottom w:val="0"/>
      <w:divBdr>
        <w:top w:val="none" w:sz="0" w:space="0" w:color="auto"/>
        <w:left w:val="none" w:sz="0" w:space="0" w:color="auto"/>
        <w:bottom w:val="none" w:sz="0" w:space="0" w:color="auto"/>
        <w:right w:val="none" w:sz="0" w:space="0" w:color="auto"/>
      </w:divBdr>
      <w:divsChild>
        <w:div w:id="1997491302">
          <w:marLeft w:val="0"/>
          <w:marRight w:val="0"/>
          <w:marTop w:val="0"/>
          <w:marBottom w:val="0"/>
          <w:divBdr>
            <w:top w:val="none" w:sz="0" w:space="0" w:color="auto"/>
            <w:left w:val="none" w:sz="0" w:space="0" w:color="auto"/>
            <w:bottom w:val="none" w:sz="0" w:space="0" w:color="auto"/>
            <w:right w:val="none" w:sz="0" w:space="0" w:color="auto"/>
          </w:divBdr>
          <w:divsChild>
            <w:div w:id="1277567018">
              <w:marLeft w:val="0"/>
              <w:marRight w:val="0"/>
              <w:marTop w:val="0"/>
              <w:marBottom w:val="0"/>
              <w:divBdr>
                <w:top w:val="none" w:sz="0" w:space="0" w:color="auto"/>
                <w:left w:val="none" w:sz="0" w:space="0" w:color="auto"/>
                <w:bottom w:val="none" w:sz="0" w:space="0" w:color="auto"/>
                <w:right w:val="none" w:sz="0" w:space="0" w:color="auto"/>
              </w:divBdr>
              <w:divsChild>
                <w:div w:id="858618500">
                  <w:marLeft w:val="0"/>
                  <w:marRight w:val="0"/>
                  <w:marTop w:val="0"/>
                  <w:marBottom w:val="0"/>
                  <w:divBdr>
                    <w:top w:val="none" w:sz="0" w:space="0" w:color="auto"/>
                    <w:left w:val="none" w:sz="0" w:space="0" w:color="auto"/>
                    <w:bottom w:val="none" w:sz="0" w:space="0" w:color="auto"/>
                    <w:right w:val="none" w:sz="0" w:space="0" w:color="auto"/>
                  </w:divBdr>
                  <w:divsChild>
                    <w:div w:id="164176352">
                      <w:marLeft w:val="0"/>
                      <w:marRight w:val="0"/>
                      <w:marTop w:val="0"/>
                      <w:marBottom w:val="0"/>
                      <w:divBdr>
                        <w:top w:val="none" w:sz="0" w:space="0" w:color="auto"/>
                        <w:left w:val="none" w:sz="0" w:space="0" w:color="auto"/>
                        <w:bottom w:val="none" w:sz="0" w:space="0" w:color="auto"/>
                        <w:right w:val="none" w:sz="0" w:space="0" w:color="auto"/>
                      </w:divBdr>
                      <w:divsChild>
                        <w:div w:id="1426730207">
                          <w:marLeft w:val="0"/>
                          <w:marRight w:val="0"/>
                          <w:marTop w:val="0"/>
                          <w:marBottom w:val="0"/>
                          <w:divBdr>
                            <w:top w:val="none" w:sz="0" w:space="0" w:color="auto"/>
                            <w:left w:val="none" w:sz="0" w:space="0" w:color="auto"/>
                            <w:bottom w:val="none" w:sz="0" w:space="0" w:color="auto"/>
                            <w:right w:val="none" w:sz="0" w:space="0" w:color="auto"/>
                          </w:divBdr>
                          <w:divsChild>
                            <w:div w:id="1790121207">
                              <w:marLeft w:val="0"/>
                              <w:marRight w:val="0"/>
                              <w:marTop w:val="0"/>
                              <w:marBottom w:val="0"/>
                              <w:divBdr>
                                <w:top w:val="none" w:sz="0" w:space="0" w:color="auto"/>
                                <w:left w:val="none" w:sz="0" w:space="0" w:color="auto"/>
                                <w:bottom w:val="none" w:sz="0" w:space="0" w:color="auto"/>
                                <w:right w:val="none" w:sz="0" w:space="0" w:color="auto"/>
                              </w:divBdr>
                              <w:divsChild>
                                <w:div w:id="1864787741">
                                  <w:marLeft w:val="0"/>
                                  <w:marRight w:val="0"/>
                                  <w:marTop w:val="0"/>
                                  <w:marBottom w:val="0"/>
                                  <w:divBdr>
                                    <w:top w:val="none" w:sz="0" w:space="0" w:color="auto"/>
                                    <w:left w:val="none" w:sz="0" w:space="0" w:color="auto"/>
                                    <w:bottom w:val="none" w:sz="0" w:space="0" w:color="auto"/>
                                    <w:right w:val="none" w:sz="0" w:space="0" w:color="auto"/>
                                  </w:divBdr>
                                  <w:divsChild>
                                    <w:div w:id="1211965779">
                                      <w:marLeft w:val="0"/>
                                      <w:marRight w:val="0"/>
                                      <w:marTop w:val="0"/>
                                      <w:marBottom w:val="0"/>
                                      <w:divBdr>
                                        <w:top w:val="none" w:sz="0" w:space="0" w:color="auto"/>
                                        <w:left w:val="none" w:sz="0" w:space="0" w:color="auto"/>
                                        <w:bottom w:val="none" w:sz="0" w:space="0" w:color="auto"/>
                                        <w:right w:val="none" w:sz="0" w:space="0" w:color="auto"/>
                                      </w:divBdr>
                                      <w:divsChild>
                                        <w:div w:id="1295260299">
                                          <w:marLeft w:val="0"/>
                                          <w:marRight w:val="0"/>
                                          <w:marTop w:val="0"/>
                                          <w:marBottom w:val="0"/>
                                          <w:divBdr>
                                            <w:top w:val="none" w:sz="0" w:space="0" w:color="auto"/>
                                            <w:left w:val="none" w:sz="0" w:space="0" w:color="auto"/>
                                            <w:bottom w:val="none" w:sz="0" w:space="0" w:color="auto"/>
                                            <w:right w:val="none" w:sz="0" w:space="0" w:color="auto"/>
                                          </w:divBdr>
                                          <w:divsChild>
                                            <w:div w:id="1145779496">
                                              <w:marLeft w:val="0"/>
                                              <w:marRight w:val="0"/>
                                              <w:marTop w:val="0"/>
                                              <w:marBottom w:val="0"/>
                                              <w:divBdr>
                                                <w:top w:val="none" w:sz="0" w:space="0" w:color="auto"/>
                                                <w:left w:val="none" w:sz="0" w:space="0" w:color="auto"/>
                                                <w:bottom w:val="none" w:sz="0" w:space="0" w:color="auto"/>
                                                <w:right w:val="none" w:sz="0" w:space="0" w:color="auto"/>
                                              </w:divBdr>
                                              <w:divsChild>
                                                <w:div w:id="1491486256">
                                                  <w:marLeft w:val="0"/>
                                                  <w:marRight w:val="0"/>
                                                  <w:marTop w:val="0"/>
                                                  <w:marBottom w:val="0"/>
                                                  <w:divBdr>
                                                    <w:top w:val="none" w:sz="0" w:space="0" w:color="auto"/>
                                                    <w:left w:val="none" w:sz="0" w:space="0" w:color="auto"/>
                                                    <w:bottom w:val="none" w:sz="0" w:space="0" w:color="auto"/>
                                                    <w:right w:val="none" w:sz="0" w:space="0" w:color="auto"/>
                                                  </w:divBdr>
                                                  <w:divsChild>
                                                    <w:div w:id="1346442767">
                                                      <w:marLeft w:val="0"/>
                                                      <w:marRight w:val="0"/>
                                                      <w:marTop w:val="0"/>
                                                      <w:marBottom w:val="0"/>
                                                      <w:divBdr>
                                                        <w:top w:val="none" w:sz="0" w:space="0" w:color="auto"/>
                                                        <w:left w:val="none" w:sz="0" w:space="0" w:color="auto"/>
                                                        <w:bottom w:val="none" w:sz="0" w:space="0" w:color="auto"/>
                                                        <w:right w:val="none" w:sz="0" w:space="0" w:color="auto"/>
                                                      </w:divBdr>
                                                      <w:divsChild>
                                                        <w:div w:id="43414411">
                                                          <w:marLeft w:val="0"/>
                                                          <w:marRight w:val="0"/>
                                                          <w:marTop w:val="0"/>
                                                          <w:marBottom w:val="0"/>
                                                          <w:divBdr>
                                                            <w:top w:val="none" w:sz="0" w:space="0" w:color="auto"/>
                                                            <w:left w:val="none" w:sz="0" w:space="0" w:color="auto"/>
                                                            <w:bottom w:val="none" w:sz="0" w:space="0" w:color="auto"/>
                                                            <w:right w:val="none" w:sz="0" w:space="0" w:color="auto"/>
                                                          </w:divBdr>
                                                          <w:divsChild>
                                                            <w:div w:id="771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501069">
      <w:bodyDiv w:val="1"/>
      <w:marLeft w:val="0"/>
      <w:marRight w:val="0"/>
      <w:marTop w:val="0"/>
      <w:marBottom w:val="0"/>
      <w:divBdr>
        <w:top w:val="none" w:sz="0" w:space="0" w:color="auto"/>
        <w:left w:val="none" w:sz="0" w:space="0" w:color="auto"/>
        <w:bottom w:val="none" w:sz="0" w:space="0" w:color="auto"/>
        <w:right w:val="none" w:sz="0" w:space="0" w:color="auto"/>
      </w:divBdr>
      <w:divsChild>
        <w:div w:id="624582360">
          <w:marLeft w:val="0"/>
          <w:marRight w:val="0"/>
          <w:marTop w:val="0"/>
          <w:marBottom w:val="0"/>
          <w:divBdr>
            <w:top w:val="none" w:sz="0" w:space="0" w:color="auto"/>
            <w:left w:val="none" w:sz="0" w:space="0" w:color="auto"/>
            <w:bottom w:val="none" w:sz="0" w:space="0" w:color="auto"/>
            <w:right w:val="none" w:sz="0" w:space="0" w:color="auto"/>
          </w:divBdr>
          <w:divsChild>
            <w:div w:id="942422318">
              <w:marLeft w:val="0"/>
              <w:marRight w:val="0"/>
              <w:marTop w:val="0"/>
              <w:marBottom w:val="0"/>
              <w:divBdr>
                <w:top w:val="none" w:sz="0" w:space="0" w:color="auto"/>
                <w:left w:val="none" w:sz="0" w:space="0" w:color="auto"/>
                <w:bottom w:val="none" w:sz="0" w:space="0" w:color="auto"/>
                <w:right w:val="none" w:sz="0" w:space="0" w:color="auto"/>
              </w:divBdr>
              <w:divsChild>
                <w:div w:id="789591165">
                  <w:marLeft w:val="0"/>
                  <w:marRight w:val="0"/>
                  <w:marTop w:val="0"/>
                  <w:marBottom w:val="0"/>
                  <w:divBdr>
                    <w:top w:val="none" w:sz="0" w:space="0" w:color="auto"/>
                    <w:left w:val="none" w:sz="0" w:space="0" w:color="auto"/>
                    <w:bottom w:val="none" w:sz="0" w:space="0" w:color="auto"/>
                    <w:right w:val="none" w:sz="0" w:space="0" w:color="auto"/>
                  </w:divBdr>
                  <w:divsChild>
                    <w:div w:id="1519391590">
                      <w:marLeft w:val="0"/>
                      <w:marRight w:val="0"/>
                      <w:marTop w:val="0"/>
                      <w:marBottom w:val="0"/>
                      <w:divBdr>
                        <w:top w:val="none" w:sz="0" w:space="0" w:color="auto"/>
                        <w:left w:val="none" w:sz="0" w:space="0" w:color="auto"/>
                        <w:bottom w:val="none" w:sz="0" w:space="0" w:color="auto"/>
                        <w:right w:val="none" w:sz="0" w:space="0" w:color="auto"/>
                      </w:divBdr>
                      <w:divsChild>
                        <w:div w:id="846754830">
                          <w:marLeft w:val="0"/>
                          <w:marRight w:val="0"/>
                          <w:marTop w:val="0"/>
                          <w:marBottom w:val="0"/>
                          <w:divBdr>
                            <w:top w:val="none" w:sz="0" w:space="0" w:color="auto"/>
                            <w:left w:val="none" w:sz="0" w:space="0" w:color="auto"/>
                            <w:bottom w:val="none" w:sz="0" w:space="0" w:color="auto"/>
                            <w:right w:val="none" w:sz="0" w:space="0" w:color="auto"/>
                          </w:divBdr>
                          <w:divsChild>
                            <w:div w:id="1870220294">
                              <w:marLeft w:val="0"/>
                              <w:marRight w:val="0"/>
                              <w:marTop w:val="0"/>
                              <w:marBottom w:val="0"/>
                              <w:divBdr>
                                <w:top w:val="none" w:sz="0" w:space="0" w:color="auto"/>
                                <w:left w:val="none" w:sz="0" w:space="0" w:color="auto"/>
                                <w:bottom w:val="none" w:sz="0" w:space="0" w:color="auto"/>
                                <w:right w:val="none" w:sz="0" w:space="0" w:color="auto"/>
                              </w:divBdr>
                              <w:divsChild>
                                <w:div w:id="446317028">
                                  <w:marLeft w:val="0"/>
                                  <w:marRight w:val="0"/>
                                  <w:marTop w:val="0"/>
                                  <w:marBottom w:val="0"/>
                                  <w:divBdr>
                                    <w:top w:val="none" w:sz="0" w:space="0" w:color="auto"/>
                                    <w:left w:val="none" w:sz="0" w:space="0" w:color="auto"/>
                                    <w:bottom w:val="none" w:sz="0" w:space="0" w:color="auto"/>
                                    <w:right w:val="none" w:sz="0" w:space="0" w:color="auto"/>
                                  </w:divBdr>
                                  <w:divsChild>
                                    <w:div w:id="1850828141">
                                      <w:marLeft w:val="0"/>
                                      <w:marRight w:val="0"/>
                                      <w:marTop w:val="0"/>
                                      <w:marBottom w:val="0"/>
                                      <w:divBdr>
                                        <w:top w:val="none" w:sz="0" w:space="0" w:color="auto"/>
                                        <w:left w:val="none" w:sz="0" w:space="0" w:color="auto"/>
                                        <w:bottom w:val="none" w:sz="0" w:space="0" w:color="auto"/>
                                        <w:right w:val="none" w:sz="0" w:space="0" w:color="auto"/>
                                      </w:divBdr>
                                      <w:divsChild>
                                        <w:div w:id="986519713">
                                          <w:marLeft w:val="0"/>
                                          <w:marRight w:val="0"/>
                                          <w:marTop w:val="0"/>
                                          <w:marBottom w:val="0"/>
                                          <w:divBdr>
                                            <w:top w:val="none" w:sz="0" w:space="0" w:color="auto"/>
                                            <w:left w:val="none" w:sz="0" w:space="0" w:color="auto"/>
                                            <w:bottom w:val="none" w:sz="0" w:space="0" w:color="auto"/>
                                            <w:right w:val="none" w:sz="0" w:space="0" w:color="auto"/>
                                          </w:divBdr>
                                          <w:divsChild>
                                            <w:div w:id="2110730812">
                                              <w:marLeft w:val="0"/>
                                              <w:marRight w:val="0"/>
                                              <w:marTop w:val="0"/>
                                              <w:marBottom w:val="0"/>
                                              <w:divBdr>
                                                <w:top w:val="none" w:sz="0" w:space="0" w:color="auto"/>
                                                <w:left w:val="none" w:sz="0" w:space="0" w:color="auto"/>
                                                <w:bottom w:val="none" w:sz="0" w:space="0" w:color="auto"/>
                                                <w:right w:val="none" w:sz="0" w:space="0" w:color="auto"/>
                                              </w:divBdr>
                                              <w:divsChild>
                                                <w:div w:id="1431967058">
                                                  <w:marLeft w:val="0"/>
                                                  <w:marRight w:val="0"/>
                                                  <w:marTop w:val="0"/>
                                                  <w:marBottom w:val="0"/>
                                                  <w:divBdr>
                                                    <w:top w:val="none" w:sz="0" w:space="0" w:color="auto"/>
                                                    <w:left w:val="none" w:sz="0" w:space="0" w:color="auto"/>
                                                    <w:bottom w:val="none" w:sz="0" w:space="0" w:color="auto"/>
                                                    <w:right w:val="none" w:sz="0" w:space="0" w:color="auto"/>
                                                  </w:divBdr>
                                                  <w:divsChild>
                                                    <w:div w:id="1321428768">
                                                      <w:marLeft w:val="0"/>
                                                      <w:marRight w:val="0"/>
                                                      <w:marTop w:val="0"/>
                                                      <w:marBottom w:val="0"/>
                                                      <w:divBdr>
                                                        <w:top w:val="none" w:sz="0" w:space="0" w:color="auto"/>
                                                        <w:left w:val="none" w:sz="0" w:space="0" w:color="auto"/>
                                                        <w:bottom w:val="none" w:sz="0" w:space="0" w:color="auto"/>
                                                        <w:right w:val="none" w:sz="0" w:space="0" w:color="auto"/>
                                                      </w:divBdr>
                                                      <w:divsChild>
                                                        <w:div w:id="728040600">
                                                          <w:marLeft w:val="0"/>
                                                          <w:marRight w:val="0"/>
                                                          <w:marTop w:val="0"/>
                                                          <w:marBottom w:val="0"/>
                                                          <w:divBdr>
                                                            <w:top w:val="none" w:sz="0" w:space="0" w:color="auto"/>
                                                            <w:left w:val="none" w:sz="0" w:space="0" w:color="auto"/>
                                                            <w:bottom w:val="none" w:sz="0" w:space="0" w:color="auto"/>
                                                            <w:right w:val="none" w:sz="0" w:space="0" w:color="auto"/>
                                                          </w:divBdr>
                                                          <w:divsChild>
                                                            <w:div w:id="13901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6334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11">
          <w:marLeft w:val="0"/>
          <w:marRight w:val="0"/>
          <w:marTop w:val="0"/>
          <w:marBottom w:val="0"/>
          <w:divBdr>
            <w:top w:val="none" w:sz="0" w:space="0" w:color="auto"/>
            <w:left w:val="none" w:sz="0" w:space="0" w:color="auto"/>
            <w:bottom w:val="none" w:sz="0" w:space="0" w:color="auto"/>
            <w:right w:val="none" w:sz="0" w:space="0" w:color="auto"/>
          </w:divBdr>
          <w:divsChild>
            <w:div w:id="1566641188">
              <w:marLeft w:val="0"/>
              <w:marRight w:val="0"/>
              <w:marTop w:val="0"/>
              <w:marBottom w:val="0"/>
              <w:divBdr>
                <w:top w:val="none" w:sz="0" w:space="0" w:color="auto"/>
                <w:left w:val="none" w:sz="0" w:space="0" w:color="auto"/>
                <w:bottom w:val="none" w:sz="0" w:space="0" w:color="auto"/>
                <w:right w:val="none" w:sz="0" w:space="0" w:color="auto"/>
              </w:divBdr>
              <w:divsChild>
                <w:div w:id="935020491">
                  <w:marLeft w:val="0"/>
                  <w:marRight w:val="0"/>
                  <w:marTop w:val="0"/>
                  <w:marBottom w:val="0"/>
                  <w:divBdr>
                    <w:top w:val="none" w:sz="0" w:space="0" w:color="auto"/>
                    <w:left w:val="none" w:sz="0" w:space="0" w:color="auto"/>
                    <w:bottom w:val="none" w:sz="0" w:space="0" w:color="auto"/>
                    <w:right w:val="none" w:sz="0" w:space="0" w:color="auto"/>
                  </w:divBdr>
                  <w:divsChild>
                    <w:div w:id="454763567">
                      <w:marLeft w:val="0"/>
                      <w:marRight w:val="0"/>
                      <w:marTop w:val="0"/>
                      <w:marBottom w:val="0"/>
                      <w:divBdr>
                        <w:top w:val="none" w:sz="0" w:space="0" w:color="auto"/>
                        <w:left w:val="none" w:sz="0" w:space="0" w:color="auto"/>
                        <w:bottom w:val="none" w:sz="0" w:space="0" w:color="auto"/>
                        <w:right w:val="none" w:sz="0" w:space="0" w:color="auto"/>
                      </w:divBdr>
                      <w:divsChild>
                        <w:div w:id="1774091817">
                          <w:marLeft w:val="0"/>
                          <w:marRight w:val="0"/>
                          <w:marTop w:val="0"/>
                          <w:marBottom w:val="0"/>
                          <w:divBdr>
                            <w:top w:val="none" w:sz="0" w:space="0" w:color="auto"/>
                            <w:left w:val="none" w:sz="0" w:space="0" w:color="auto"/>
                            <w:bottom w:val="none" w:sz="0" w:space="0" w:color="auto"/>
                            <w:right w:val="none" w:sz="0" w:space="0" w:color="auto"/>
                          </w:divBdr>
                          <w:divsChild>
                            <w:div w:id="814687107">
                              <w:marLeft w:val="0"/>
                              <w:marRight w:val="0"/>
                              <w:marTop w:val="0"/>
                              <w:marBottom w:val="0"/>
                              <w:divBdr>
                                <w:top w:val="none" w:sz="0" w:space="0" w:color="auto"/>
                                <w:left w:val="none" w:sz="0" w:space="0" w:color="auto"/>
                                <w:bottom w:val="none" w:sz="0" w:space="0" w:color="auto"/>
                                <w:right w:val="none" w:sz="0" w:space="0" w:color="auto"/>
                              </w:divBdr>
                              <w:divsChild>
                                <w:div w:id="731579530">
                                  <w:marLeft w:val="0"/>
                                  <w:marRight w:val="0"/>
                                  <w:marTop w:val="0"/>
                                  <w:marBottom w:val="0"/>
                                  <w:divBdr>
                                    <w:top w:val="none" w:sz="0" w:space="0" w:color="auto"/>
                                    <w:left w:val="none" w:sz="0" w:space="0" w:color="auto"/>
                                    <w:bottom w:val="none" w:sz="0" w:space="0" w:color="auto"/>
                                    <w:right w:val="none" w:sz="0" w:space="0" w:color="auto"/>
                                  </w:divBdr>
                                  <w:divsChild>
                                    <w:div w:id="1462267616">
                                      <w:marLeft w:val="0"/>
                                      <w:marRight w:val="0"/>
                                      <w:marTop w:val="0"/>
                                      <w:marBottom w:val="0"/>
                                      <w:divBdr>
                                        <w:top w:val="none" w:sz="0" w:space="0" w:color="auto"/>
                                        <w:left w:val="none" w:sz="0" w:space="0" w:color="auto"/>
                                        <w:bottom w:val="none" w:sz="0" w:space="0" w:color="auto"/>
                                        <w:right w:val="none" w:sz="0" w:space="0" w:color="auto"/>
                                      </w:divBdr>
                                      <w:divsChild>
                                        <w:div w:id="1024869476">
                                          <w:marLeft w:val="0"/>
                                          <w:marRight w:val="0"/>
                                          <w:marTop w:val="0"/>
                                          <w:marBottom w:val="0"/>
                                          <w:divBdr>
                                            <w:top w:val="none" w:sz="0" w:space="0" w:color="auto"/>
                                            <w:left w:val="none" w:sz="0" w:space="0" w:color="auto"/>
                                            <w:bottom w:val="none" w:sz="0" w:space="0" w:color="auto"/>
                                            <w:right w:val="none" w:sz="0" w:space="0" w:color="auto"/>
                                          </w:divBdr>
                                          <w:divsChild>
                                            <w:div w:id="1710373587">
                                              <w:marLeft w:val="0"/>
                                              <w:marRight w:val="0"/>
                                              <w:marTop w:val="0"/>
                                              <w:marBottom w:val="0"/>
                                              <w:divBdr>
                                                <w:top w:val="none" w:sz="0" w:space="0" w:color="auto"/>
                                                <w:left w:val="none" w:sz="0" w:space="0" w:color="auto"/>
                                                <w:bottom w:val="none" w:sz="0" w:space="0" w:color="auto"/>
                                                <w:right w:val="none" w:sz="0" w:space="0" w:color="auto"/>
                                              </w:divBdr>
                                              <w:divsChild>
                                                <w:div w:id="1219822388">
                                                  <w:marLeft w:val="0"/>
                                                  <w:marRight w:val="0"/>
                                                  <w:marTop w:val="0"/>
                                                  <w:marBottom w:val="0"/>
                                                  <w:divBdr>
                                                    <w:top w:val="none" w:sz="0" w:space="0" w:color="auto"/>
                                                    <w:left w:val="none" w:sz="0" w:space="0" w:color="auto"/>
                                                    <w:bottom w:val="none" w:sz="0" w:space="0" w:color="auto"/>
                                                    <w:right w:val="none" w:sz="0" w:space="0" w:color="auto"/>
                                                  </w:divBdr>
                                                  <w:divsChild>
                                                    <w:div w:id="459299491">
                                                      <w:marLeft w:val="0"/>
                                                      <w:marRight w:val="0"/>
                                                      <w:marTop w:val="0"/>
                                                      <w:marBottom w:val="0"/>
                                                      <w:divBdr>
                                                        <w:top w:val="none" w:sz="0" w:space="0" w:color="auto"/>
                                                        <w:left w:val="none" w:sz="0" w:space="0" w:color="auto"/>
                                                        <w:bottom w:val="none" w:sz="0" w:space="0" w:color="auto"/>
                                                        <w:right w:val="none" w:sz="0" w:space="0" w:color="auto"/>
                                                      </w:divBdr>
                                                      <w:divsChild>
                                                        <w:div w:id="2129202428">
                                                          <w:marLeft w:val="0"/>
                                                          <w:marRight w:val="0"/>
                                                          <w:marTop w:val="0"/>
                                                          <w:marBottom w:val="0"/>
                                                          <w:divBdr>
                                                            <w:top w:val="none" w:sz="0" w:space="0" w:color="auto"/>
                                                            <w:left w:val="none" w:sz="0" w:space="0" w:color="auto"/>
                                                            <w:bottom w:val="none" w:sz="0" w:space="0" w:color="auto"/>
                                                            <w:right w:val="none" w:sz="0" w:space="0" w:color="auto"/>
                                                          </w:divBdr>
                                                          <w:divsChild>
                                                            <w:div w:id="20667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237283">
      <w:bodyDiv w:val="1"/>
      <w:marLeft w:val="0"/>
      <w:marRight w:val="0"/>
      <w:marTop w:val="0"/>
      <w:marBottom w:val="0"/>
      <w:divBdr>
        <w:top w:val="none" w:sz="0" w:space="0" w:color="auto"/>
        <w:left w:val="none" w:sz="0" w:space="0" w:color="auto"/>
        <w:bottom w:val="none" w:sz="0" w:space="0" w:color="auto"/>
        <w:right w:val="none" w:sz="0" w:space="0" w:color="auto"/>
      </w:divBdr>
      <w:divsChild>
        <w:div w:id="496653178">
          <w:marLeft w:val="0"/>
          <w:marRight w:val="0"/>
          <w:marTop w:val="0"/>
          <w:marBottom w:val="0"/>
          <w:divBdr>
            <w:top w:val="none" w:sz="0" w:space="0" w:color="auto"/>
            <w:left w:val="none" w:sz="0" w:space="0" w:color="auto"/>
            <w:bottom w:val="none" w:sz="0" w:space="0" w:color="auto"/>
            <w:right w:val="none" w:sz="0" w:space="0" w:color="auto"/>
          </w:divBdr>
          <w:divsChild>
            <w:div w:id="1855411427">
              <w:marLeft w:val="0"/>
              <w:marRight w:val="0"/>
              <w:marTop w:val="0"/>
              <w:marBottom w:val="0"/>
              <w:divBdr>
                <w:top w:val="none" w:sz="0" w:space="0" w:color="auto"/>
                <w:left w:val="none" w:sz="0" w:space="0" w:color="auto"/>
                <w:bottom w:val="none" w:sz="0" w:space="0" w:color="auto"/>
                <w:right w:val="none" w:sz="0" w:space="0" w:color="auto"/>
              </w:divBdr>
              <w:divsChild>
                <w:div w:id="1352948799">
                  <w:marLeft w:val="0"/>
                  <w:marRight w:val="0"/>
                  <w:marTop w:val="0"/>
                  <w:marBottom w:val="0"/>
                  <w:divBdr>
                    <w:top w:val="none" w:sz="0" w:space="0" w:color="auto"/>
                    <w:left w:val="none" w:sz="0" w:space="0" w:color="auto"/>
                    <w:bottom w:val="none" w:sz="0" w:space="0" w:color="auto"/>
                    <w:right w:val="none" w:sz="0" w:space="0" w:color="auto"/>
                  </w:divBdr>
                  <w:divsChild>
                    <w:div w:id="562838047">
                      <w:marLeft w:val="0"/>
                      <w:marRight w:val="0"/>
                      <w:marTop w:val="0"/>
                      <w:marBottom w:val="0"/>
                      <w:divBdr>
                        <w:top w:val="none" w:sz="0" w:space="0" w:color="auto"/>
                        <w:left w:val="none" w:sz="0" w:space="0" w:color="auto"/>
                        <w:bottom w:val="none" w:sz="0" w:space="0" w:color="auto"/>
                        <w:right w:val="none" w:sz="0" w:space="0" w:color="auto"/>
                      </w:divBdr>
                      <w:divsChild>
                        <w:div w:id="949896561">
                          <w:marLeft w:val="0"/>
                          <w:marRight w:val="0"/>
                          <w:marTop w:val="0"/>
                          <w:marBottom w:val="0"/>
                          <w:divBdr>
                            <w:top w:val="none" w:sz="0" w:space="0" w:color="auto"/>
                            <w:left w:val="none" w:sz="0" w:space="0" w:color="auto"/>
                            <w:bottom w:val="none" w:sz="0" w:space="0" w:color="auto"/>
                            <w:right w:val="none" w:sz="0" w:space="0" w:color="auto"/>
                          </w:divBdr>
                          <w:divsChild>
                            <w:div w:id="918446545">
                              <w:marLeft w:val="0"/>
                              <w:marRight w:val="0"/>
                              <w:marTop w:val="0"/>
                              <w:marBottom w:val="0"/>
                              <w:divBdr>
                                <w:top w:val="none" w:sz="0" w:space="0" w:color="auto"/>
                                <w:left w:val="none" w:sz="0" w:space="0" w:color="auto"/>
                                <w:bottom w:val="none" w:sz="0" w:space="0" w:color="auto"/>
                                <w:right w:val="none" w:sz="0" w:space="0" w:color="auto"/>
                              </w:divBdr>
                              <w:divsChild>
                                <w:div w:id="473377146">
                                  <w:marLeft w:val="0"/>
                                  <w:marRight w:val="0"/>
                                  <w:marTop w:val="0"/>
                                  <w:marBottom w:val="0"/>
                                  <w:divBdr>
                                    <w:top w:val="none" w:sz="0" w:space="0" w:color="auto"/>
                                    <w:left w:val="none" w:sz="0" w:space="0" w:color="auto"/>
                                    <w:bottom w:val="none" w:sz="0" w:space="0" w:color="auto"/>
                                    <w:right w:val="none" w:sz="0" w:space="0" w:color="auto"/>
                                  </w:divBdr>
                                  <w:divsChild>
                                    <w:div w:id="452481003">
                                      <w:marLeft w:val="0"/>
                                      <w:marRight w:val="0"/>
                                      <w:marTop w:val="0"/>
                                      <w:marBottom w:val="0"/>
                                      <w:divBdr>
                                        <w:top w:val="none" w:sz="0" w:space="0" w:color="auto"/>
                                        <w:left w:val="none" w:sz="0" w:space="0" w:color="auto"/>
                                        <w:bottom w:val="none" w:sz="0" w:space="0" w:color="auto"/>
                                        <w:right w:val="none" w:sz="0" w:space="0" w:color="auto"/>
                                      </w:divBdr>
                                      <w:divsChild>
                                        <w:div w:id="82722000">
                                          <w:marLeft w:val="0"/>
                                          <w:marRight w:val="0"/>
                                          <w:marTop w:val="0"/>
                                          <w:marBottom w:val="0"/>
                                          <w:divBdr>
                                            <w:top w:val="none" w:sz="0" w:space="0" w:color="auto"/>
                                            <w:left w:val="none" w:sz="0" w:space="0" w:color="auto"/>
                                            <w:bottom w:val="none" w:sz="0" w:space="0" w:color="auto"/>
                                            <w:right w:val="none" w:sz="0" w:space="0" w:color="auto"/>
                                          </w:divBdr>
                                          <w:divsChild>
                                            <w:div w:id="1502549480">
                                              <w:marLeft w:val="0"/>
                                              <w:marRight w:val="0"/>
                                              <w:marTop w:val="0"/>
                                              <w:marBottom w:val="0"/>
                                              <w:divBdr>
                                                <w:top w:val="none" w:sz="0" w:space="0" w:color="auto"/>
                                                <w:left w:val="none" w:sz="0" w:space="0" w:color="auto"/>
                                                <w:bottom w:val="none" w:sz="0" w:space="0" w:color="auto"/>
                                                <w:right w:val="none" w:sz="0" w:space="0" w:color="auto"/>
                                              </w:divBdr>
                                              <w:divsChild>
                                                <w:div w:id="1891185797">
                                                  <w:marLeft w:val="0"/>
                                                  <w:marRight w:val="0"/>
                                                  <w:marTop w:val="0"/>
                                                  <w:marBottom w:val="0"/>
                                                  <w:divBdr>
                                                    <w:top w:val="none" w:sz="0" w:space="0" w:color="auto"/>
                                                    <w:left w:val="none" w:sz="0" w:space="0" w:color="auto"/>
                                                    <w:bottom w:val="none" w:sz="0" w:space="0" w:color="auto"/>
                                                    <w:right w:val="none" w:sz="0" w:space="0" w:color="auto"/>
                                                  </w:divBdr>
                                                  <w:divsChild>
                                                    <w:div w:id="599413221">
                                                      <w:marLeft w:val="0"/>
                                                      <w:marRight w:val="0"/>
                                                      <w:marTop w:val="0"/>
                                                      <w:marBottom w:val="0"/>
                                                      <w:divBdr>
                                                        <w:top w:val="none" w:sz="0" w:space="0" w:color="auto"/>
                                                        <w:left w:val="none" w:sz="0" w:space="0" w:color="auto"/>
                                                        <w:bottom w:val="none" w:sz="0" w:space="0" w:color="auto"/>
                                                        <w:right w:val="none" w:sz="0" w:space="0" w:color="auto"/>
                                                      </w:divBdr>
                                                      <w:divsChild>
                                                        <w:div w:id="838155659">
                                                          <w:marLeft w:val="0"/>
                                                          <w:marRight w:val="0"/>
                                                          <w:marTop w:val="0"/>
                                                          <w:marBottom w:val="0"/>
                                                          <w:divBdr>
                                                            <w:top w:val="none" w:sz="0" w:space="0" w:color="auto"/>
                                                            <w:left w:val="none" w:sz="0" w:space="0" w:color="auto"/>
                                                            <w:bottom w:val="none" w:sz="0" w:space="0" w:color="auto"/>
                                                            <w:right w:val="none" w:sz="0" w:space="0" w:color="auto"/>
                                                          </w:divBdr>
                                                          <w:divsChild>
                                                            <w:div w:id="2129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073879">
      <w:bodyDiv w:val="1"/>
      <w:marLeft w:val="0"/>
      <w:marRight w:val="0"/>
      <w:marTop w:val="0"/>
      <w:marBottom w:val="0"/>
      <w:divBdr>
        <w:top w:val="none" w:sz="0" w:space="0" w:color="auto"/>
        <w:left w:val="none" w:sz="0" w:space="0" w:color="auto"/>
        <w:bottom w:val="none" w:sz="0" w:space="0" w:color="auto"/>
        <w:right w:val="none" w:sz="0" w:space="0" w:color="auto"/>
      </w:divBdr>
    </w:div>
    <w:div w:id="551313495">
      <w:bodyDiv w:val="1"/>
      <w:marLeft w:val="0"/>
      <w:marRight w:val="0"/>
      <w:marTop w:val="0"/>
      <w:marBottom w:val="0"/>
      <w:divBdr>
        <w:top w:val="none" w:sz="0" w:space="0" w:color="auto"/>
        <w:left w:val="none" w:sz="0" w:space="0" w:color="auto"/>
        <w:bottom w:val="none" w:sz="0" w:space="0" w:color="auto"/>
        <w:right w:val="none" w:sz="0" w:space="0" w:color="auto"/>
      </w:divBdr>
      <w:divsChild>
        <w:div w:id="204099640">
          <w:marLeft w:val="0"/>
          <w:marRight w:val="0"/>
          <w:marTop w:val="0"/>
          <w:marBottom w:val="0"/>
          <w:divBdr>
            <w:top w:val="none" w:sz="0" w:space="0" w:color="auto"/>
            <w:left w:val="none" w:sz="0" w:space="0" w:color="auto"/>
            <w:bottom w:val="none" w:sz="0" w:space="0" w:color="auto"/>
            <w:right w:val="none" w:sz="0" w:space="0" w:color="auto"/>
          </w:divBdr>
          <w:divsChild>
            <w:div w:id="2142383030">
              <w:marLeft w:val="0"/>
              <w:marRight w:val="0"/>
              <w:marTop w:val="0"/>
              <w:marBottom w:val="0"/>
              <w:divBdr>
                <w:top w:val="none" w:sz="0" w:space="0" w:color="auto"/>
                <w:left w:val="none" w:sz="0" w:space="0" w:color="auto"/>
                <w:bottom w:val="none" w:sz="0" w:space="0" w:color="auto"/>
                <w:right w:val="none" w:sz="0" w:space="0" w:color="auto"/>
              </w:divBdr>
              <w:divsChild>
                <w:div w:id="522138230">
                  <w:marLeft w:val="0"/>
                  <w:marRight w:val="0"/>
                  <w:marTop w:val="0"/>
                  <w:marBottom w:val="0"/>
                  <w:divBdr>
                    <w:top w:val="none" w:sz="0" w:space="0" w:color="auto"/>
                    <w:left w:val="none" w:sz="0" w:space="0" w:color="auto"/>
                    <w:bottom w:val="none" w:sz="0" w:space="0" w:color="auto"/>
                    <w:right w:val="none" w:sz="0" w:space="0" w:color="auto"/>
                  </w:divBdr>
                  <w:divsChild>
                    <w:div w:id="704330110">
                      <w:marLeft w:val="0"/>
                      <w:marRight w:val="0"/>
                      <w:marTop w:val="0"/>
                      <w:marBottom w:val="0"/>
                      <w:divBdr>
                        <w:top w:val="none" w:sz="0" w:space="0" w:color="auto"/>
                        <w:left w:val="none" w:sz="0" w:space="0" w:color="auto"/>
                        <w:bottom w:val="none" w:sz="0" w:space="0" w:color="auto"/>
                        <w:right w:val="none" w:sz="0" w:space="0" w:color="auto"/>
                      </w:divBdr>
                      <w:divsChild>
                        <w:div w:id="2106920375">
                          <w:marLeft w:val="0"/>
                          <w:marRight w:val="0"/>
                          <w:marTop w:val="0"/>
                          <w:marBottom w:val="0"/>
                          <w:divBdr>
                            <w:top w:val="none" w:sz="0" w:space="0" w:color="auto"/>
                            <w:left w:val="none" w:sz="0" w:space="0" w:color="auto"/>
                            <w:bottom w:val="none" w:sz="0" w:space="0" w:color="auto"/>
                            <w:right w:val="none" w:sz="0" w:space="0" w:color="auto"/>
                          </w:divBdr>
                          <w:divsChild>
                            <w:div w:id="911164828">
                              <w:marLeft w:val="0"/>
                              <w:marRight w:val="0"/>
                              <w:marTop w:val="0"/>
                              <w:marBottom w:val="0"/>
                              <w:divBdr>
                                <w:top w:val="none" w:sz="0" w:space="0" w:color="auto"/>
                                <w:left w:val="none" w:sz="0" w:space="0" w:color="auto"/>
                                <w:bottom w:val="none" w:sz="0" w:space="0" w:color="auto"/>
                                <w:right w:val="none" w:sz="0" w:space="0" w:color="auto"/>
                              </w:divBdr>
                              <w:divsChild>
                                <w:div w:id="334377745">
                                  <w:marLeft w:val="0"/>
                                  <w:marRight w:val="0"/>
                                  <w:marTop w:val="0"/>
                                  <w:marBottom w:val="0"/>
                                  <w:divBdr>
                                    <w:top w:val="none" w:sz="0" w:space="0" w:color="auto"/>
                                    <w:left w:val="none" w:sz="0" w:space="0" w:color="auto"/>
                                    <w:bottom w:val="none" w:sz="0" w:space="0" w:color="auto"/>
                                    <w:right w:val="none" w:sz="0" w:space="0" w:color="auto"/>
                                  </w:divBdr>
                                  <w:divsChild>
                                    <w:div w:id="182479143">
                                      <w:marLeft w:val="0"/>
                                      <w:marRight w:val="0"/>
                                      <w:marTop w:val="0"/>
                                      <w:marBottom w:val="0"/>
                                      <w:divBdr>
                                        <w:top w:val="none" w:sz="0" w:space="0" w:color="auto"/>
                                        <w:left w:val="none" w:sz="0" w:space="0" w:color="auto"/>
                                        <w:bottom w:val="none" w:sz="0" w:space="0" w:color="auto"/>
                                        <w:right w:val="none" w:sz="0" w:space="0" w:color="auto"/>
                                      </w:divBdr>
                                      <w:divsChild>
                                        <w:div w:id="2072196587">
                                          <w:marLeft w:val="0"/>
                                          <w:marRight w:val="0"/>
                                          <w:marTop w:val="0"/>
                                          <w:marBottom w:val="0"/>
                                          <w:divBdr>
                                            <w:top w:val="none" w:sz="0" w:space="0" w:color="auto"/>
                                            <w:left w:val="none" w:sz="0" w:space="0" w:color="auto"/>
                                            <w:bottom w:val="none" w:sz="0" w:space="0" w:color="auto"/>
                                            <w:right w:val="none" w:sz="0" w:space="0" w:color="auto"/>
                                          </w:divBdr>
                                          <w:divsChild>
                                            <w:div w:id="772163846">
                                              <w:marLeft w:val="0"/>
                                              <w:marRight w:val="0"/>
                                              <w:marTop w:val="0"/>
                                              <w:marBottom w:val="0"/>
                                              <w:divBdr>
                                                <w:top w:val="none" w:sz="0" w:space="0" w:color="auto"/>
                                                <w:left w:val="none" w:sz="0" w:space="0" w:color="auto"/>
                                                <w:bottom w:val="none" w:sz="0" w:space="0" w:color="auto"/>
                                                <w:right w:val="none" w:sz="0" w:space="0" w:color="auto"/>
                                              </w:divBdr>
                                              <w:divsChild>
                                                <w:div w:id="1232621852">
                                                  <w:marLeft w:val="0"/>
                                                  <w:marRight w:val="0"/>
                                                  <w:marTop w:val="0"/>
                                                  <w:marBottom w:val="0"/>
                                                  <w:divBdr>
                                                    <w:top w:val="none" w:sz="0" w:space="0" w:color="auto"/>
                                                    <w:left w:val="none" w:sz="0" w:space="0" w:color="auto"/>
                                                    <w:bottom w:val="none" w:sz="0" w:space="0" w:color="auto"/>
                                                    <w:right w:val="none" w:sz="0" w:space="0" w:color="auto"/>
                                                  </w:divBdr>
                                                  <w:divsChild>
                                                    <w:div w:id="999626078">
                                                      <w:marLeft w:val="0"/>
                                                      <w:marRight w:val="0"/>
                                                      <w:marTop w:val="0"/>
                                                      <w:marBottom w:val="0"/>
                                                      <w:divBdr>
                                                        <w:top w:val="none" w:sz="0" w:space="0" w:color="auto"/>
                                                        <w:left w:val="none" w:sz="0" w:space="0" w:color="auto"/>
                                                        <w:bottom w:val="none" w:sz="0" w:space="0" w:color="auto"/>
                                                        <w:right w:val="none" w:sz="0" w:space="0" w:color="auto"/>
                                                      </w:divBdr>
                                                      <w:divsChild>
                                                        <w:div w:id="956762821">
                                                          <w:marLeft w:val="0"/>
                                                          <w:marRight w:val="0"/>
                                                          <w:marTop w:val="0"/>
                                                          <w:marBottom w:val="0"/>
                                                          <w:divBdr>
                                                            <w:top w:val="none" w:sz="0" w:space="0" w:color="auto"/>
                                                            <w:left w:val="none" w:sz="0" w:space="0" w:color="auto"/>
                                                            <w:bottom w:val="none" w:sz="0" w:space="0" w:color="auto"/>
                                                            <w:right w:val="none" w:sz="0" w:space="0" w:color="auto"/>
                                                          </w:divBdr>
                                                          <w:divsChild>
                                                            <w:div w:id="371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294352">
      <w:bodyDiv w:val="1"/>
      <w:marLeft w:val="0"/>
      <w:marRight w:val="0"/>
      <w:marTop w:val="0"/>
      <w:marBottom w:val="0"/>
      <w:divBdr>
        <w:top w:val="none" w:sz="0" w:space="0" w:color="auto"/>
        <w:left w:val="none" w:sz="0" w:space="0" w:color="auto"/>
        <w:bottom w:val="none" w:sz="0" w:space="0" w:color="auto"/>
        <w:right w:val="none" w:sz="0" w:space="0" w:color="auto"/>
      </w:divBdr>
      <w:divsChild>
        <w:div w:id="820774466">
          <w:marLeft w:val="0"/>
          <w:marRight w:val="0"/>
          <w:marTop w:val="0"/>
          <w:marBottom w:val="0"/>
          <w:divBdr>
            <w:top w:val="none" w:sz="0" w:space="0" w:color="auto"/>
            <w:left w:val="none" w:sz="0" w:space="0" w:color="auto"/>
            <w:bottom w:val="none" w:sz="0" w:space="0" w:color="auto"/>
            <w:right w:val="none" w:sz="0" w:space="0" w:color="auto"/>
          </w:divBdr>
          <w:divsChild>
            <w:div w:id="343752533">
              <w:marLeft w:val="0"/>
              <w:marRight w:val="0"/>
              <w:marTop w:val="0"/>
              <w:marBottom w:val="0"/>
              <w:divBdr>
                <w:top w:val="none" w:sz="0" w:space="0" w:color="auto"/>
                <w:left w:val="none" w:sz="0" w:space="0" w:color="auto"/>
                <w:bottom w:val="none" w:sz="0" w:space="0" w:color="auto"/>
                <w:right w:val="none" w:sz="0" w:space="0" w:color="auto"/>
              </w:divBdr>
              <w:divsChild>
                <w:div w:id="964771044">
                  <w:marLeft w:val="0"/>
                  <w:marRight w:val="0"/>
                  <w:marTop w:val="0"/>
                  <w:marBottom w:val="0"/>
                  <w:divBdr>
                    <w:top w:val="none" w:sz="0" w:space="0" w:color="auto"/>
                    <w:left w:val="none" w:sz="0" w:space="0" w:color="auto"/>
                    <w:bottom w:val="none" w:sz="0" w:space="0" w:color="auto"/>
                    <w:right w:val="none" w:sz="0" w:space="0" w:color="auto"/>
                  </w:divBdr>
                  <w:divsChild>
                    <w:div w:id="1114908499">
                      <w:marLeft w:val="0"/>
                      <w:marRight w:val="0"/>
                      <w:marTop w:val="0"/>
                      <w:marBottom w:val="0"/>
                      <w:divBdr>
                        <w:top w:val="none" w:sz="0" w:space="0" w:color="auto"/>
                        <w:left w:val="none" w:sz="0" w:space="0" w:color="auto"/>
                        <w:bottom w:val="none" w:sz="0" w:space="0" w:color="auto"/>
                        <w:right w:val="none" w:sz="0" w:space="0" w:color="auto"/>
                      </w:divBdr>
                      <w:divsChild>
                        <w:div w:id="1414085691">
                          <w:marLeft w:val="0"/>
                          <w:marRight w:val="0"/>
                          <w:marTop w:val="0"/>
                          <w:marBottom w:val="0"/>
                          <w:divBdr>
                            <w:top w:val="none" w:sz="0" w:space="0" w:color="auto"/>
                            <w:left w:val="none" w:sz="0" w:space="0" w:color="auto"/>
                            <w:bottom w:val="none" w:sz="0" w:space="0" w:color="auto"/>
                            <w:right w:val="none" w:sz="0" w:space="0" w:color="auto"/>
                          </w:divBdr>
                          <w:divsChild>
                            <w:div w:id="499273636">
                              <w:marLeft w:val="0"/>
                              <w:marRight w:val="0"/>
                              <w:marTop w:val="0"/>
                              <w:marBottom w:val="0"/>
                              <w:divBdr>
                                <w:top w:val="none" w:sz="0" w:space="0" w:color="auto"/>
                                <w:left w:val="none" w:sz="0" w:space="0" w:color="auto"/>
                                <w:bottom w:val="none" w:sz="0" w:space="0" w:color="auto"/>
                                <w:right w:val="none" w:sz="0" w:space="0" w:color="auto"/>
                              </w:divBdr>
                              <w:divsChild>
                                <w:div w:id="577786670">
                                  <w:marLeft w:val="0"/>
                                  <w:marRight w:val="0"/>
                                  <w:marTop w:val="0"/>
                                  <w:marBottom w:val="0"/>
                                  <w:divBdr>
                                    <w:top w:val="none" w:sz="0" w:space="0" w:color="auto"/>
                                    <w:left w:val="none" w:sz="0" w:space="0" w:color="auto"/>
                                    <w:bottom w:val="none" w:sz="0" w:space="0" w:color="auto"/>
                                    <w:right w:val="none" w:sz="0" w:space="0" w:color="auto"/>
                                  </w:divBdr>
                                  <w:divsChild>
                                    <w:div w:id="1808086911">
                                      <w:marLeft w:val="0"/>
                                      <w:marRight w:val="0"/>
                                      <w:marTop w:val="0"/>
                                      <w:marBottom w:val="0"/>
                                      <w:divBdr>
                                        <w:top w:val="none" w:sz="0" w:space="0" w:color="auto"/>
                                        <w:left w:val="none" w:sz="0" w:space="0" w:color="auto"/>
                                        <w:bottom w:val="none" w:sz="0" w:space="0" w:color="auto"/>
                                        <w:right w:val="none" w:sz="0" w:space="0" w:color="auto"/>
                                      </w:divBdr>
                                      <w:divsChild>
                                        <w:div w:id="841051110">
                                          <w:marLeft w:val="0"/>
                                          <w:marRight w:val="0"/>
                                          <w:marTop w:val="0"/>
                                          <w:marBottom w:val="0"/>
                                          <w:divBdr>
                                            <w:top w:val="none" w:sz="0" w:space="0" w:color="auto"/>
                                            <w:left w:val="none" w:sz="0" w:space="0" w:color="auto"/>
                                            <w:bottom w:val="none" w:sz="0" w:space="0" w:color="auto"/>
                                            <w:right w:val="none" w:sz="0" w:space="0" w:color="auto"/>
                                          </w:divBdr>
                                          <w:divsChild>
                                            <w:div w:id="420220333">
                                              <w:marLeft w:val="0"/>
                                              <w:marRight w:val="0"/>
                                              <w:marTop w:val="0"/>
                                              <w:marBottom w:val="0"/>
                                              <w:divBdr>
                                                <w:top w:val="none" w:sz="0" w:space="0" w:color="auto"/>
                                                <w:left w:val="none" w:sz="0" w:space="0" w:color="auto"/>
                                                <w:bottom w:val="none" w:sz="0" w:space="0" w:color="auto"/>
                                                <w:right w:val="none" w:sz="0" w:space="0" w:color="auto"/>
                                              </w:divBdr>
                                              <w:divsChild>
                                                <w:div w:id="80108644">
                                                  <w:marLeft w:val="0"/>
                                                  <w:marRight w:val="0"/>
                                                  <w:marTop w:val="0"/>
                                                  <w:marBottom w:val="0"/>
                                                  <w:divBdr>
                                                    <w:top w:val="none" w:sz="0" w:space="0" w:color="auto"/>
                                                    <w:left w:val="none" w:sz="0" w:space="0" w:color="auto"/>
                                                    <w:bottom w:val="none" w:sz="0" w:space="0" w:color="auto"/>
                                                    <w:right w:val="none" w:sz="0" w:space="0" w:color="auto"/>
                                                  </w:divBdr>
                                                  <w:divsChild>
                                                    <w:div w:id="595330545">
                                                      <w:marLeft w:val="0"/>
                                                      <w:marRight w:val="0"/>
                                                      <w:marTop w:val="0"/>
                                                      <w:marBottom w:val="0"/>
                                                      <w:divBdr>
                                                        <w:top w:val="none" w:sz="0" w:space="0" w:color="auto"/>
                                                        <w:left w:val="none" w:sz="0" w:space="0" w:color="auto"/>
                                                        <w:bottom w:val="none" w:sz="0" w:space="0" w:color="auto"/>
                                                        <w:right w:val="none" w:sz="0" w:space="0" w:color="auto"/>
                                                      </w:divBdr>
                                                      <w:divsChild>
                                                        <w:div w:id="378825586">
                                                          <w:marLeft w:val="0"/>
                                                          <w:marRight w:val="0"/>
                                                          <w:marTop w:val="0"/>
                                                          <w:marBottom w:val="0"/>
                                                          <w:divBdr>
                                                            <w:top w:val="none" w:sz="0" w:space="0" w:color="auto"/>
                                                            <w:left w:val="none" w:sz="0" w:space="0" w:color="auto"/>
                                                            <w:bottom w:val="none" w:sz="0" w:space="0" w:color="auto"/>
                                                            <w:right w:val="none" w:sz="0" w:space="0" w:color="auto"/>
                                                          </w:divBdr>
                                                          <w:divsChild>
                                                            <w:div w:id="17908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457182">
      <w:bodyDiv w:val="1"/>
      <w:marLeft w:val="0"/>
      <w:marRight w:val="0"/>
      <w:marTop w:val="0"/>
      <w:marBottom w:val="0"/>
      <w:divBdr>
        <w:top w:val="none" w:sz="0" w:space="0" w:color="auto"/>
        <w:left w:val="none" w:sz="0" w:space="0" w:color="auto"/>
        <w:bottom w:val="none" w:sz="0" w:space="0" w:color="auto"/>
        <w:right w:val="none" w:sz="0" w:space="0" w:color="auto"/>
      </w:divBdr>
    </w:div>
    <w:div w:id="718942120">
      <w:bodyDiv w:val="1"/>
      <w:marLeft w:val="0"/>
      <w:marRight w:val="0"/>
      <w:marTop w:val="0"/>
      <w:marBottom w:val="0"/>
      <w:divBdr>
        <w:top w:val="none" w:sz="0" w:space="0" w:color="auto"/>
        <w:left w:val="none" w:sz="0" w:space="0" w:color="auto"/>
        <w:bottom w:val="none" w:sz="0" w:space="0" w:color="auto"/>
        <w:right w:val="none" w:sz="0" w:space="0" w:color="auto"/>
      </w:divBdr>
    </w:div>
    <w:div w:id="777257427">
      <w:bodyDiv w:val="1"/>
      <w:marLeft w:val="0"/>
      <w:marRight w:val="0"/>
      <w:marTop w:val="0"/>
      <w:marBottom w:val="0"/>
      <w:divBdr>
        <w:top w:val="none" w:sz="0" w:space="0" w:color="auto"/>
        <w:left w:val="none" w:sz="0" w:space="0" w:color="auto"/>
        <w:bottom w:val="none" w:sz="0" w:space="0" w:color="auto"/>
        <w:right w:val="none" w:sz="0" w:space="0" w:color="auto"/>
      </w:divBdr>
    </w:div>
    <w:div w:id="855655397">
      <w:bodyDiv w:val="1"/>
      <w:marLeft w:val="0"/>
      <w:marRight w:val="0"/>
      <w:marTop w:val="0"/>
      <w:marBottom w:val="0"/>
      <w:divBdr>
        <w:top w:val="none" w:sz="0" w:space="0" w:color="auto"/>
        <w:left w:val="none" w:sz="0" w:space="0" w:color="auto"/>
        <w:bottom w:val="none" w:sz="0" w:space="0" w:color="auto"/>
        <w:right w:val="none" w:sz="0" w:space="0" w:color="auto"/>
      </w:divBdr>
      <w:divsChild>
        <w:div w:id="501629895">
          <w:marLeft w:val="0"/>
          <w:marRight w:val="0"/>
          <w:marTop w:val="0"/>
          <w:marBottom w:val="0"/>
          <w:divBdr>
            <w:top w:val="none" w:sz="0" w:space="0" w:color="auto"/>
            <w:left w:val="none" w:sz="0" w:space="0" w:color="auto"/>
            <w:bottom w:val="none" w:sz="0" w:space="0" w:color="auto"/>
            <w:right w:val="none" w:sz="0" w:space="0" w:color="auto"/>
          </w:divBdr>
          <w:divsChild>
            <w:div w:id="1848641420">
              <w:marLeft w:val="0"/>
              <w:marRight w:val="0"/>
              <w:marTop w:val="0"/>
              <w:marBottom w:val="0"/>
              <w:divBdr>
                <w:top w:val="none" w:sz="0" w:space="0" w:color="auto"/>
                <w:left w:val="none" w:sz="0" w:space="0" w:color="auto"/>
                <w:bottom w:val="none" w:sz="0" w:space="0" w:color="auto"/>
                <w:right w:val="none" w:sz="0" w:space="0" w:color="auto"/>
              </w:divBdr>
              <w:divsChild>
                <w:div w:id="1355612329">
                  <w:marLeft w:val="0"/>
                  <w:marRight w:val="0"/>
                  <w:marTop w:val="0"/>
                  <w:marBottom w:val="0"/>
                  <w:divBdr>
                    <w:top w:val="none" w:sz="0" w:space="0" w:color="auto"/>
                    <w:left w:val="none" w:sz="0" w:space="0" w:color="auto"/>
                    <w:bottom w:val="none" w:sz="0" w:space="0" w:color="auto"/>
                    <w:right w:val="none" w:sz="0" w:space="0" w:color="auto"/>
                  </w:divBdr>
                  <w:divsChild>
                    <w:div w:id="2049909177">
                      <w:marLeft w:val="0"/>
                      <w:marRight w:val="0"/>
                      <w:marTop w:val="0"/>
                      <w:marBottom w:val="0"/>
                      <w:divBdr>
                        <w:top w:val="none" w:sz="0" w:space="0" w:color="auto"/>
                        <w:left w:val="none" w:sz="0" w:space="0" w:color="auto"/>
                        <w:bottom w:val="none" w:sz="0" w:space="0" w:color="auto"/>
                        <w:right w:val="none" w:sz="0" w:space="0" w:color="auto"/>
                      </w:divBdr>
                      <w:divsChild>
                        <w:div w:id="1773626044">
                          <w:marLeft w:val="0"/>
                          <w:marRight w:val="0"/>
                          <w:marTop w:val="0"/>
                          <w:marBottom w:val="0"/>
                          <w:divBdr>
                            <w:top w:val="none" w:sz="0" w:space="0" w:color="auto"/>
                            <w:left w:val="none" w:sz="0" w:space="0" w:color="auto"/>
                            <w:bottom w:val="none" w:sz="0" w:space="0" w:color="auto"/>
                            <w:right w:val="none" w:sz="0" w:space="0" w:color="auto"/>
                          </w:divBdr>
                          <w:divsChild>
                            <w:div w:id="414782955">
                              <w:marLeft w:val="0"/>
                              <w:marRight w:val="0"/>
                              <w:marTop w:val="0"/>
                              <w:marBottom w:val="0"/>
                              <w:divBdr>
                                <w:top w:val="none" w:sz="0" w:space="0" w:color="auto"/>
                                <w:left w:val="none" w:sz="0" w:space="0" w:color="auto"/>
                                <w:bottom w:val="none" w:sz="0" w:space="0" w:color="auto"/>
                                <w:right w:val="none" w:sz="0" w:space="0" w:color="auto"/>
                              </w:divBdr>
                              <w:divsChild>
                                <w:div w:id="237634444">
                                  <w:marLeft w:val="0"/>
                                  <w:marRight w:val="0"/>
                                  <w:marTop w:val="0"/>
                                  <w:marBottom w:val="0"/>
                                  <w:divBdr>
                                    <w:top w:val="none" w:sz="0" w:space="0" w:color="auto"/>
                                    <w:left w:val="none" w:sz="0" w:space="0" w:color="auto"/>
                                    <w:bottom w:val="none" w:sz="0" w:space="0" w:color="auto"/>
                                    <w:right w:val="none" w:sz="0" w:space="0" w:color="auto"/>
                                  </w:divBdr>
                                  <w:divsChild>
                                    <w:div w:id="364333408">
                                      <w:marLeft w:val="0"/>
                                      <w:marRight w:val="0"/>
                                      <w:marTop w:val="0"/>
                                      <w:marBottom w:val="0"/>
                                      <w:divBdr>
                                        <w:top w:val="none" w:sz="0" w:space="0" w:color="auto"/>
                                        <w:left w:val="none" w:sz="0" w:space="0" w:color="auto"/>
                                        <w:bottom w:val="none" w:sz="0" w:space="0" w:color="auto"/>
                                        <w:right w:val="none" w:sz="0" w:space="0" w:color="auto"/>
                                      </w:divBdr>
                                      <w:divsChild>
                                        <w:div w:id="1536767377">
                                          <w:marLeft w:val="0"/>
                                          <w:marRight w:val="0"/>
                                          <w:marTop w:val="0"/>
                                          <w:marBottom w:val="0"/>
                                          <w:divBdr>
                                            <w:top w:val="none" w:sz="0" w:space="0" w:color="auto"/>
                                            <w:left w:val="none" w:sz="0" w:space="0" w:color="auto"/>
                                            <w:bottom w:val="none" w:sz="0" w:space="0" w:color="auto"/>
                                            <w:right w:val="none" w:sz="0" w:space="0" w:color="auto"/>
                                          </w:divBdr>
                                          <w:divsChild>
                                            <w:div w:id="398359042">
                                              <w:marLeft w:val="0"/>
                                              <w:marRight w:val="0"/>
                                              <w:marTop w:val="0"/>
                                              <w:marBottom w:val="0"/>
                                              <w:divBdr>
                                                <w:top w:val="none" w:sz="0" w:space="0" w:color="auto"/>
                                                <w:left w:val="none" w:sz="0" w:space="0" w:color="auto"/>
                                                <w:bottom w:val="none" w:sz="0" w:space="0" w:color="auto"/>
                                                <w:right w:val="none" w:sz="0" w:space="0" w:color="auto"/>
                                              </w:divBdr>
                                              <w:divsChild>
                                                <w:div w:id="782070502">
                                                  <w:marLeft w:val="0"/>
                                                  <w:marRight w:val="0"/>
                                                  <w:marTop w:val="0"/>
                                                  <w:marBottom w:val="0"/>
                                                  <w:divBdr>
                                                    <w:top w:val="none" w:sz="0" w:space="0" w:color="auto"/>
                                                    <w:left w:val="none" w:sz="0" w:space="0" w:color="auto"/>
                                                    <w:bottom w:val="none" w:sz="0" w:space="0" w:color="auto"/>
                                                    <w:right w:val="none" w:sz="0" w:space="0" w:color="auto"/>
                                                  </w:divBdr>
                                                  <w:divsChild>
                                                    <w:div w:id="1299258328">
                                                      <w:marLeft w:val="0"/>
                                                      <w:marRight w:val="0"/>
                                                      <w:marTop w:val="0"/>
                                                      <w:marBottom w:val="0"/>
                                                      <w:divBdr>
                                                        <w:top w:val="none" w:sz="0" w:space="0" w:color="auto"/>
                                                        <w:left w:val="none" w:sz="0" w:space="0" w:color="auto"/>
                                                        <w:bottom w:val="none" w:sz="0" w:space="0" w:color="auto"/>
                                                        <w:right w:val="none" w:sz="0" w:space="0" w:color="auto"/>
                                                      </w:divBdr>
                                                      <w:divsChild>
                                                        <w:div w:id="210922142">
                                                          <w:marLeft w:val="0"/>
                                                          <w:marRight w:val="0"/>
                                                          <w:marTop w:val="0"/>
                                                          <w:marBottom w:val="0"/>
                                                          <w:divBdr>
                                                            <w:top w:val="none" w:sz="0" w:space="0" w:color="auto"/>
                                                            <w:left w:val="none" w:sz="0" w:space="0" w:color="auto"/>
                                                            <w:bottom w:val="none" w:sz="0" w:space="0" w:color="auto"/>
                                                            <w:right w:val="none" w:sz="0" w:space="0" w:color="auto"/>
                                                          </w:divBdr>
                                                          <w:divsChild>
                                                            <w:div w:id="104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542802">
      <w:bodyDiv w:val="1"/>
      <w:marLeft w:val="0"/>
      <w:marRight w:val="0"/>
      <w:marTop w:val="0"/>
      <w:marBottom w:val="0"/>
      <w:divBdr>
        <w:top w:val="none" w:sz="0" w:space="0" w:color="auto"/>
        <w:left w:val="none" w:sz="0" w:space="0" w:color="auto"/>
        <w:bottom w:val="none" w:sz="0" w:space="0" w:color="auto"/>
        <w:right w:val="none" w:sz="0" w:space="0" w:color="auto"/>
      </w:divBdr>
    </w:div>
    <w:div w:id="956761133">
      <w:bodyDiv w:val="1"/>
      <w:marLeft w:val="0"/>
      <w:marRight w:val="0"/>
      <w:marTop w:val="0"/>
      <w:marBottom w:val="0"/>
      <w:divBdr>
        <w:top w:val="none" w:sz="0" w:space="0" w:color="auto"/>
        <w:left w:val="none" w:sz="0" w:space="0" w:color="auto"/>
        <w:bottom w:val="none" w:sz="0" w:space="0" w:color="auto"/>
        <w:right w:val="none" w:sz="0" w:space="0" w:color="auto"/>
      </w:divBdr>
      <w:divsChild>
        <w:div w:id="248001197">
          <w:marLeft w:val="0"/>
          <w:marRight w:val="0"/>
          <w:marTop w:val="0"/>
          <w:marBottom w:val="0"/>
          <w:divBdr>
            <w:top w:val="none" w:sz="0" w:space="0" w:color="auto"/>
            <w:left w:val="none" w:sz="0" w:space="0" w:color="auto"/>
            <w:bottom w:val="none" w:sz="0" w:space="0" w:color="auto"/>
            <w:right w:val="none" w:sz="0" w:space="0" w:color="auto"/>
          </w:divBdr>
          <w:divsChild>
            <w:div w:id="760106927">
              <w:marLeft w:val="0"/>
              <w:marRight w:val="0"/>
              <w:marTop w:val="0"/>
              <w:marBottom w:val="0"/>
              <w:divBdr>
                <w:top w:val="none" w:sz="0" w:space="0" w:color="auto"/>
                <w:left w:val="none" w:sz="0" w:space="0" w:color="auto"/>
                <w:bottom w:val="none" w:sz="0" w:space="0" w:color="auto"/>
                <w:right w:val="none" w:sz="0" w:space="0" w:color="auto"/>
              </w:divBdr>
              <w:divsChild>
                <w:div w:id="2037652977">
                  <w:marLeft w:val="0"/>
                  <w:marRight w:val="0"/>
                  <w:marTop w:val="0"/>
                  <w:marBottom w:val="0"/>
                  <w:divBdr>
                    <w:top w:val="none" w:sz="0" w:space="0" w:color="auto"/>
                    <w:left w:val="none" w:sz="0" w:space="0" w:color="auto"/>
                    <w:bottom w:val="none" w:sz="0" w:space="0" w:color="auto"/>
                    <w:right w:val="none" w:sz="0" w:space="0" w:color="auto"/>
                  </w:divBdr>
                  <w:divsChild>
                    <w:div w:id="1307855323">
                      <w:marLeft w:val="0"/>
                      <w:marRight w:val="0"/>
                      <w:marTop w:val="0"/>
                      <w:marBottom w:val="0"/>
                      <w:divBdr>
                        <w:top w:val="none" w:sz="0" w:space="0" w:color="auto"/>
                        <w:left w:val="none" w:sz="0" w:space="0" w:color="auto"/>
                        <w:bottom w:val="none" w:sz="0" w:space="0" w:color="auto"/>
                        <w:right w:val="none" w:sz="0" w:space="0" w:color="auto"/>
                      </w:divBdr>
                      <w:divsChild>
                        <w:div w:id="1223448974">
                          <w:marLeft w:val="0"/>
                          <w:marRight w:val="0"/>
                          <w:marTop w:val="0"/>
                          <w:marBottom w:val="0"/>
                          <w:divBdr>
                            <w:top w:val="none" w:sz="0" w:space="0" w:color="auto"/>
                            <w:left w:val="none" w:sz="0" w:space="0" w:color="auto"/>
                            <w:bottom w:val="none" w:sz="0" w:space="0" w:color="auto"/>
                            <w:right w:val="none" w:sz="0" w:space="0" w:color="auto"/>
                          </w:divBdr>
                          <w:divsChild>
                            <w:div w:id="550969848">
                              <w:marLeft w:val="0"/>
                              <w:marRight w:val="0"/>
                              <w:marTop w:val="0"/>
                              <w:marBottom w:val="0"/>
                              <w:divBdr>
                                <w:top w:val="none" w:sz="0" w:space="0" w:color="auto"/>
                                <w:left w:val="none" w:sz="0" w:space="0" w:color="auto"/>
                                <w:bottom w:val="none" w:sz="0" w:space="0" w:color="auto"/>
                                <w:right w:val="none" w:sz="0" w:space="0" w:color="auto"/>
                              </w:divBdr>
                              <w:divsChild>
                                <w:div w:id="1293318590">
                                  <w:marLeft w:val="0"/>
                                  <w:marRight w:val="0"/>
                                  <w:marTop w:val="0"/>
                                  <w:marBottom w:val="0"/>
                                  <w:divBdr>
                                    <w:top w:val="none" w:sz="0" w:space="0" w:color="auto"/>
                                    <w:left w:val="none" w:sz="0" w:space="0" w:color="auto"/>
                                    <w:bottom w:val="none" w:sz="0" w:space="0" w:color="auto"/>
                                    <w:right w:val="none" w:sz="0" w:space="0" w:color="auto"/>
                                  </w:divBdr>
                                  <w:divsChild>
                                    <w:div w:id="1041830812">
                                      <w:marLeft w:val="0"/>
                                      <w:marRight w:val="0"/>
                                      <w:marTop w:val="0"/>
                                      <w:marBottom w:val="0"/>
                                      <w:divBdr>
                                        <w:top w:val="none" w:sz="0" w:space="0" w:color="auto"/>
                                        <w:left w:val="none" w:sz="0" w:space="0" w:color="auto"/>
                                        <w:bottom w:val="none" w:sz="0" w:space="0" w:color="auto"/>
                                        <w:right w:val="none" w:sz="0" w:space="0" w:color="auto"/>
                                      </w:divBdr>
                                      <w:divsChild>
                                        <w:div w:id="469442494">
                                          <w:marLeft w:val="0"/>
                                          <w:marRight w:val="0"/>
                                          <w:marTop w:val="0"/>
                                          <w:marBottom w:val="0"/>
                                          <w:divBdr>
                                            <w:top w:val="none" w:sz="0" w:space="0" w:color="auto"/>
                                            <w:left w:val="none" w:sz="0" w:space="0" w:color="auto"/>
                                            <w:bottom w:val="none" w:sz="0" w:space="0" w:color="auto"/>
                                            <w:right w:val="none" w:sz="0" w:space="0" w:color="auto"/>
                                          </w:divBdr>
                                          <w:divsChild>
                                            <w:div w:id="557017987">
                                              <w:marLeft w:val="0"/>
                                              <w:marRight w:val="0"/>
                                              <w:marTop w:val="0"/>
                                              <w:marBottom w:val="0"/>
                                              <w:divBdr>
                                                <w:top w:val="none" w:sz="0" w:space="0" w:color="auto"/>
                                                <w:left w:val="none" w:sz="0" w:space="0" w:color="auto"/>
                                                <w:bottom w:val="none" w:sz="0" w:space="0" w:color="auto"/>
                                                <w:right w:val="none" w:sz="0" w:space="0" w:color="auto"/>
                                              </w:divBdr>
                                              <w:divsChild>
                                                <w:div w:id="907150697">
                                                  <w:marLeft w:val="0"/>
                                                  <w:marRight w:val="0"/>
                                                  <w:marTop w:val="0"/>
                                                  <w:marBottom w:val="0"/>
                                                  <w:divBdr>
                                                    <w:top w:val="none" w:sz="0" w:space="0" w:color="auto"/>
                                                    <w:left w:val="none" w:sz="0" w:space="0" w:color="auto"/>
                                                    <w:bottom w:val="none" w:sz="0" w:space="0" w:color="auto"/>
                                                    <w:right w:val="none" w:sz="0" w:space="0" w:color="auto"/>
                                                  </w:divBdr>
                                                  <w:divsChild>
                                                    <w:div w:id="1819612470">
                                                      <w:marLeft w:val="0"/>
                                                      <w:marRight w:val="0"/>
                                                      <w:marTop w:val="0"/>
                                                      <w:marBottom w:val="0"/>
                                                      <w:divBdr>
                                                        <w:top w:val="none" w:sz="0" w:space="0" w:color="auto"/>
                                                        <w:left w:val="none" w:sz="0" w:space="0" w:color="auto"/>
                                                        <w:bottom w:val="none" w:sz="0" w:space="0" w:color="auto"/>
                                                        <w:right w:val="none" w:sz="0" w:space="0" w:color="auto"/>
                                                      </w:divBdr>
                                                      <w:divsChild>
                                                        <w:div w:id="904484973">
                                                          <w:marLeft w:val="0"/>
                                                          <w:marRight w:val="0"/>
                                                          <w:marTop w:val="0"/>
                                                          <w:marBottom w:val="0"/>
                                                          <w:divBdr>
                                                            <w:top w:val="none" w:sz="0" w:space="0" w:color="auto"/>
                                                            <w:left w:val="none" w:sz="0" w:space="0" w:color="auto"/>
                                                            <w:bottom w:val="none" w:sz="0" w:space="0" w:color="auto"/>
                                                            <w:right w:val="none" w:sz="0" w:space="0" w:color="auto"/>
                                                          </w:divBdr>
                                                          <w:divsChild>
                                                            <w:div w:id="345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419871">
      <w:bodyDiv w:val="1"/>
      <w:marLeft w:val="0"/>
      <w:marRight w:val="0"/>
      <w:marTop w:val="0"/>
      <w:marBottom w:val="0"/>
      <w:divBdr>
        <w:top w:val="none" w:sz="0" w:space="0" w:color="auto"/>
        <w:left w:val="none" w:sz="0" w:space="0" w:color="auto"/>
        <w:bottom w:val="none" w:sz="0" w:space="0" w:color="auto"/>
        <w:right w:val="none" w:sz="0" w:space="0" w:color="auto"/>
      </w:divBdr>
      <w:divsChild>
        <w:div w:id="1090388917">
          <w:marLeft w:val="0"/>
          <w:marRight w:val="0"/>
          <w:marTop w:val="0"/>
          <w:marBottom w:val="0"/>
          <w:divBdr>
            <w:top w:val="none" w:sz="0" w:space="0" w:color="auto"/>
            <w:left w:val="none" w:sz="0" w:space="0" w:color="auto"/>
            <w:bottom w:val="none" w:sz="0" w:space="0" w:color="auto"/>
            <w:right w:val="none" w:sz="0" w:space="0" w:color="auto"/>
          </w:divBdr>
          <w:divsChild>
            <w:div w:id="2094351730">
              <w:marLeft w:val="0"/>
              <w:marRight w:val="0"/>
              <w:marTop w:val="0"/>
              <w:marBottom w:val="0"/>
              <w:divBdr>
                <w:top w:val="none" w:sz="0" w:space="0" w:color="auto"/>
                <w:left w:val="none" w:sz="0" w:space="0" w:color="auto"/>
                <w:bottom w:val="none" w:sz="0" w:space="0" w:color="auto"/>
                <w:right w:val="none" w:sz="0" w:space="0" w:color="auto"/>
              </w:divBdr>
              <w:divsChild>
                <w:div w:id="343898597">
                  <w:marLeft w:val="0"/>
                  <w:marRight w:val="0"/>
                  <w:marTop w:val="0"/>
                  <w:marBottom w:val="0"/>
                  <w:divBdr>
                    <w:top w:val="none" w:sz="0" w:space="0" w:color="auto"/>
                    <w:left w:val="none" w:sz="0" w:space="0" w:color="auto"/>
                    <w:bottom w:val="none" w:sz="0" w:space="0" w:color="auto"/>
                    <w:right w:val="none" w:sz="0" w:space="0" w:color="auto"/>
                  </w:divBdr>
                  <w:divsChild>
                    <w:div w:id="1756241012">
                      <w:marLeft w:val="0"/>
                      <w:marRight w:val="0"/>
                      <w:marTop w:val="0"/>
                      <w:marBottom w:val="0"/>
                      <w:divBdr>
                        <w:top w:val="none" w:sz="0" w:space="0" w:color="auto"/>
                        <w:left w:val="none" w:sz="0" w:space="0" w:color="auto"/>
                        <w:bottom w:val="none" w:sz="0" w:space="0" w:color="auto"/>
                        <w:right w:val="none" w:sz="0" w:space="0" w:color="auto"/>
                      </w:divBdr>
                      <w:divsChild>
                        <w:div w:id="1043871107">
                          <w:marLeft w:val="0"/>
                          <w:marRight w:val="0"/>
                          <w:marTop w:val="0"/>
                          <w:marBottom w:val="0"/>
                          <w:divBdr>
                            <w:top w:val="none" w:sz="0" w:space="0" w:color="auto"/>
                            <w:left w:val="none" w:sz="0" w:space="0" w:color="auto"/>
                            <w:bottom w:val="none" w:sz="0" w:space="0" w:color="auto"/>
                            <w:right w:val="none" w:sz="0" w:space="0" w:color="auto"/>
                          </w:divBdr>
                          <w:divsChild>
                            <w:div w:id="824928468">
                              <w:marLeft w:val="0"/>
                              <w:marRight w:val="0"/>
                              <w:marTop w:val="0"/>
                              <w:marBottom w:val="0"/>
                              <w:divBdr>
                                <w:top w:val="none" w:sz="0" w:space="0" w:color="auto"/>
                                <w:left w:val="none" w:sz="0" w:space="0" w:color="auto"/>
                                <w:bottom w:val="none" w:sz="0" w:space="0" w:color="auto"/>
                                <w:right w:val="none" w:sz="0" w:space="0" w:color="auto"/>
                              </w:divBdr>
                              <w:divsChild>
                                <w:div w:id="1165390460">
                                  <w:marLeft w:val="0"/>
                                  <w:marRight w:val="0"/>
                                  <w:marTop w:val="0"/>
                                  <w:marBottom w:val="0"/>
                                  <w:divBdr>
                                    <w:top w:val="none" w:sz="0" w:space="0" w:color="auto"/>
                                    <w:left w:val="none" w:sz="0" w:space="0" w:color="auto"/>
                                    <w:bottom w:val="none" w:sz="0" w:space="0" w:color="auto"/>
                                    <w:right w:val="none" w:sz="0" w:space="0" w:color="auto"/>
                                  </w:divBdr>
                                  <w:divsChild>
                                    <w:div w:id="1053385600">
                                      <w:marLeft w:val="0"/>
                                      <w:marRight w:val="0"/>
                                      <w:marTop w:val="0"/>
                                      <w:marBottom w:val="0"/>
                                      <w:divBdr>
                                        <w:top w:val="none" w:sz="0" w:space="0" w:color="auto"/>
                                        <w:left w:val="none" w:sz="0" w:space="0" w:color="auto"/>
                                        <w:bottom w:val="none" w:sz="0" w:space="0" w:color="auto"/>
                                        <w:right w:val="none" w:sz="0" w:space="0" w:color="auto"/>
                                      </w:divBdr>
                                      <w:divsChild>
                                        <w:div w:id="180901766">
                                          <w:marLeft w:val="0"/>
                                          <w:marRight w:val="0"/>
                                          <w:marTop w:val="0"/>
                                          <w:marBottom w:val="0"/>
                                          <w:divBdr>
                                            <w:top w:val="none" w:sz="0" w:space="0" w:color="auto"/>
                                            <w:left w:val="none" w:sz="0" w:space="0" w:color="auto"/>
                                            <w:bottom w:val="none" w:sz="0" w:space="0" w:color="auto"/>
                                            <w:right w:val="none" w:sz="0" w:space="0" w:color="auto"/>
                                          </w:divBdr>
                                          <w:divsChild>
                                            <w:div w:id="2053571197">
                                              <w:marLeft w:val="0"/>
                                              <w:marRight w:val="0"/>
                                              <w:marTop w:val="0"/>
                                              <w:marBottom w:val="0"/>
                                              <w:divBdr>
                                                <w:top w:val="none" w:sz="0" w:space="0" w:color="auto"/>
                                                <w:left w:val="none" w:sz="0" w:space="0" w:color="auto"/>
                                                <w:bottom w:val="none" w:sz="0" w:space="0" w:color="auto"/>
                                                <w:right w:val="none" w:sz="0" w:space="0" w:color="auto"/>
                                              </w:divBdr>
                                              <w:divsChild>
                                                <w:div w:id="2018993062">
                                                  <w:marLeft w:val="0"/>
                                                  <w:marRight w:val="0"/>
                                                  <w:marTop w:val="0"/>
                                                  <w:marBottom w:val="0"/>
                                                  <w:divBdr>
                                                    <w:top w:val="none" w:sz="0" w:space="0" w:color="auto"/>
                                                    <w:left w:val="none" w:sz="0" w:space="0" w:color="auto"/>
                                                    <w:bottom w:val="none" w:sz="0" w:space="0" w:color="auto"/>
                                                    <w:right w:val="none" w:sz="0" w:space="0" w:color="auto"/>
                                                  </w:divBdr>
                                                  <w:divsChild>
                                                    <w:div w:id="259141762">
                                                      <w:marLeft w:val="0"/>
                                                      <w:marRight w:val="0"/>
                                                      <w:marTop w:val="0"/>
                                                      <w:marBottom w:val="0"/>
                                                      <w:divBdr>
                                                        <w:top w:val="none" w:sz="0" w:space="0" w:color="auto"/>
                                                        <w:left w:val="none" w:sz="0" w:space="0" w:color="auto"/>
                                                        <w:bottom w:val="none" w:sz="0" w:space="0" w:color="auto"/>
                                                        <w:right w:val="none" w:sz="0" w:space="0" w:color="auto"/>
                                                      </w:divBdr>
                                                      <w:divsChild>
                                                        <w:div w:id="1922907854">
                                                          <w:marLeft w:val="0"/>
                                                          <w:marRight w:val="0"/>
                                                          <w:marTop w:val="0"/>
                                                          <w:marBottom w:val="0"/>
                                                          <w:divBdr>
                                                            <w:top w:val="none" w:sz="0" w:space="0" w:color="auto"/>
                                                            <w:left w:val="none" w:sz="0" w:space="0" w:color="auto"/>
                                                            <w:bottom w:val="none" w:sz="0" w:space="0" w:color="auto"/>
                                                            <w:right w:val="none" w:sz="0" w:space="0" w:color="auto"/>
                                                          </w:divBdr>
                                                          <w:divsChild>
                                                            <w:div w:id="17899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586960">
      <w:bodyDiv w:val="1"/>
      <w:marLeft w:val="0"/>
      <w:marRight w:val="0"/>
      <w:marTop w:val="0"/>
      <w:marBottom w:val="0"/>
      <w:divBdr>
        <w:top w:val="none" w:sz="0" w:space="0" w:color="auto"/>
        <w:left w:val="none" w:sz="0" w:space="0" w:color="auto"/>
        <w:bottom w:val="none" w:sz="0" w:space="0" w:color="auto"/>
        <w:right w:val="none" w:sz="0" w:space="0" w:color="auto"/>
      </w:divBdr>
    </w:div>
    <w:div w:id="1115295796">
      <w:bodyDiv w:val="1"/>
      <w:marLeft w:val="0"/>
      <w:marRight w:val="0"/>
      <w:marTop w:val="0"/>
      <w:marBottom w:val="0"/>
      <w:divBdr>
        <w:top w:val="none" w:sz="0" w:space="0" w:color="auto"/>
        <w:left w:val="none" w:sz="0" w:space="0" w:color="auto"/>
        <w:bottom w:val="none" w:sz="0" w:space="0" w:color="auto"/>
        <w:right w:val="none" w:sz="0" w:space="0" w:color="auto"/>
      </w:divBdr>
      <w:divsChild>
        <w:div w:id="2054958585">
          <w:marLeft w:val="0"/>
          <w:marRight w:val="0"/>
          <w:marTop w:val="0"/>
          <w:marBottom w:val="0"/>
          <w:divBdr>
            <w:top w:val="none" w:sz="0" w:space="0" w:color="auto"/>
            <w:left w:val="none" w:sz="0" w:space="0" w:color="auto"/>
            <w:bottom w:val="none" w:sz="0" w:space="0" w:color="auto"/>
            <w:right w:val="none" w:sz="0" w:space="0" w:color="auto"/>
          </w:divBdr>
          <w:divsChild>
            <w:div w:id="1459647673">
              <w:marLeft w:val="0"/>
              <w:marRight w:val="0"/>
              <w:marTop w:val="0"/>
              <w:marBottom w:val="0"/>
              <w:divBdr>
                <w:top w:val="none" w:sz="0" w:space="0" w:color="auto"/>
                <w:left w:val="none" w:sz="0" w:space="0" w:color="auto"/>
                <w:bottom w:val="none" w:sz="0" w:space="0" w:color="auto"/>
                <w:right w:val="none" w:sz="0" w:space="0" w:color="auto"/>
              </w:divBdr>
              <w:divsChild>
                <w:div w:id="620376843">
                  <w:marLeft w:val="0"/>
                  <w:marRight w:val="0"/>
                  <w:marTop w:val="0"/>
                  <w:marBottom w:val="0"/>
                  <w:divBdr>
                    <w:top w:val="none" w:sz="0" w:space="0" w:color="auto"/>
                    <w:left w:val="none" w:sz="0" w:space="0" w:color="auto"/>
                    <w:bottom w:val="none" w:sz="0" w:space="0" w:color="auto"/>
                    <w:right w:val="none" w:sz="0" w:space="0" w:color="auto"/>
                  </w:divBdr>
                  <w:divsChild>
                    <w:div w:id="684137038">
                      <w:marLeft w:val="0"/>
                      <w:marRight w:val="0"/>
                      <w:marTop w:val="0"/>
                      <w:marBottom w:val="0"/>
                      <w:divBdr>
                        <w:top w:val="none" w:sz="0" w:space="0" w:color="auto"/>
                        <w:left w:val="none" w:sz="0" w:space="0" w:color="auto"/>
                        <w:bottom w:val="none" w:sz="0" w:space="0" w:color="auto"/>
                        <w:right w:val="none" w:sz="0" w:space="0" w:color="auto"/>
                      </w:divBdr>
                      <w:divsChild>
                        <w:div w:id="1011759823">
                          <w:marLeft w:val="0"/>
                          <w:marRight w:val="0"/>
                          <w:marTop w:val="0"/>
                          <w:marBottom w:val="0"/>
                          <w:divBdr>
                            <w:top w:val="none" w:sz="0" w:space="0" w:color="auto"/>
                            <w:left w:val="none" w:sz="0" w:space="0" w:color="auto"/>
                            <w:bottom w:val="none" w:sz="0" w:space="0" w:color="auto"/>
                            <w:right w:val="none" w:sz="0" w:space="0" w:color="auto"/>
                          </w:divBdr>
                          <w:divsChild>
                            <w:div w:id="212431134">
                              <w:marLeft w:val="0"/>
                              <w:marRight w:val="0"/>
                              <w:marTop w:val="0"/>
                              <w:marBottom w:val="0"/>
                              <w:divBdr>
                                <w:top w:val="none" w:sz="0" w:space="0" w:color="auto"/>
                                <w:left w:val="none" w:sz="0" w:space="0" w:color="auto"/>
                                <w:bottom w:val="none" w:sz="0" w:space="0" w:color="auto"/>
                                <w:right w:val="none" w:sz="0" w:space="0" w:color="auto"/>
                              </w:divBdr>
                              <w:divsChild>
                                <w:div w:id="2059740063">
                                  <w:marLeft w:val="0"/>
                                  <w:marRight w:val="0"/>
                                  <w:marTop w:val="0"/>
                                  <w:marBottom w:val="0"/>
                                  <w:divBdr>
                                    <w:top w:val="none" w:sz="0" w:space="0" w:color="auto"/>
                                    <w:left w:val="none" w:sz="0" w:space="0" w:color="auto"/>
                                    <w:bottom w:val="none" w:sz="0" w:space="0" w:color="auto"/>
                                    <w:right w:val="none" w:sz="0" w:space="0" w:color="auto"/>
                                  </w:divBdr>
                                  <w:divsChild>
                                    <w:div w:id="1670012924">
                                      <w:marLeft w:val="0"/>
                                      <w:marRight w:val="0"/>
                                      <w:marTop w:val="0"/>
                                      <w:marBottom w:val="0"/>
                                      <w:divBdr>
                                        <w:top w:val="none" w:sz="0" w:space="0" w:color="auto"/>
                                        <w:left w:val="none" w:sz="0" w:space="0" w:color="auto"/>
                                        <w:bottom w:val="none" w:sz="0" w:space="0" w:color="auto"/>
                                        <w:right w:val="none" w:sz="0" w:space="0" w:color="auto"/>
                                      </w:divBdr>
                                      <w:divsChild>
                                        <w:div w:id="1755203705">
                                          <w:marLeft w:val="0"/>
                                          <w:marRight w:val="0"/>
                                          <w:marTop w:val="0"/>
                                          <w:marBottom w:val="0"/>
                                          <w:divBdr>
                                            <w:top w:val="none" w:sz="0" w:space="0" w:color="auto"/>
                                            <w:left w:val="none" w:sz="0" w:space="0" w:color="auto"/>
                                            <w:bottom w:val="none" w:sz="0" w:space="0" w:color="auto"/>
                                            <w:right w:val="none" w:sz="0" w:space="0" w:color="auto"/>
                                          </w:divBdr>
                                          <w:divsChild>
                                            <w:div w:id="1998611179">
                                              <w:marLeft w:val="0"/>
                                              <w:marRight w:val="0"/>
                                              <w:marTop w:val="0"/>
                                              <w:marBottom w:val="0"/>
                                              <w:divBdr>
                                                <w:top w:val="none" w:sz="0" w:space="0" w:color="auto"/>
                                                <w:left w:val="none" w:sz="0" w:space="0" w:color="auto"/>
                                                <w:bottom w:val="none" w:sz="0" w:space="0" w:color="auto"/>
                                                <w:right w:val="none" w:sz="0" w:space="0" w:color="auto"/>
                                              </w:divBdr>
                                              <w:divsChild>
                                                <w:div w:id="517699679">
                                                  <w:marLeft w:val="0"/>
                                                  <w:marRight w:val="0"/>
                                                  <w:marTop w:val="0"/>
                                                  <w:marBottom w:val="0"/>
                                                  <w:divBdr>
                                                    <w:top w:val="none" w:sz="0" w:space="0" w:color="auto"/>
                                                    <w:left w:val="none" w:sz="0" w:space="0" w:color="auto"/>
                                                    <w:bottom w:val="none" w:sz="0" w:space="0" w:color="auto"/>
                                                    <w:right w:val="none" w:sz="0" w:space="0" w:color="auto"/>
                                                  </w:divBdr>
                                                  <w:divsChild>
                                                    <w:div w:id="169486436">
                                                      <w:marLeft w:val="0"/>
                                                      <w:marRight w:val="0"/>
                                                      <w:marTop w:val="0"/>
                                                      <w:marBottom w:val="0"/>
                                                      <w:divBdr>
                                                        <w:top w:val="none" w:sz="0" w:space="0" w:color="auto"/>
                                                        <w:left w:val="none" w:sz="0" w:space="0" w:color="auto"/>
                                                        <w:bottom w:val="none" w:sz="0" w:space="0" w:color="auto"/>
                                                        <w:right w:val="none" w:sz="0" w:space="0" w:color="auto"/>
                                                      </w:divBdr>
                                                      <w:divsChild>
                                                        <w:div w:id="1821115863">
                                                          <w:marLeft w:val="0"/>
                                                          <w:marRight w:val="0"/>
                                                          <w:marTop w:val="0"/>
                                                          <w:marBottom w:val="0"/>
                                                          <w:divBdr>
                                                            <w:top w:val="none" w:sz="0" w:space="0" w:color="auto"/>
                                                            <w:left w:val="none" w:sz="0" w:space="0" w:color="auto"/>
                                                            <w:bottom w:val="none" w:sz="0" w:space="0" w:color="auto"/>
                                                            <w:right w:val="none" w:sz="0" w:space="0" w:color="auto"/>
                                                          </w:divBdr>
                                                          <w:divsChild>
                                                            <w:div w:id="216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563030">
      <w:bodyDiv w:val="1"/>
      <w:marLeft w:val="0"/>
      <w:marRight w:val="0"/>
      <w:marTop w:val="0"/>
      <w:marBottom w:val="0"/>
      <w:divBdr>
        <w:top w:val="none" w:sz="0" w:space="0" w:color="auto"/>
        <w:left w:val="none" w:sz="0" w:space="0" w:color="auto"/>
        <w:bottom w:val="none" w:sz="0" w:space="0" w:color="auto"/>
        <w:right w:val="none" w:sz="0" w:space="0" w:color="auto"/>
      </w:divBdr>
      <w:divsChild>
        <w:div w:id="1437366852">
          <w:marLeft w:val="0"/>
          <w:marRight w:val="0"/>
          <w:marTop w:val="0"/>
          <w:marBottom w:val="0"/>
          <w:divBdr>
            <w:top w:val="none" w:sz="0" w:space="0" w:color="auto"/>
            <w:left w:val="none" w:sz="0" w:space="0" w:color="auto"/>
            <w:bottom w:val="none" w:sz="0" w:space="0" w:color="auto"/>
            <w:right w:val="none" w:sz="0" w:space="0" w:color="auto"/>
          </w:divBdr>
        </w:div>
        <w:div w:id="738098441">
          <w:marLeft w:val="0"/>
          <w:marRight w:val="0"/>
          <w:marTop w:val="0"/>
          <w:marBottom w:val="0"/>
          <w:divBdr>
            <w:top w:val="none" w:sz="0" w:space="0" w:color="auto"/>
            <w:left w:val="none" w:sz="0" w:space="0" w:color="auto"/>
            <w:bottom w:val="none" w:sz="0" w:space="0" w:color="auto"/>
            <w:right w:val="none" w:sz="0" w:space="0" w:color="auto"/>
          </w:divBdr>
        </w:div>
        <w:div w:id="1777166236">
          <w:marLeft w:val="0"/>
          <w:marRight w:val="0"/>
          <w:marTop w:val="0"/>
          <w:marBottom w:val="0"/>
          <w:divBdr>
            <w:top w:val="none" w:sz="0" w:space="0" w:color="auto"/>
            <w:left w:val="none" w:sz="0" w:space="0" w:color="auto"/>
            <w:bottom w:val="none" w:sz="0" w:space="0" w:color="auto"/>
            <w:right w:val="none" w:sz="0" w:space="0" w:color="auto"/>
          </w:divBdr>
        </w:div>
        <w:div w:id="2113011926">
          <w:marLeft w:val="0"/>
          <w:marRight w:val="0"/>
          <w:marTop w:val="0"/>
          <w:marBottom w:val="0"/>
          <w:divBdr>
            <w:top w:val="none" w:sz="0" w:space="0" w:color="auto"/>
            <w:left w:val="none" w:sz="0" w:space="0" w:color="auto"/>
            <w:bottom w:val="none" w:sz="0" w:space="0" w:color="auto"/>
            <w:right w:val="none" w:sz="0" w:space="0" w:color="auto"/>
          </w:divBdr>
        </w:div>
        <w:div w:id="196163291">
          <w:marLeft w:val="0"/>
          <w:marRight w:val="0"/>
          <w:marTop w:val="0"/>
          <w:marBottom w:val="0"/>
          <w:divBdr>
            <w:top w:val="none" w:sz="0" w:space="0" w:color="auto"/>
            <w:left w:val="none" w:sz="0" w:space="0" w:color="auto"/>
            <w:bottom w:val="none" w:sz="0" w:space="0" w:color="auto"/>
            <w:right w:val="none" w:sz="0" w:space="0" w:color="auto"/>
          </w:divBdr>
        </w:div>
        <w:div w:id="1961646136">
          <w:marLeft w:val="0"/>
          <w:marRight w:val="0"/>
          <w:marTop w:val="0"/>
          <w:marBottom w:val="0"/>
          <w:divBdr>
            <w:top w:val="none" w:sz="0" w:space="0" w:color="auto"/>
            <w:left w:val="none" w:sz="0" w:space="0" w:color="auto"/>
            <w:bottom w:val="none" w:sz="0" w:space="0" w:color="auto"/>
            <w:right w:val="none" w:sz="0" w:space="0" w:color="auto"/>
          </w:divBdr>
        </w:div>
        <w:div w:id="162936152">
          <w:marLeft w:val="0"/>
          <w:marRight w:val="0"/>
          <w:marTop w:val="0"/>
          <w:marBottom w:val="0"/>
          <w:divBdr>
            <w:top w:val="none" w:sz="0" w:space="0" w:color="auto"/>
            <w:left w:val="none" w:sz="0" w:space="0" w:color="auto"/>
            <w:bottom w:val="none" w:sz="0" w:space="0" w:color="auto"/>
            <w:right w:val="none" w:sz="0" w:space="0" w:color="auto"/>
          </w:divBdr>
        </w:div>
        <w:div w:id="354815462">
          <w:marLeft w:val="0"/>
          <w:marRight w:val="0"/>
          <w:marTop w:val="0"/>
          <w:marBottom w:val="0"/>
          <w:divBdr>
            <w:top w:val="none" w:sz="0" w:space="0" w:color="auto"/>
            <w:left w:val="none" w:sz="0" w:space="0" w:color="auto"/>
            <w:bottom w:val="none" w:sz="0" w:space="0" w:color="auto"/>
            <w:right w:val="none" w:sz="0" w:space="0" w:color="auto"/>
          </w:divBdr>
        </w:div>
      </w:divsChild>
    </w:div>
    <w:div w:id="1123353357">
      <w:bodyDiv w:val="1"/>
      <w:marLeft w:val="0"/>
      <w:marRight w:val="0"/>
      <w:marTop w:val="0"/>
      <w:marBottom w:val="0"/>
      <w:divBdr>
        <w:top w:val="none" w:sz="0" w:space="0" w:color="auto"/>
        <w:left w:val="none" w:sz="0" w:space="0" w:color="auto"/>
        <w:bottom w:val="none" w:sz="0" w:space="0" w:color="auto"/>
        <w:right w:val="none" w:sz="0" w:space="0" w:color="auto"/>
      </w:divBdr>
    </w:div>
    <w:div w:id="1147556386">
      <w:bodyDiv w:val="1"/>
      <w:marLeft w:val="0"/>
      <w:marRight w:val="0"/>
      <w:marTop w:val="0"/>
      <w:marBottom w:val="0"/>
      <w:divBdr>
        <w:top w:val="none" w:sz="0" w:space="0" w:color="auto"/>
        <w:left w:val="none" w:sz="0" w:space="0" w:color="auto"/>
        <w:bottom w:val="none" w:sz="0" w:space="0" w:color="auto"/>
        <w:right w:val="none" w:sz="0" w:space="0" w:color="auto"/>
      </w:divBdr>
      <w:divsChild>
        <w:div w:id="246429244">
          <w:marLeft w:val="0"/>
          <w:marRight w:val="0"/>
          <w:marTop w:val="0"/>
          <w:marBottom w:val="0"/>
          <w:divBdr>
            <w:top w:val="none" w:sz="0" w:space="0" w:color="auto"/>
            <w:left w:val="none" w:sz="0" w:space="0" w:color="auto"/>
            <w:bottom w:val="none" w:sz="0" w:space="0" w:color="auto"/>
            <w:right w:val="none" w:sz="0" w:space="0" w:color="auto"/>
          </w:divBdr>
          <w:divsChild>
            <w:div w:id="216283784">
              <w:marLeft w:val="0"/>
              <w:marRight w:val="0"/>
              <w:marTop w:val="0"/>
              <w:marBottom w:val="0"/>
              <w:divBdr>
                <w:top w:val="none" w:sz="0" w:space="0" w:color="auto"/>
                <w:left w:val="none" w:sz="0" w:space="0" w:color="auto"/>
                <w:bottom w:val="none" w:sz="0" w:space="0" w:color="auto"/>
                <w:right w:val="none" w:sz="0" w:space="0" w:color="auto"/>
              </w:divBdr>
              <w:divsChild>
                <w:div w:id="474493492">
                  <w:marLeft w:val="0"/>
                  <w:marRight w:val="0"/>
                  <w:marTop w:val="0"/>
                  <w:marBottom w:val="0"/>
                  <w:divBdr>
                    <w:top w:val="none" w:sz="0" w:space="0" w:color="auto"/>
                    <w:left w:val="none" w:sz="0" w:space="0" w:color="auto"/>
                    <w:bottom w:val="none" w:sz="0" w:space="0" w:color="auto"/>
                    <w:right w:val="none" w:sz="0" w:space="0" w:color="auto"/>
                  </w:divBdr>
                  <w:divsChild>
                    <w:div w:id="1144395301">
                      <w:marLeft w:val="0"/>
                      <w:marRight w:val="0"/>
                      <w:marTop w:val="0"/>
                      <w:marBottom w:val="0"/>
                      <w:divBdr>
                        <w:top w:val="none" w:sz="0" w:space="0" w:color="auto"/>
                        <w:left w:val="none" w:sz="0" w:space="0" w:color="auto"/>
                        <w:bottom w:val="none" w:sz="0" w:space="0" w:color="auto"/>
                        <w:right w:val="none" w:sz="0" w:space="0" w:color="auto"/>
                      </w:divBdr>
                      <w:divsChild>
                        <w:div w:id="1998075099">
                          <w:marLeft w:val="0"/>
                          <w:marRight w:val="0"/>
                          <w:marTop w:val="0"/>
                          <w:marBottom w:val="0"/>
                          <w:divBdr>
                            <w:top w:val="none" w:sz="0" w:space="0" w:color="auto"/>
                            <w:left w:val="none" w:sz="0" w:space="0" w:color="auto"/>
                            <w:bottom w:val="none" w:sz="0" w:space="0" w:color="auto"/>
                            <w:right w:val="none" w:sz="0" w:space="0" w:color="auto"/>
                          </w:divBdr>
                          <w:divsChild>
                            <w:div w:id="1229150754">
                              <w:marLeft w:val="0"/>
                              <w:marRight w:val="0"/>
                              <w:marTop w:val="0"/>
                              <w:marBottom w:val="0"/>
                              <w:divBdr>
                                <w:top w:val="none" w:sz="0" w:space="0" w:color="auto"/>
                                <w:left w:val="none" w:sz="0" w:space="0" w:color="auto"/>
                                <w:bottom w:val="none" w:sz="0" w:space="0" w:color="auto"/>
                                <w:right w:val="none" w:sz="0" w:space="0" w:color="auto"/>
                              </w:divBdr>
                              <w:divsChild>
                                <w:div w:id="1658458195">
                                  <w:marLeft w:val="0"/>
                                  <w:marRight w:val="0"/>
                                  <w:marTop w:val="0"/>
                                  <w:marBottom w:val="0"/>
                                  <w:divBdr>
                                    <w:top w:val="none" w:sz="0" w:space="0" w:color="auto"/>
                                    <w:left w:val="none" w:sz="0" w:space="0" w:color="auto"/>
                                    <w:bottom w:val="none" w:sz="0" w:space="0" w:color="auto"/>
                                    <w:right w:val="none" w:sz="0" w:space="0" w:color="auto"/>
                                  </w:divBdr>
                                  <w:divsChild>
                                    <w:div w:id="66536815">
                                      <w:marLeft w:val="0"/>
                                      <w:marRight w:val="0"/>
                                      <w:marTop w:val="0"/>
                                      <w:marBottom w:val="0"/>
                                      <w:divBdr>
                                        <w:top w:val="none" w:sz="0" w:space="0" w:color="auto"/>
                                        <w:left w:val="none" w:sz="0" w:space="0" w:color="auto"/>
                                        <w:bottom w:val="none" w:sz="0" w:space="0" w:color="auto"/>
                                        <w:right w:val="none" w:sz="0" w:space="0" w:color="auto"/>
                                      </w:divBdr>
                                      <w:divsChild>
                                        <w:div w:id="1189568662">
                                          <w:marLeft w:val="0"/>
                                          <w:marRight w:val="0"/>
                                          <w:marTop w:val="0"/>
                                          <w:marBottom w:val="0"/>
                                          <w:divBdr>
                                            <w:top w:val="none" w:sz="0" w:space="0" w:color="auto"/>
                                            <w:left w:val="none" w:sz="0" w:space="0" w:color="auto"/>
                                            <w:bottom w:val="none" w:sz="0" w:space="0" w:color="auto"/>
                                            <w:right w:val="none" w:sz="0" w:space="0" w:color="auto"/>
                                          </w:divBdr>
                                          <w:divsChild>
                                            <w:div w:id="35466889">
                                              <w:marLeft w:val="0"/>
                                              <w:marRight w:val="0"/>
                                              <w:marTop w:val="0"/>
                                              <w:marBottom w:val="0"/>
                                              <w:divBdr>
                                                <w:top w:val="none" w:sz="0" w:space="0" w:color="auto"/>
                                                <w:left w:val="none" w:sz="0" w:space="0" w:color="auto"/>
                                                <w:bottom w:val="none" w:sz="0" w:space="0" w:color="auto"/>
                                                <w:right w:val="none" w:sz="0" w:space="0" w:color="auto"/>
                                              </w:divBdr>
                                              <w:divsChild>
                                                <w:div w:id="1999336346">
                                                  <w:marLeft w:val="0"/>
                                                  <w:marRight w:val="0"/>
                                                  <w:marTop w:val="0"/>
                                                  <w:marBottom w:val="0"/>
                                                  <w:divBdr>
                                                    <w:top w:val="none" w:sz="0" w:space="0" w:color="auto"/>
                                                    <w:left w:val="none" w:sz="0" w:space="0" w:color="auto"/>
                                                    <w:bottom w:val="none" w:sz="0" w:space="0" w:color="auto"/>
                                                    <w:right w:val="none" w:sz="0" w:space="0" w:color="auto"/>
                                                  </w:divBdr>
                                                  <w:divsChild>
                                                    <w:div w:id="1027758183">
                                                      <w:marLeft w:val="0"/>
                                                      <w:marRight w:val="0"/>
                                                      <w:marTop w:val="0"/>
                                                      <w:marBottom w:val="0"/>
                                                      <w:divBdr>
                                                        <w:top w:val="none" w:sz="0" w:space="0" w:color="auto"/>
                                                        <w:left w:val="none" w:sz="0" w:space="0" w:color="auto"/>
                                                        <w:bottom w:val="none" w:sz="0" w:space="0" w:color="auto"/>
                                                        <w:right w:val="none" w:sz="0" w:space="0" w:color="auto"/>
                                                      </w:divBdr>
                                                      <w:divsChild>
                                                        <w:div w:id="765073381">
                                                          <w:marLeft w:val="0"/>
                                                          <w:marRight w:val="0"/>
                                                          <w:marTop w:val="0"/>
                                                          <w:marBottom w:val="0"/>
                                                          <w:divBdr>
                                                            <w:top w:val="none" w:sz="0" w:space="0" w:color="auto"/>
                                                            <w:left w:val="none" w:sz="0" w:space="0" w:color="auto"/>
                                                            <w:bottom w:val="none" w:sz="0" w:space="0" w:color="auto"/>
                                                            <w:right w:val="none" w:sz="0" w:space="0" w:color="auto"/>
                                                          </w:divBdr>
                                                          <w:divsChild>
                                                            <w:div w:id="1500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650189">
      <w:bodyDiv w:val="1"/>
      <w:marLeft w:val="0"/>
      <w:marRight w:val="0"/>
      <w:marTop w:val="0"/>
      <w:marBottom w:val="0"/>
      <w:divBdr>
        <w:top w:val="none" w:sz="0" w:space="0" w:color="auto"/>
        <w:left w:val="none" w:sz="0" w:space="0" w:color="auto"/>
        <w:bottom w:val="none" w:sz="0" w:space="0" w:color="auto"/>
        <w:right w:val="none" w:sz="0" w:space="0" w:color="auto"/>
      </w:divBdr>
      <w:divsChild>
        <w:div w:id="819688094">
          <w:marLeft w:val="0"/>
          <w:marRight w:val="0"/>
          <w:marTop w:val="0"/>
          <w:marBottom w:val="0"/>
          <w:divBdr>
            <w:top w:val="none" w:sz="0" w:space="0" w:color="auto"/>
            <w:left w:val="none" w:sz="0" w:space="0" w:color="auto"/>
            <w:bottom w:val="none" w:sz="0" w:space="0" w:color="auto"/>
            <w:right w:val="none" w:sz="0" w:space="0" w:color="auto"/>
          </w:divBdr>
          <w:divsChild>
            <w:div w:id="1637830479">
              <w:marLeft w:val="0"/>
              <w:marRight w:val="0"/>
              <w:marTop w:val="0"/>
              <w:marBottom w:val="0"/>
              <w:divBdr>
                <w:top w:val="none" w:sz="0" w:space="0" w:color="auto"/>
                <w:left w:val="none" w:sz="0" w:space="0" w:color="auto"/>
                <w:bottom w:val="none" w:sz="0" w:space="0" w:color="auto"/>
                <w:right w:val="none" w:sz="0" w:space="0" w:color="auto"/>
              </w:divBdr>
              <w:divsChild>
                <w:div w:id="1941527778">
                  <w:marLeft w:val="0"/>
                  <w:marRight w:val="0"/>
                  <w:marTop w:val="0"/>
                  <w:marBottom w:val="0"/>
                  <w:divBdr>
                    <w:top w:val="none" w:sz="0" w:space="0" w:color="auto"/>
                    <w:left w:val="none" w:sz="0" w:space="0" w:color="auto"/>
                    <w:bottom w:val="none" w:sz="0" w:space="0" w:color="auto"/>
                    <w:right w:val="none" w:sz="0" w:space="0" w:color="auto"/>
                  </w:divBdr>
                  <w:divsChild>
                    <w:div w:id="394470265">
                      <w:marLeft w:val="0"/>
                      <w:marRight w:val="0"/>
                      <w:marTop w:val="0"/>
                      <w:marBottom w:val="0"/>
                      <w:divBdr>
                        <w:top w:val="none" w:sz="0" w:space="0" w:color="auto"/>
                        <w:left w:val="none" w:sz="0" w:space="0" w:color="auto"/>
                        <w:bottom w:val="none" w:sz="0" w:space="0" w:color="auto"/>
                        <w:right w:val="none" w:sz="0" w:space="0" w:color="auto"/>
                      </w:divBdr>
                      <w:divsChild>
                        <w:div w:id="23017109">
                          <w:marLeft w:val="0"/>
                          <w:marRight w:val="0"/>
                          <w:marTop w:val="0"/>
                          <w:marBottom w:val="0"/>
                          <w:divBdr>
                            <w:top w:val="none" w:sz="0" w:space="0" w:color="auto"/>
                            <w:left w:val="none" w:sz="0" w:space="0" w:color="auto"/>
                            <w:bottom w:val="none" w:sz="0" w:space="0" w:color="auto"/>
                            <w:right w:val="none" w:sz="0" w:space="0" w:color="auto"/>
                          </w:divBdr>
                          <w:divsChild>
                            <w:div w:id="1376193203">
                              <w:marLeft w:val="0"/>
                              <w:marRight w:val="0"/>
                              <w:marTop w:val="0"/>
                              <w:marBottom w:val="0"/>
                              <w:divBdr>
                                <w:top w:val="none" w:sz="0" w:space="0" w:color="auto"/>
                                <w:left w:val="none" w:sz="0" w:space="0" w:color="auto"/>
                                <w:bottom w:val="none" w:sz="0" w:space="0" w:color="auto"/>
                                <w:right w:val="none" w:sz="0" w:space="0" w:color="auto"/>
                              </w:divBdr>
                              <w:divsChild>
                                <w:div w:id="1107653272">
                                  <w:marLeft w:val="0"/>
                                  <w:marRight w:val="0"/>
                                  <w:marTop w:val="0"/>
                                  <w:marBottom w:val="0"/>
                                  <w:divBdr>
                                    <w:top w:val="none" w:sz="0" w:space="0" w:color="auto"/>
                                    <w:left w:val="none" w:sz="0" w:space="0" w:color="auto"/>
                                    <w:bottom w:val="none" w:sz="0" w:space="0" w:color="auto"/>
                                    <w:right w:val="none" w:sz="0" w:space="0" w:color="auto"/>
                                  </w:divBdr>
                                  <w:divsChild>
                                    <w:div w:id="1796023387">
                                      <w:marLeft w:val="0"/>
                                      <w:marRight w:val="0"/>
                                      <w:marTop w:val="0"/>
                                      <w:marBottom w:val="0"/>
                                      <w:divBdr>
                                        <w:top w:val="none" w:sz="0" w:space="0" w:color="auto"/>
                                        <w:left w:val="none" w:sz="0" w:space="0" w:color="auto"/>
                                        <w:bottom w:val="none" w:sz="0" w:space="0" w:color="auto"/>
                                        <w:right w:val="none" w:sz="0" w:space="0" w:color="auto"/>
                                      </w:divBdr>
                                      <w:divsChild>
                                        <w:div w:id="1916816128">
                                          <w:marLeft w:val="0"/>
                                          <w:marRight w:val="0"/>
                                          <w:marTop w:val="0"/>
                                          <w:marBottom w:val="0"/>
                                          <w:divBdr>
                                            <w:top w:val="none" w:sz="0" w:space="0" w:color="auto"/>
                                            <w:left w:val="none" w:sz="0" w:space="0" w:color="auto"/>
                                            <w:bottom w:val="none" w:sz="0" w:space="0" w:color="auto"/>
                                            <w:right w:val="none" w:sz="0" w:space="0" w:color="auto"/>
                                          </w:divBdr>
                                          <w:divsChild>
                                            <w:div w:id="2027629043">
                                              <w:marLeft w:val="0"/>
                                              <w:marRight w:val="0"/>
                                              <w:marTop w:val="0"/>
                                              <w:marBottom w:val="0"/>
                                              <w:divBdr>
                                                <w:top w:val="none" w:sz="0" w:space="0" w:color="auto"/>
                                                <w:left w:val="none" w:sz="0" w:space="0" w:color="auto"/>
                                                <w:bottom w:val="none" w:sz="0" w:space="0" w:color="auto"/>
                                                <w:right w:val="none" w:sz="0" w:space="0" w:color="auto"/>
                                              </w:divBdr>
                                              <w:divsChild>
                                                <w:div w:id="59525005">
                                                  <w:marLeft w:val="0"/>
                                                  <w:marRight w:val="0"/>
                                                  <w:marTop w:val="0"/>
                                                  <w:marBottom w:val="0"/>
                                                  <w:divBdr>
                                                    <w:top w:val="none" w:sz="0" w:space="0" w:color="auto"/>
                                                    <w:left w:val="none" w:sz="0" w:space="0" w:color="auto"/>
                                                    <w:bottom w:val="none" w:sz="0" w:space="0" w:color="auto"/>
                                                    <w:right w:val="none" w:sz="0" w:space="0" w:color="auto"/>
                                                  </w:divBdr>
                                                  <w:divsChild>
                                                    <w:div w:id="846754033">
                                                      <w:marLeft w:val="0"/>
                                                      <w:marRight w:val="0"/>
                                                      <w:marTop w:val="0"/>
                                                      <w:marBottom w:val="0"/>
                                                      <w:divBdr>
                                                        <w:top w:val="none" w:sz="0" w:space="0" w:color="auto"/>
                                                        <w:left w:val="none" w:sz="0" w:space="0" w:color="auto"/>
                                                        <w:bottom w:val="none" w:sz="0" w:space="0" w:color="auto"/>
                                                        <w:right w:val="none" w:sz="0" w:space="0" w:color="auto"/>
                                                      </w:divBdr>
                                                      <w:divsChild>
                                                        <w:div w:id="991524160">
                                                          <w:marLeft w:val="0"/>
                                                          <w:marRight w:val="0"/>
                                                          <w:marTop w:val="0"/>
                                                          <w:marBottom w:val="0"/>
                                                          <w:divBdr>
                                                            <w:top w:val="none" w:sz="0" w:space="0" w:color="auto"/>
                                                            <w:left w:val="none" w:sz="0" w:space="0" w:color="auto"/>
                                                            <w:bottom w:val="none" w:sz="0" w:space="0" w:color="auto"/>
                                                            <w:right w:val="none" w:sz="0" w:space="0" w:color="auto"/>
                                                          </w:divBdr>
                                                          <w:divsChild>
                                                            <w:div w:id="10583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746062">
      <w:bodyDiv w:val="1"/>
      <w:marLeft w:val="0"/>
      <w:marRight w:val="0"/>
      <w:marTop w:val="0"/>
      <w:marBottom w:val="0"/>
      <w:divBdr>
        <w:top w:val="none" w:sz="0" w:space="0" w:color="auto"/>
        <w:left w:val="none" w:sz="0" w:space="0" w:color="auto"/>
        <w:bottom w:val="none" w:sz="0" w:space="0" w:color="auto"/>
        <w:right w:val="none" w:sz="0" w:space="0" w:color="auto"/>
      </w:divBdr>
      <w:divsChild>
        <w:div w:id="270749873">
          <w:marLeft w:val="0"/>
          <w:marRight w:val="0"/>
          <w:marTop w:val="0"/>
          <w:marBottom w:val="0"/>
          <w:divBdr>
            <w:top w:val="none" w:sz="0" w:space="0" w:color="auto"/>
            <w:left w:val="none" w:sz="0" w:space="0" w:color="auto"/>
            <w:bottom w:val="none" w:sz="0" w:space="0" w:color="auto"/>
            <w:right w:val="none" w:sz="0" w:space="0" w:color="auto"/>
          </w:divBdr>
          <w:divsChild>
            <w:div w:id="1206453939">
              <w:marLeft w:val="0"/>
              <w:marRight w:val="0"/>
              <w:marTop w:val="0"/>
              <w:marBottom w:val="0"/>
              <w:divBdr>
                <w:top w:val="none" w:sz="0" w:space="0" w:color="auto"/>
                <w:left w:val="none" w:sz="0" w:space="0" w:color="auto"/>
                <w:bottom w:val="none" w:sz="0" w:space="0" w:color="auto"/>
                <w:right w:val="none" w:sz="0" w:space="0" w:color="auto"/>
              </w:divBdr>
              <w:divsChild>
                <w:div w:id="1544827873">
                  <w:marLeft w:val="0"/>
                  <w:marRight w:val="0"/>
                  <w:marTop w:val="0"/>
                  <w:marBottom w:val="0"/>
                  <w:divBdr>
                    <w:top w:val="none" w:sz="0" w:space="0" w:color="auto"/>
                    <w:left w:val="none" w:sz="0" w:space="0" w:color="auto"/>
                    <w:bottom w:val="none" w:sz="0" w:space="0" w:color="auto"/>
                    <w:right w:val="none" w:sz="0" w:space="0" w:color="auto"/>
                  </w:divBdr>
                  <w:divsChild>
                    <w:div w:id="931399302">
                      <w:marLeft w:val="0"/>
                      <w:marRight w:val="0"/>
                      <w:marTop w:val="0"/>
                      <w:marBottom w:val="0"/>
                      <w:divBdr>
                        <w:top w:val="none" w:sz="0" w:space="0" w:color="auto"/>
                        <w:left w:val="none" w:sz="0" w:space="0" w:color="auto"/>
                        <w:bottom w:val="none" w:sz="0" w:space="0" w:color="auto"/>
                        <w:right w:val="none" w:sz="0" w:space="0" w:color="auto"/>
                      </w:divBdr>
                      <w:divsChild>
                        <w:div w:id="285308507">
                          <w:marLeft w:val="0"/>
                          <w:marRight w:val="0"/>
                          <w:marTop w:val="0"/>
                          <w:marBottom w:val="0"/>
                          <w:divBdr>
                            <w:top w:val="none" w:sz="0" w:space="0" w:color="auto"/>
                            <w:left w:val="none" w:sz="0" w:space="0" w:color="auto"/>
                            <w:bottom w:val="none" w:sz="0" w:space="0" w:color="auto"/>
                            <w:right w:val="none" w:sz="0" w:space="0" w:color="auto"/>
                          </w:divBdr>
                          <w:divsChild>
                            <w:div w:id="1286035125">
                              <w:marLeft w:val="0"/>
                              <w:marRight w:val="0"/>
                              <w:marTop w:val="0"/>
                              <w:marBottom w:val="0"/>
                              <w:divBdr>
                                <w:top w:val="none" w:sz="0" w:space="0" w:color="auto"/>
                                <w:left w:val="none" w:sz="0" w:space="0" w:color="auto"/>
                                <w:bottom w:val="none" w:sz="0" w:space="0" w:color="auto"/>
                                <w:right w:val="none" w:sz="0" w:space="0" w:color="auto"/>
                              </w:divBdr>
                              <w:divsChild>
                                <w:div w:id="140117261">
                                  <w:marLeft w:val="0"/>
                                  <w:marRight w:val="0"/>
                                  <w:marTop w:val="0"/>
                                  <w:marBottom w:val="0"/>
                                  <w:divBdr>
                                    <w:top w:val="none" w:sz="0" w:space="0" w:color="auto"/>
                                    <w:left w:val="none" w:sz="0" w:space="0" w:color="auto"/>
                                    <w:bottom w:val="none" w:sz="0" w:space="0" w:color="auto"/>
                                    <w:right w:val="none" w:sz="0" w:space="0" w:color="auto"/>
                                  </w:divBdr>
                                  <w:divsChild>
                                    <w:div w:id="2048067578">
                                      <w:marLeft w:val="0"/>
                                      <w:marRight w:val="0"/>
                                      <w:marTop w:val="0"/>
                                      <w:marBottom w:val="0"/>
                                      <w:divBdr>
                                        <w:top w:val="none" w:sz="0" w:space="0" w:color="auto"/>
                                        <w:left w:val="none" w:sz="0" w:space="0" w:color="auto"/>
                                        <w:bottom w:val="none" w:sz="0" w:space="0" w:color="auto"/>
                                        <w:right w:val="none" w:sz="0" w:space="0" w:color="auto"/>
                                      </w:divBdr>
                                      <w:divsChild>
                                        <w:div w:id="78718014">
                                          <w:marLeft w:val="0"/>
                                          <w:marRight w:val="0"/>
                                          <w:marTop w:val="0"/>
                                          <w:marBottom w:val="0"/>
                                          <w:divBdr>
                                            <w:top w:val="none" w:sz="0" w:space="0" w:color="auto"/>
                                            <w:left w:val="none" w:sz="0" w:space="0" w:color="auto"/>
                                            <w:bottom w:val="none" w:sz="0" w:space="0" w:color="auto"/>
                                            <w:right w:val="none" w:sz="0" w:space="0" w:color="auto"/>
                                          </w:divBdr>
                                          <w:divsChild>
                                            <w:div w:id="220095328">
                                              <w:marLeft w:val="0"/>
                                              <w:marRight w:val="0"/>
                                              <w:marTop w:val="0"/>
                                              <w:marBottom w:val="0"/>
                                              <w:divBdr>
                                                <w:top w:val="none" w:sz="0" w:space="0" w:color="auto"/>
                                                <w:left w:val="none" w:sz="0" w:space="0" w:color="auto"/>
                                                <w:bottom w:val="none" w:sz="0" w:space="0" w:color="auto"/>
                                                <w:right w:val="none" w:sz="0" w:space="0" w:color="auto"/>
                                              </w:divBdr>
                                              <w:divsChild>
                                                <w:div w:id="1366294715">
                                                  <w:marLeft w:val="0"/>
                                                  <w:marRight w:val="0"/>
                                                  <w:marTop w:val="0"/>
                                                  <w:marBottom w:val="0"/>
                                                  <w:divBdr>
                                                    <w:top w:val="none" w:sz="0" w:space="0" w:color="auto"/>
                                                    <w:left w:val="none" w:sz="0" w:space="0" w:color="auto"/>
                                                    <w:bottom w:val="none" w:sz="0" w:space="0" w:color="auto"/>
                                                    <w:right w:val="none" w:sz="0" w:space="0" w:color="auto"/>
                                                  </w:divBdr>
                                                  <w:divsChild>
                                                    <w:div w:id="1503160149">
                                                      <w:marLeft w:val="0"/>
                                                      <w:marRight w:val="0"/>
                                                      <w:marTop w:val="0"/>
                                                      <w:marBottom w:val="0"/>
                                                      <w:divBdr>
                                                        <w:top w:val="none" w:sz="0" w:space="0" w:color="auto"/>
                                                        <w:left w:val="none" w:sz="0" w:space="0" w:color="auto"/>
                                                        <w:bottom w:val="none" w:sz="0" w:space="0" w:color="auto"/>
                                                        <w:right w:val="none" w:sz="0" w:space="0" w:color="auto"/>
                                                      </w:divBdr>
                                                      <w:divsChild>
                                                        <w:div w:id="22485653">
                                                          <w:marLeft w:val="0"/>
                                                          <w:marRight w:val="0"/>
                                                          <w:marTop w:val="0"/>
                                                          <w:marBottom w:val="0"/>
                                                          <w:divBdr>
                                                            <w:top w:val="none" w:sz="0" w:space="0" w:color="auto"/>
                                                            <w:left w:val="none" w:sz="0" w:space="0" w:color="auto"/>
                                                            <w:bottom w:val="none" w:sz="0" w:space="0" w:color="auto"/>
                                                            <w:right w:val="none" w:sz="0" w:space="0" w:color="auto"/>
                                                          </w:divBdr>
                                                          <w:divsChild>
                                                            <w:div w:id="413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13911">
      <w:bodyDiv w:val="1"/>
      <w:marLeft w:val="0"/>
      <w:marRight w:val="0"/>
      <w:marTop w:val="0"/>
      <w:marBottom w:val="0"/>
      <w:divBdr>
        <w:top w:val="none" w:sz="0" w:space="0" w:color="auto"/>
        <w:left w:val="none" w:sz="0" w:space="0" w:color="auto"/>
        <w:bottom w:val="none" w:sz="0" w:space="0" w:color="auto"/>
        <w:right w:val="none" w:sz="0" w:space="0" w:color="auto"/>
      </w:divBdr>
      <w:divsChild>
        <w:div w:id="1657761008">
          <w:marLeft w:val="0"/>
          <w:marRight w:val="0"/>
          <w:marTop w:val="0"/>
          <w:marBottom w:val="0"/>
          <w:divBdr>
            <w:top w:val="none" w:sz="0" w:space="0" w:color="auto"/>
            <w:left w:val="none" w:sz="0" w:space="0" w:color="auto"/>
            <w:bottom w:val="none" w:sz="0" w:space="0" w:color="auto"/>
            <w:right w:val="none" w:sz="0" w:space="0" w:color="auto"/>
          </w:divBdr>
          <w:divsChild>
            <w:div w:id="999045206">
              <w:marLeft w:val="0"/>
              <w:marRight w:val="0"/>
              <w:marTop w:val="0"/>
              <w:marBottom w:val="0"/>
              <w:divBdr>
                <w:top w:val="none" w:sz="0" w:space="0" w:color="auto"/>
                <w:left w:val="none" w:sz="0" w:space="0" w:color="auto"/>
                <w:bottom w:val="none" w:sz="0" w:space="0" w:color="auto"/>
                <w:right w:val="none" w:sz="0" w:space="0" w:color="auto"/>
              </w:divBdr>
              <w:divsChild>
                <w:div w:id="1106076003">
                  <w:marLeft w:val="0"/>
                  <w:marRight w:val="0"/>
                  <w:marTop w:val="0"/>
                  <w:marBottom w:val="0"/>
                  <w:divBdr>
                    <w:top w:val="none" w:sz="0" w:space="0" w:color="auto"/>
                    <w:left w:val="none" w:sz="0" w:space="0" w:color="auto"/>
                    <w:bottom w:val="none" w:sz="0" w:space="0" w:color="auto"/>
                    <w:right w:val="none" w:sz="0" w:space="0" w:color="auto"/>
                  </w:divBdr>
                  <w:divsChild>
                    <w:div w:id="1455363102">
                      <w:marLeft w:val="0"/>
                      <w:marRight w:val="0"/>
                      <w:marTop w:val="0"/>
                      <w:marBottom w:val="0"/>
                      <w:divBdr>
                        <w:top w:val="none" w:sz="0" w:space="0" w:color="auto"/>
                        <w:left w:val="none" w:sz="0" w:space="0" w:color="auto"/>
                        <w:bottom w:val="none" w:sz="0" w:space="0" w:color="auto"/>
                        <w:right w:val="none" w:sz="0" w:space="0" w:color="auto"/>
                      </w:divBdr>
                      <w:divsChild>
                        <w:div w:id="472410849">
                          <w:marLeft w:val="0"/>
                          <w:marRight w:val="0"/>
                          <w:marTop w:val="0"/>
                          <w:marBottom w:val="0"/>
                          <w:divBdr>
                            <w:top w:val="none" w:sz="0" w:space="0" w:color="auto"/>
                            <w:left w:val="none" w:sz="0" w:space="0" w:color="auto"/>
                            <w:bottom w:val="none" w:sz="0" w:space="0" w:color="auto"/>
                            <w:right w:val="none" w:sz="0" w:space="0" w:color="auto"/>
                          </w:divBdr>
                          <w:divsChild>
                            <w:div w:id="424034029">
                              <w:marLeft w:val="0"/>
                              <w:marRight w:val="0"/>
                              <w:marTop w:val="0"/>
                              <w:marBottom w:val="0"/>
                              <w:divBdr>
                                <w:top w:val="none" w:sz="0" w:space="0" w:color="auto"/>
                                <w:left w:val="none" w:sz="0" w:space="0" w:color="auto"/>
                                <w:bottom w:val="none" w:sz="0" w:space="0" w:color="auto"/>
                                <w:right w:val="none" w:sz="0" w:space="0" w:color="auto"/>
                              </w:divBdr>
                              <w:divsChild>
                                <w:div w:id="1429304712">
                                  <w:marLeft w:val="0"/>
                                  <w:marRight w:val="0"/>
                                  <w:marTop w:val="0"/>
                                  <w:marBottom w:val="0"/>
                                  <w:divBdr>
                                    <w:top w:val="none" w:sz="0" w:space="0" w:color="auto"/>
                                    <w:left w:val="none" w:sz="0" w:space="0" w:color="auto"/>
                                    <w:bottom w:val="none" w:sz="0" w:space="0" w:color="auto"/>
                                    <w:right w:val="none" w:sz="0" w:space="0" w:color="auto"/>
                                  </w:divBdr>
                                  <w:divsChild>
                                    <w:div w:id="1823883991">
                                      <w:marLeft w:val="0"/>
                                      <w:marRight w:val="0"/>
                                      <w:marTop w:val="0"/>
                                      <w:marBottom w:val="0"/>
                                      <w:divBdr>
                                        <w:top w:val="none" w:sz="0" w:space="0" w:color="auto"/>
                                        <w:left w:val="none" w:sz="0" w:space="0" w:color="auto"/>
                                        <w:bottom w:val="none" w:sz="0" w:space="0" w:color="auto"/>
                                        <w:right w:val="none" w:sz="0" w:space="0" w:color="auto"/>
                                      </w:divBdr>
                                      <w:divsChild>
                                        <w:div w:id="1278218898">
                                          <w:marLeft w:val="0"/>
                                          <w:marRight w:val="0"/>
                                          <w:marTop w:val="0"/>
                                          <w:marBottom w:val="0"/>
                                          <w:divBdr>
                                            <w:top w:val="none" w:sz="0" w:space="0" w:color="auto"/>
                                            <w:left w:val="none" w:sz="0" w:space="0" w:color="auto"/>
                                            <w:bottom w:val="none" w:sz="0" w:space="0" w:color="auto"/>
                                            <w:right w:val="none" w:sz="0" w:space="0" w:color="auto"/>
                                          </w:divBdr>
                                          <w:divsChild>
                                            <w:div w:id="809438501">
                                              <w:marLeft w:val="0"/>
                                              <w:marRight w:val="0"/>
                                              <w:marTop w:val="0"/>
                                              <w:marBottom w:val="0"/>
                                              <w:divBdr>
                                                <w:top w:val="none" w:sz="0" w:space="0" w:color="auto"/>
                                                <w:left w:val="none" w:sz="0" w:space="0" w:color="auto"/>
                                                <w:bottom w:val="none" w:sz="0" w:space="0" w:color="auto"/>
                                                <w:right w:val="none" w:sz="0" w:space="0" w:color="auto"/>
                                              </w:divBdr>
                                              <w:divsChild>
                                                <w:div w:id="1846090178">
                                                  <w:marLeft w:val="0"/>
                                                  <w:marRight w:val="0"/>
                                                  <w:marTop w:val="0"/>
                                                  <w:marBottom w:val="0"/>
                                                  <w:divBdr>
                                                    <w:top w:val="none" w:sz="0" w:space="0" w:color="auto"/>
                                                    <w:left w:val="none" w:sz="0" w:space="0" w:color="auto"/>
                                                    <w:bottom w:val="none" w:sz="0" w:space="0" w:color="auto"/>
                                                    <w:right w:val="none" w:sz="0" w:space="0" w:color="auto"/>
                                                  </w:divBdr>
                                                  <w:divsChild>
                                                    <w:div w:id="1419717971">
                                                      <w:marLeft w:val="0"/>
                                                      <w:marRight w:val="0"/>
                                                      <w:marTop w:val="0"/>
                                                      <w:marBottom w:val="0"/>
                                                      <w:divBdr>
                                                        <w:top w:val="none" w:sz="0" w:space="0" w:color="auto"/>
                                                        <w:left w:val="none" w:sz="0" w:space="0" w:color="auto"/>
                                                        <w:bottom w:val="none" w:sz="0" w:space="0" w:color="auto"/>
                                                        <w:right w:val="none" w:sz="0" w:space="0" w:color="auto"/>
                                                      </w:divBdr>
                                                      <w:divsChild>
                                                        <w:div w:id="415785439">
                                                          <w:marLeft w:val="0"/>
                                                          <w:marRight w:val="0"/>
                                                          <w:marTop w:val="0"/>
                                                          <w:marBottom w:val="0"/>
                                                          <w:divBdr>
                                                            <w:top w:val="none" w:sz="0" w:space="0" w:color="auto"/>
                                                            <w:left w:val="none" w:sz="0" w:space="0" w:color="auto"/>
                                                            <w:bottom w:val="none" w:sz="0" w:space="0" w:color="auto"/>
                                                            <w:right w:val="none" w:sz="0" w:space="0" w:color="auto"/>
                                                          </w:divBdr>
                                                          <w:divsChild>
                                                            <w:div w:id="14205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451955">
      <w:bodyDiv w:val="1"/>
      <w:marLeft w:val="0"/>
      <w:marRight w:val="0"/>
      <w:marTop w:val="0"/>
      <w:marBottom w:val="0"/>
      <w:divBdr>
        <w:top w:val="none" w:sz="0" w:space="0" w:color="auto"/>
        <w:left w:val="none" w:sz="0" w:space="0" w:color="auto"/>
        <w:bottom w:val="none" w:sz="0" w:space="0" w:color="auto"/>
        <w:right w:val="none" w:sz="0" w:space="0" w:color="auto"/>
      </w:divBdr>
    </w:div>
    <w:div w:id="1249728699">
      <w:bodyDiv w:val="1"/>
      <w:marLeft w:val="0"/>
      <w:marRight w:val="0"/>
      <w:marTop w:val="0"/>
      <w:marBottom w:val="0"/>
      <w:divBdr>
        <w:top w:val="none" w:sz="0" w:space="0" w:color="auto"/>
        <w:left w:val="none" w:sz="0" w:space="0" w:color="auto"/>
        <w:bottom w:val="none" w:sz="0" w:space="0" w:color="auto"/>
        <w:right w:val="none" w:sz="0" w:space="0" w:color="auto"/>
      </w:divBdr>
      <w:divsChild>
        <w:div w:id="1293634334">
          <w:marLeft w:val="0"/>
          <w:marRight w:val="0"/>
          <w:marTop w:val="0"/>
          <w:marBottom w:val="0"/>
          <w:divBdr>
            <w:top w:val="none" w:sz="0" w:space="0" w:color="auto"/>
            <w:left w:val="none" w:sz="0" w:space="0" w:color="auto"/>
            <w:bottom w:val="none" w:sz="0" w:space="0" w:color="auto"/>
            <w:right w:val="none" w:sz="0" w:space="0" w:color="auto"/>
          </w:divBdr>
          <w:divsChild>
            <w:div w:id="1166744640">
              <w:marLeft w:val="0"/>
              <w:marRight w:val="0"/>
              <w:marTop w:val="0"/>
              <w:marBottom w:val="0"/>
              <w:divBdr>
                <w:top w:val="none" w:sz="0" w:space="0" w:color="auto"/>
                <w:left w:val="none" w:sz="0" w:space="0" w:color="auto"/>
                <w:bottom w:val="none" w:sz="0" w:space="0" w:color="auto"/>
                <w:right w:val="none" w:sz="0" w:space="0" w:color="auto"/>
              </w:divBdr>
              <w:divsChild>
                <w:div w:id="372775666">
                  <w:marLeft w:val="0"/>
                  <w:marRight w:val="0"/>
                  <w:marTop w:val="0"/>
                  <w:marBottom w:val="0"/>
                  <w:divBdr>
                    <w:top w:val="none" w:sz="0" w:space="0" w:color="auto"/>
                    <w:left w:val="none" w:sz="0" w:space="0" w:color="auto"/>
                    <w:bottom w:val="none" w:sz="0" w:space="0" w:color="auto"/>
                    <w:right w:val="none" w:sz="0" w:space="0" w:color="auto"/>
                  </w:divBdr>
                  <w:divsChild>
                    <w:div w:id="1774787002">
                      <w:marLeft w:val="0"/>
                      <w:marRight w:val="0"/>
                      <w:marTop w:val="0"/>
                      <w:marBottom w:val="0"/>
                      <w:divBdr>
                        <w:top w:val="none" w:sz="0" w:space="0" w:color="auto"/>
                        <w:left w:val="none" w:sz="0" w:space="0" w:color="auto"/>
                        <w:bottom w:val="none" w:sz="0" w:space="0" w:color="auto"/>
                        <w:right w:val="none" w:sz="0" w:space="0" w:color="auto"/>
                      </w:divBdr>
                      <w:divsChild>
                        <w:div w:id="959145630">
                          <w:marLeft w:val="0"/>
                          <w:marRight w:val="0"/>
                          <w:marTop w:val="0"/>
                          <w:marBottom w:val="0"/>
                          <w:divBdr>
                            <w:top w:val="none" w:sz="0" w:space="0" w:color="auto"/>
                            <w:left w:val="none" w:sz="0" w:space="0" w:color="auto"/>
                            <w:bottom w:val="none" w:sz="0" w:space="0" w:color="auto"/>
                            <w:right w:val="none" w:sz="0" w:space="0" w:color="auto"/>
                          </w:divBdr>
                          <w:divsChild>
                            <w:div w:id="955334622">
                              <w:marLeft w:val="0"/>
                              <w:marRight w:val="0"/>
                              <w:marTop w:val="0"/>
                              <w:marBottom w:val="0"/>
                              <w:divBdr>
                                <w:top w:val="none" w:sz="0" w:space="0" w:color="auto"/>
                                <w:left w:val="none" w:sz="0" w:space="0" w:color="auto"/>
                                <w:bottom w:val="none" w:sz="0" w:space="0" w:color="auto"/>
                                <w:right w:val="none" w:sz="0" w:space="0" w:color="auto"/>
                              </w:divBdr>
                              <w:divsChild>
                                <w:div w:id="122356487">
                                  <w:marLeft w:val="0"/>
                                  <w:marRight w:val="0"/>
                                  <w:marTop w:val="0"/>
                                  <w:marBottom w:val="0"/>
                                  <w:divBdr>
                                    <w:top w:val="none" w:sz="0" w:space="0" w:color="auto"/>
                                    <w:left w:val="none" w:sz="0" w:space="0" w:color="auto"/>
                                    <w:bottom w:val="none" w:sz="0" w:space="0" w:color="auto"/>
                                    <w:right w:val="none" w:sz="0" w:space="0" w:color="auto"/>
                                  </w:divBdr>
                                  <w:divsChild>
                                    <w:div w:id="2105222123">
                                      <w:marLeft w:val="0"/>
                                      <w:marRight w:val="0"/>
                                      <w:marTop w:val="0"/>
                                      <w:marBottom w:val="0"/>
                                      <w:divBdr>
                                        <w:top w:val="none" w:sz="0" w:space="0" w:color="auto"/>
                                        <w:left w:val="none" w:sz="0" w:space="0" w:color="auto"/>
                                        <w:bottom w:val="none" w:sz="0" w:space="0" w:color="auto"/>
                                        <w:right w:val="none" w:sz="0" w:space="0" w:color="auto"/>
                                      </w:divBdr>
                                      <w:divsChild>
                                        <w:div w:id="507839645">
                                          <w:marLeft w:val="0"/>
                                          <w:marRight w:val="0"/>
                                          <w:marTop w:val="0"/>
                                          <w:marBottom w:val="0"/>
                                          <w:divBdr>
                                            <w:top w:val="none" w:sz="0" w:space="0" w:color="auto"/>
                                            <w:left w:val="none" w:sz="0" w:space="0" w:color="auto"/>
                                            <w:bottom w:val="none" w:sz="0" w:space="0" w:color="auto"/>
                                            <w:right w:val="none" w:sz="0" w:space="0" w:color="auto"/>
                                          </w:divBdr>
                                          <w:divsChild>
                                            <w:div w:id="2051605855">
                                              <w:marLeft w:val="0"/>
                                              <w:marRight w:val="0"/>
                                              <w:marTop w:val="0"/>
                                              <w:marBottom w:val="0"/>
                                              <w:divBdr>
                                                <w:top w:val="none" w:sz="0" w:space="0" w:color="auto"/>
                                                <w:left w:val="none" w:sz="0" w:space="0" w:color="auto"/>
                                                <w:bottom w:val="none" w:sz="0" w:space="0" w:color="auto"/>
                                                <w:right w:val="none" w:sz="0" w:space="0" w:color="auto"/>
                                              </w:divBdr>
                                              <w:divsChild>
                                                <w:div w:id="869150947">
                                                  <w:marLeft w:val="0"/>
                                                  <w:marRight w:val="0"/>
                                                  <w:marTop w:val="0"/>
                                                  <w:marBottom w:val="0"/>
                                                  <w:divBdr>
                                                    <w:top w:val="none" w:sz="0" w:space="0" w:color="auto"/>
                                                    <w:left w:val="none" w:sz="0" w:space="0" w:color="auto"/>
                                                    <w:bottom w:val="none" w:sz="0" w:space="0" w:color="auto"/>
                                                    <w:right w:val="none" w:sz="0" w:space="0" w:color="auto"/>
                                                  </w:divBdr>
                                                  <w:divsChild>
                                                    <w:div w:id="1620452593">
                                                      <w:marLeft w:val="0"/>
                                                      <w:marRight w:val="0"/>
                                                      <w:marTop w:val="0"/>
                                                      <w:marBottom w:val="0"/>
                                                      <w:divBdr>
                                                        <w:top w:val="none" w:sz="0" w:space="0" w:color="auto"/>
                                                        <w:left w:val="none" w:sz="0" w:space="0" w:color="auto"/>
                                                        <w:bottom w:val="none" w:sz="0" w:space="0" w:color="auto"/>
                                                        <w:right w:val="none" w:sz="0" w:space="0" w:color="auto"/>
                                                      </w:divBdr>
                                                      <w:divsChild>
                                                        <w:div w:id="1029070013">
                                                          <w:marLeft w:val="0"/>
                                                          <w:marRight w:val="0"/>
                                                          <w:marTop w:val="0"/>
                                                          <w:marBottom w:val="0"/>
                                                          <w:divBdr>
                                                            <w:top w:val="none" w:sz="0" w:space="0" w:color="auto"/>
                                                            <w:left w:val="none" w:sz="0" w:space="0" w:color="auto"/>
                                                            <w:bottom w:val="none" w:sz="0" w:space="0" w:color="auto"/>
                                                            <w:right w:val="none" w:sz="0" w:space="0" w:color="auto"/>
                                                          </w:divBdr>
                                                          <w:divsChild>
                                                            <w:div w:id="1514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296369">
      <w:bodyDiv w:val="1"/>
      <w:marLeft w:val="0"/>
      <w:marRight w:val="0"/>
      <w:marTop w:val="0"/>
      <w:marBottom w:val="0"/>
      <w:divBdr>
        <w:top w:val="none" w:sz="0" w:space="0" w:color="auto"/>
        <w:left w:val="none" w:sz="0" w:space="0" w:color="auto"/>
        <w:bottom w:val="none" w:sz="0" w:space="0" w:color="auto"/>
        <w:right w:val="none" w:sz="0" w:space="0" w:color="auto"/>
      </w:divBdr>
    </w:div>
    <w:div w:id="1268122803">
      <w:bodyDiv w:val="1"/>
      <w:marLeft w:val="0"/>
      <w:marRight w:val="0"/>
      <w:marTop w:val="0"/>
      <w:marBottom w:val="0"/>
      <w:divBdr>
        <w:top w:val="none" w:sz="0" w:space="0" w:color="auto"/>
        <w:left w:val="none" w:sz="0" w:space="0" w:color="auto"/>
        <w:bottom w:val="none" w:sz="0" w:space="0" w:color="auto"/>
        <w:right w:val="none" w:sz="0" w:space="0" w:color="auto"/>
      </w:divBdr>
    </w:div>
    <w:div w:id="1292518686">
      <w:bodyDiv w:val="1"/>
      <w:marLeft w:val="0"/>
      <w:marRight w:val="0"/>
      <w:marTop w:val="0"/>
      <w:marBottom w:val="0"/>
      <w:divBdr>
        <w:top w:val="none" w:sz="0" w:space="0" w:color="auto"/>
        <w:left w:val="none" w:sz="0" w:space="0" w:color="auto"/>
        <w:bottom w:val="none" w:sz="0" w:space="0" w:color="auto"/>
        <w:right w:val="none" w:sz="0" w:space="0" w:color="auto"/>
      </w:divBdr>
    </w:div>
    <w:div w:id="1303845584">
      <w:bodyDiv w:val="1"/>
      <w:marLeft w:val="0"/>
      <w:marRight w:val="0"/>
      <w:marTop w:val="0"/>
      <w:marBottom w:val="0"/>
      <w:divBdr>
        <w:top w:val="none" w:sz="0" w:space="0" w:color="auto"/>
        <w:left w:val="none" w:sz="0" w:space="0" w:color="auto"/>
        <w:bottom w:val="none" w:sz="0" w:space="0" w:color="auto"/>
        <w:right w:val="none" w:sz="0" w:space="0" w:color="auto"/>
      </w:divBdr>
      <w:divsChild>
        <w:div w:id="1024131898">
          <w:marLeft w:val="0"/>
          <w:marRight w:val="0"/>
          <w:marTop w:val="0"/>
          <w:marBottom w:val="0"/>
          <w:divBdr>
            <w:top w:val="none" w:sz="0" w:space="0" w:color="auto"/>
            <w:left w:val="none" w:sz="0" w:space="0" w:color="auto"/>
            <w:bottom w:val="none" w:sz="0" w:space="0" w:color="auto"/>
            <w:right w:val="none" w:sz="0" w:space="0" w:color="auto"/>
          </w:divBdr>
          <w:divsChild>
            <w:div w:id="998193955">
              <w:marLeft w:val="0"/>
              <w:marRight w:val="0"/>
              <w:marTop w:val="0"/>
              <w:marBottom w:val="0"/>
              <w:divBdr>
                <w:top w:val="none" w:sz="0" w:space="0" w:color="auto"/>
                <w:left w:val="none" w:sz="0" w:space="0" w:color="auto"/>
                <w:bottom w:val="none" w:sz="0" w:space="0" w:color="auto"/>
                <w:right w:val="none" w:sz="0" w:space="0" w:color="auto"/>
              </w:divBdr>
              <w:divsChild>
                <w:div w:id="275143765">
                  <w:marLeft w:val="0"/>
                  <w:marRight w:val="0"/>
                  <w:marTop w:val="0"/>
                  <w:marBottom w:val="0"/>
                  <w:divBdr>
                    <w:top w:val="none" w:sz="0" w:space="0" w:color="auto"/>
                    <w:left w:val="none" w:sz="0" w:space="0" w:color="auto"/>
                    <w:bottom w:val="none" w:sz="0" w:space="0" w:color="auto"/>
                    <w:right w:val="none" w:sz="0" w:space="0" w:color="auto"/>
                  </w:divBdr>
                  <w:divsChild>
                    <w:div w:id="1098403986">
                      <w:marLeft w:val="0"/>
                      <w:marRight w:val="0"/>
                      <w:marTop w:val="0"/>
                      <w:marBottom w:val="0"/>
                      <w:divBdr>
                        <w:top w:val="none" w:sz="0" w:space="0" w:color="auto"/>
                        <w:left w:val="none" w:sz="0" w:space="0" w:color="auto"/>
                        <w:bottom w:val="none" w:sz="0" w:space="0" w:color="auto"/>
                        <w:right w:val="none" w:sz="0" w:space="0" w:color="auto"/>
                      </w:divBdr>
                      <w:divsChild>
                        <w:div w:id="1841313390">
                          <w:marLeft w:val="0"/>
                          <w:marRight w:val="0"/>
                          <w:marTop w:val="0"/>
                          <w:marBottom w:val="0"/>
                          <w:divBdr>
                            <w:top w:val="none" w:sz="0" w:space="0" w:color="auto"/>
                            <w:left w:val="none" w:sz="0" w:space="0" w:color="auto"/>
                            <w:bottom w:val="none" w:sz="0" w:space="0" w:color="auto"/>
                            <w:right w:val="none" w:sz="0" w:space="0" w:color="auto"/>
                          </w:divBdr>
                          <w:divsChild>
                            <w:div w:id="573245316">
                              <w:marLeft w:val="0"/>
                              <w:marRight w:val="0"/>
                              <w:marTop w:val="0"/>
                              <w:marBottom w:val="0"/>
                              <w:divBdr>
                                <w:top w:val="none" w:sz="0" w:space="0" w:color="auto"/>
                                <w:left w:val="none" w:sz="0" w:space="0" w:color="auto"/>
                                <w:bottom w:val="none" w:sz="0" w:space="0" w:color="auto"/>
                                <w:right w:val="none" w:sz="0" w:space="0" w:color="auto"/>
                              </w:divBdr>
                              <w:divsChild>
                                <w:div w:id="1917206523">
                                  <w:marLeft w:val="0"/>
                                  <w:marRight w:val="0"/>
                                  <w:marTop w:val="0"/>
                                  <w:marBottom w:val="0"/>
                                  <w:divBdr>
                                    <w:top w:val="none" w:sz="0" w:space="0" w:color="auto"/>
                                    <w:left w:val="none" w:sz="0" w:space="0" w:color="auto"/>
                                    <w:bottom w:val="none" w:sz="0" w:space="0" w:color="auto"/>
                                    <w:right w:val="none" w:sz="0" w:space="0" w:color="auto"/>
                                  </w:divBdr>
                                  <w:divsChild>
                                    <w:div w:id="2036684682">
                                      <w:marLeft w:val="0"/>
                                      <w:marRight w:val="0"/>
                                      <w:marTop w:val="0"/>
                                      <w:marBottom w:val="0"/>
                                      <w:divBdr>
                                        <w:top w:val="none" w:sz="0" w:space="0" w:color="auto"/>
                                        <w:left w:val="none" w:sz="0" w:space="0" w:color="auto"/>
                                        <w:bottom w:val="none" w:sz="0" w:space="0" w:color="auto"/>
                                        <w:right w:val="none" w:sz="0" w:space="0" w:color="auto"/>
                                      </w:divBdr>
                                      <w:divsChild>
                                        <w:div w:id="1505245264">
                                          <w:marLeft w:val="0"/>
                                          <w:marRight w:val="0"/>
                                          <w:marTop w:val="0"/>
                                          <w:marBottom w:val="0"/>
                                          <w:divBdr>
                                            <w:top w:val="none" w:sz="0" w:space="0" w:color="auto"/>
                                            <w:left w:val="none" w:sz="0" w:space="0" w:color="auto"/>
                                            <w:bottom w:val="none" w:sz="0" w:space="0" w:color="auto"/>
                                            <w:right w:val="none" w:sz="0" w:space="0" w:color="auto"/>
                                          </w:divBdr>
                                          <w:divsChild>
                                            <w:div w:id="976033038">
                                              <w:marLeft w:val="0"/>
                                              <w:marRight w:val="0"/>
                                              <w:marTop w:val="0"/>
                                              <w:marBottom w:val="0"/>
                                              <w:divBdr>
                                                <w:top w:val="none" w:sz="0" w:space="0" w:color="auto"/>
                                                <w:left w:val="none" w:sz="0" w:space="0" w:color="auto"/>
                                                <w:bottom w:val="none" w:sz="0" w:space="0" w:color="auto"/>
                                                <w:right w:val="none" w:sz="0" w:space="0" w:color="auto"/>
                                              </w:divBdr>
                                              <w:divsChild>
                                                <w:div w:id="1888448378">
                                                  <w:marLeft w:val="0"/>
                                                  <w:marRight w:val="0"/>
                                                  <w:marTop w:val="0"/>
                                                  <w:marBottom w:val="0"/>
                                                  <w:divBdr>
                                                    <w:top w:val="none" w:sz="0" w:space="0" w:color="auto"/>
                                                    <w:left w:val="none" w:sz="0" w:space="0" w:color="auto"/>
                                                    <w:bottom w:val="none" w:sz="0" w:space="0" w:color="auto"/>
                                                    <w:right w:val="none" w:sz="0" w:space="0" w:color="auto"/>
                                                  </w:divBdr>
                                                  <w:divsChild>
                                                    <w:div w:id="1092505935">
                                                      <w:marLeft w:val="0"/>
                                                      <w:marRight w:val="0"/>
                                                      <w:marTop w:val="0"/>
                                                      <w:marBottom w:val="0"/>
                                                      <w:divBdr>
                                                        <w:top w:val="none" w:sz="0" w:space="0" w:color="auto"/>
                                                        <w:left w:val="none" w:sz="0" w:space="0" w:color="auto"/>
                                                        <w:bottom w:val="none" w:sz="0" w:space="0" w:color="auto"/>
                                                        <w:right w:val="none" w:sz="0" w:space="0" w:color="auto"/>
                                                      </w:divBdr>
                                                      <w:divsChild>
                                                        <w:div w:id="1266112306">
                                                          <w:marLeft w:val="0"/>
                                                          <w:marRight w:val="0"/>
                                                          <w:marTop w:val="0"/>
                                                          <w:marBottom w:val="0"/>
                                                          <w:divBdr>
                                                            <w:top w:val="none" w:sz="0" w:space="0" w:color="auto"/>
                                                            <w:left w:val="none" w:sz="0" w:space="0" w:color="auto"/>
                                                            <w:bottom w:val="none" w:sz="0" w:space="0" w:color="auto"/>
                                                            <w:right w:val="none" w:sz="0" w:space="0" w:color="auto"/>
                                                          </w:divBdr>
                                                          <w:divsChild>
                                                            <w:div w:id="6764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705843">
      <w:bodyDiv w:val="1"/>
      <w:marLeft w:val="0"/>
      <w:marRight w:val="0"/>
      <w:marTop w:val="0"/>
      <w:marBottom w:val="0"/>
      <w:divBdr>
        <w:top w:val="none" w:sz="0" w:space="0" w:color="auto"/>
        <w:left w:val="none" w:sz="0" w:space="0" w:color="auto"/>
        <w:bottom w:val="none" w:sz="0" w:space="0" w:color="auto"/>
        <w:right w:val="none" w:sz="0" w:space="0" w:color="auto"/>
      </w:divBdr>
    </w:div>
    <w:div w:id="1355308021">
      <w:bodyDiv w:val="1"/>
      <w:marLeft w:val="0"/>
      <w:marRight w:val="0"/>
      <w:marTop w:val="0"/>
      <w:marBottom w:val="0"/>
      <w:divBdr>
        <w:top w:val="none" w:sz="0" w:space="0" w:color="auto"/>
        <w:left w:val="none" w:sz="0" w:space="0" w:color="auto"/>
        <w:bottom w:val="none" w:sz="0" w:space="0" w:color="auto"/>
        <w:right w:val="none" w:sz="0" w:space="0" w:color="auto"/>
      </w:divBdr>
      <w:divsChild>
        <w:div w:id="1242175295">
          <w:marLeft w:val="0"/>
          <w:marRight w:val="0"/>
          <w:marTop w:val="0"/>
          <w:marBottom w:val="0"/>
          <w:divBdr>
            <w:top w:val="none" w:sz="0" w:space="0" w:color="auto"/>
            <w:left w:val="none" w:sz="0" w:space="0" w:color="auto"/>
            <w:bottom w:val="none" w:sz="0" w:space="0" w:color="auto"/>
            <w:right w:val="none" w:sz="0" w:space="0" w:color="auto"/>
          </w:divBdr>
          <w:divsChild>
            <w:div w:id="1276793080">
              <w:marLeft w:val="0"/>
              <w:marRight w:val="0"/>
              <w:marTop w:val="0"/>
              <w:marBottom w:val="0"/>
              <w:divBdr>
                <w:top w:val="none" w:sz="0" w:space="0" w:color="auto"/>
                <w:left w:val="none" w:sz="0" w:space="0" w:color="auto"/>
                <w:bottom w:val="none" w:sz="0" w:space="0" w:color="auto"/>
                <w:right w:val="none" w:sz="0" w:space="0" w:color="auto"/>
              </w:divBdr>
              <w:divsChild>
                <w:div w:id="233975486">
                  <w:marLeft w:val="0"/>
                  <w:marRight w:val="0"/>
                  <w:marTop w:val="0"/>
                  <w:marBottom w:val="0"/>
                  <w:divBdr>
                    <w:top w:val="none" w:sz="0" w:space="0" w:color="auto"/>
                    <w:left w:val="none" w:sz="0" w:space="0" w:color="auto"/>
                    <w:bottom w:val="none" w:sz="0" w:space="0" w:color="auto"/>
                    <w:right w:val="none" w:sz="0" w:space="0" w:color="auto"/>
                  </w:divBdr>
                  <w:divsChild>
                    <w:div w:id="1822842006">
                      <w:marLeft w:val="0"/>
                      <w:marRight w:val="0"/>
                      <w:marTop w:val="0"/>
                      <w:marBottom w:val="0"/>
                      <w:divBdr>
                        <w:top w:val="none" w:sz="0" w:space="0" w:color="auto"/>
                        <w:left w:val="none" w:sz="0" w:space="0" w:color="auto"/>
                        <w:bottom w:val="none" w:sz="0" w:space="0" w:color="auto"/>
                        <w:right w:val="none" w:sz="0" w:space="0" w:color="auto"/>
                      </w:divBdr>
                      <w:divsChild>
                        <w:div w:id="1257206738">
                          <w:marLeft w:val="0"/>
                          <w:marRight w:val="0"/>
                          <w:marTop w:val="0"/>
                          <w:marBottom w:val="0"/>
                          <w:divBdr>
                            <w:top w:val="none" w:sz="0" w:space="0" w:color="auto"/>
                            <w:left w:val="none" w:sz="0" w:space="0" w:color="auto"/>
                            <w:bottom w:val="none" w:sz="0" w:space="0" w:color="auto"/>
                            <w:right w:val="none" w:sz="0" w:space="0" w:color="auto"/>
                          </w:divBdr>
                          <w:divsChild>
                            <w:div w:id="1235165071">
                              <w:marLeft w:val="0"/>
                              <w:marRight w:val="0"/>
                              <w:marTop w:val="0"/>
                              <w:marBottom w:val="0"/>
                              <w:divBdr>
                                <w:top w:val="none" w:sz="0" w:space="0" w:color="auto"/>
                                <w:left w:val="none" w:sz="0" w:space="0" w:color="auto"/>
                                <w:bottom w:val="none" w:sz="0" w:space="0" w:color="auto"/>
                                <w:right w:val="none" w:sz="0" w:space="0" w:color="auto"/>
                              </w:divBdr>
                              <w:divsChild>
                                <w:div w:id="1732145068">
                                  <w:marLeft w:val="0"/>
                                  <w:marRight w:val="0"/>
                                  <w:marTop w:val="0"/>
                                  <w:marBottom w:val="0"/>
                                  <w:divBdr>
                                    <w:top w:val="none" w:sz="0" w:space="0" w:color="auto"/>
                                    <w:left w:val="none" w:sz="0" w:space="0" w:color="auto"/>
                                    <w:bottom w:val="none" w:sz="0" w:space="0" w:color="auto"/>
                                    <w:right w:val="none" w:sz="0" w:space="0" w:color="auto"/>
                                  </w:divBdr>
                                  <w:divsChild>
                                    <w:div w:id="1964916997">
                                      <w:marLeft w:val="0"/>
                                      <w:marRight w:val="0"/>
                                      <w:marTop w:val="0"/>
                                      <w:marBottom w:val="0"/>
                                      <w:divBdr>
                                        <w:top w:val="none" w:sz="0" w:space="0" w:color="auto"/>
                                        <w:left w:val="none" w:sz="0" w:space="0" w:color="auto"/>
                                        <w:bottom w:val="none" w:sz="0" w:space="0" w:color="auto"/>
                                        <w:right w:val="none" w:sz="0" w:space="0" w:color="auto"/>
                                      </w:divBdr>
                                      <w:divsChild>
                                        <w:div w:id="140660694">
                                          <w:marLeft w:val="0"/>
                                          <w:marRight w:val="0"/>
                                          <w:marTop w:val="0"/>
                                          <w:marBottom w:val="0"/>
                                          <w:divBdr>
                                            <w:top w:val="none" w:sz="0" w:space="0" w:color="auto"/>
                                            <w:left w:val="none" w:sz="0" w:space="0" w:color="auto"/>
                                            <w:bottom w:val="none" w:sz="0" w:space="0" w:color="auto"/>
                                            <w:right w:val="none" w:sz="0" w:space="0" w:color="auto"/>
                                          </w:divBdr>
                                          <w:divsChild>
                                            <w:div w:id="1237714734">
                                              <w:marLeft w:val="0"/>
                                              <w:marRight w:val="0"/>
                                              <w:marTop w:val="0"/>
                                              <w:marBottom w:val="0"/>
                                              <w:divBdr>
                                                <w:top w:val="none" w:sz="0" w:space="0" w:color="auto"/>
                                                <w:left w:val="none" w:sz="0" w:space="0" w:color="auto"/>
                                                <w:bottom w:val="none" w:sz="0" w:space="0" w:color="auto"/>
                                                <w:right w:val="none" w:sz="0" w:space="0" w:color="auto"/>
                                              </w:divBdr>
                                              <w:divsChild>
                                                <w:div w:id="630524697">
                                                  <w:marLeft w:val="0"/>
                                                  <w:marRight w:val="0"/>
                                                  <w:marTop w:val="0"/>
                                                  <w:marBottom w:val="0"/>
                                                  <w:divBdr>
                                                    <w:top w:val="none" w:sz="0" w:space="0" w:color="auto"/>
                                                    <w:left w:val="none" w:sz="0" w:space="0" w:color="auto"/>
                                                    <w:bottom w:val="none" w:sz="0" w:space="0" w:color="auto"/>
                                                    <w:right w:val="none" w:sz="0" w:space="0" w:color="auto"/>
                                                  </w:divBdr>
                                                  <w:divsChild>
                                                    <w:div w:id="809790586">
                                                      <w:marLeft w:val="0"/>
                                                      <w:marRight w:val="0"/>
                                                      <w:marTop w:val="0"/>
                                                      <w:marBottom w:val="0"/>
                                                      <w:divBdr>
                                                        <w:top w:val="none" w:sz="0" w:space="0" w:color="auto"/>
                                                        <w:left w:val="none" w:sz="0" w:space="0" w:color="auto"/>
                                                        <w:bottom w:val="none" w:sz="0" w:space="0" w:color="auto"/>
                                                        <w:right w:val="none" w:sz="0" w:space="0" w:color="auto"/>
                                                      </w:divBdr>
                                                      <w:divsChild>
                                                        <w:div w:id="2108377885">
                                                          <w:marLeft w:val="0"/>
                                                          <w:marRight w:val="0"/>
                                                          <w:marTop w:val="0"/>
                                                          <w:marBottom w:val="0"/>
                                                          <w:divBdr>
                                                            <w:top w:val="none" w:sz="0" w:space="0" w:color="auto"/>
                                                            <w:left w:val="none" w:sz="0" w:space="0" w:color="auto"/>
                                                            <w:bottom w:val="none" w:sz="0" w:space="0" w:color="auto"/>
                                                            <w:right w:val="none" w:sz="0" w:space="0" w:color="auto"/>
                                                          </w:divBdr>
                                                          <w:divsChild>
                                                            <w:div w:id="4838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010975">
      <w:bodyDiv w:val="1"/>
      <w:marLeft w:val="0"/>
      <w:marRight w:val="0"/>
      <w:marTop w:val="0"/>
      <w:marBottom w:val="0"/>
      <w:divBdr>
        <w:top w:val="none" w:sz="0" w:space="0" w:color="auto"/>
        <w:left w:val="none" w:sz="0" w:space="0" w:color="auto"/>
        <w:bottom w:val="none" w:sz="0" w:space="0" w:color="auto"/>
        <w:right w:val="none" w:sz="0" w:space="0" w:color="auto"/>
      </w:divBdr>
    </w:div>
    <w:div w:id="1457023273">
      <w:bodyDiv w:val="1"/>
      <w:marLeft w:val="0"/>
      <w:marRight w:val="0"/>
      <w:marTop w:val="0"/>
      <w:marBottom w:val="0"/>
      <w:divBdr>
        <w:top w:val="none" w:sz="0" w:space="0" w:color="auto"/>
        <w:left w:val="none" w:sz="0" w:space="0" w:color="auto"/>
        <w:bottom w:val="none" w:sz="0" w:space="0" w:color="auto"/>
        <w:right w:val="none" w:sz="0" w:space="0" w:color="auto"/>
      </w:divBdr>
      <w:divsChild>
        <w:div w:id="386421645">
          <w:marLeft w:val="0"/>
          <w:marRight w:val="0"/>
          <w:marTop w:val="0"/>
          <w:marBottom w:val="0"/>
          <w:divBdr>
            <w:top w:val="none" w:sz="0" w:space="0" w:color="auto"/>
            <w:left w:val="none" w:sz="0" w:space="0" w:color="auto"/>
            <w:bottom w:val="none" w:sz="0" w:space="0" w:color="auto"/>
            <w:right w:val="none" w:sz="0" w:space="0" w:color="auto"/>
          </w:divBdr>
          <w:divsChild>
            <w:div w:id="16274962">
              <w:marLeft w:val="0"/>
              <w:marRight w:val="0"/>
              <w:marTop w:val="0"/>
              <w:marBottom w:val="0"/>
              <w:divBdr>
                <w:top w:val="none" w:sz="0" w:space="0" w:color="auto"/>
                <w:left w:val="none" w:sz="0" w:space="0" w:color="auto"/>
                <w:bottom w:val="none" w:sz="0" w:space="0" w:color="auto"/>
                <w:right w:val="none" w:sz="0" w:space="0" w:color="auto"/>
              </w:divBdr>
              <w:divsChild>
                <w:div w:id="1736775521">
                  <w:marLeft w:val="0"/>
                  <w:marRight w:val="0"/>
                  <w:marTop w:val="0"/>
                  <w:marBottom w:val="0"/>
                  <w:divBdr>
                    <w:top w:val="none" w:sz="0" w:space="0" w:color="auto"/>
                    <w:left w:val="none" w:sz="0" w:space="0" w:color="auto"/>
                    <w:bottom w:val="none" w:sz="0" w:space="0" w:color="auto"/>
                    <w:right w:val="none" w:sz="0" w:space="0" w:color="auto"/>
                  </w:divBdr>
                  <w:divsChild>
                    <w:div w:id="1160926670">
                      <w:marLeft w:val="0"/>
                      <w:marRight w:val="0"/>
                      <w:marTop w:val="0"/>
                      <w:marBottom w:val="0"/>
                      <w:divBdr>
                        <w:top w:val="none" w:sz="0" w:space="0" w:color="auto"/>
                        <w:left w:val="none" w:sz="0" w:space="0" w:color="auto"/>
                        <w:bottom w:val="none" w:sz="0" w:space="0" w:color="auto"/>
                        <w:right w:val="none" w:sz="0" w:space="0" w:color="auto"/>
                      </w:divBdr>
                      <w:divsChild>
                        <w:div w:id="1292129121">
                          <w:marLeft w:val="0"/>
                          <w:marRight w:val="0"/>
                          <w:marTop w:val="0"/>
                          <w:marBottom w:val="0"/>
                          <w:divBdr>
                            <w:top w:val="none" w:sz="0" w:space="0" w:color="auto"/>
                            <w:left w:val="none" w:sz="0" w:space="0" w:color="auto"/>
                            <w:bottom w:val="none" w:sz="0" w:space="0" w:color="auto"/>
                            <w:right w:val="none" w:sz="0" w:space="0" w:color="auto"/>
                          </w:divBdr>
                          <w:divsChild>
                            <w:div w:id="687101723">
                              <w:marLeft w:val="0"/>
                              <w:marRight w:val="0"/>
                              <w:marTop w:val="0"/>
                              <w:marBottom w:val="0"/>
                              <w:divBdr>
                                <w:top w:val="none" w:sz="0" w:space="0" w:color="auto"/>
                                <w:left w:val="none" w:sz="0" w:space="0" w:color="auto"/>
                                <w:bottom w:val="none" w:sz="0" w:space="0" w:color="auto"/>
                                <w:right w:val="none" w:sz="0" w:space="0" w:color="auto"/>
                              </w:divBdr>
                              <w:divsChild>
                                <w:div w:id="279846565">
                                  <w:marLeft w:val="0"/>
                                  <w:marRight w:val="0"/>
                                  <w:marTop w:val="0"/>
                                  <w:marBottom w:val="0"/>
                                  <w:divBdr>
                                    <w:top w:val="none" w:sz="0" w:space="0" w:color="auto"/>
                                    <w:left w:val="none" w:sz="0" w:space="0" w:color="auto"/>
                                    <w:bottom w:val="none" w:sz="0" w:space="0" w:color="auto"/>
                                    <w:right w:val="none" w:sz="0" w:space="0" w:color="auto"/>
                                  </w:divBdr>
                                  <w:divsChild>
                                    <w:div w:id="1026105153">
                                      <w:marLeft w:val="0"/>
                                      <w:marRight w:val="0"/>
                                      <w:marTop w:val="0"/>
                                      <w:marBottom w:val="0"/>
                                      <w:divBdr>
                                        <w:top w:val="none" w:sz="0" w:space="0" w:color="auto"/>
                                        <w:left w:val="none" w:sz="0" w:space="0" w:color="auto"/>
                                        <w:bottom w:val="none" w:sz="0" w:space="0" w:color="auto"/>
                                        <w:right w:val="none" w:sz="0" w:space="0" w:color="auto"/>
                                      </w:divBdr>
                                      <w:divsChild>
                                        <w:div w:id="440221855">
                                          <w:marLeft w:val="0"/>
                                          <w:marRight w:val="0"/>
                                          <w:marTop w:val="0"/>
                                          <w:marBottom w:val="0"/>
                                          <w:divBdr>
                                            <w:top w:val="none" w:sz="0" w:space="0" w:color="auto"/>
                                            <w:left w:val="none" w:sz="0" w:space="0" w:color="auto"/>
                                            <w:bottom w:val="none" w:sz="0" w:space="0" w:color="auto"/>
                                            <w:right w:val="none" w:sz="0" w:space="0" w:color="auto"/>
                                          </w:divBdr>
                                          <w:divsChild>
                                            <w:div w:id="305008802">
                                              <w:marLeft w:val="0"/>
                                              <w:marRight w:val="0"/>
                                              <w:marTop w:val="0"/>
                                              <w:marBottom w:val="0"/>
                                              <w:divBdr>
                                                <w:top w:val="none" w:sz="0" w:space="0" w:color="auto"/>
                                                <w:left w:val="none" w:sz="0" w:space="0" w:color="auto"/>
                                                <w:bottom w:val="none" w:sz="0" w:space="0" w:color="auto"/>
                                                <w:right w:val="none" w:sz="0" w:space="0" w:color="auto"/>
                                              </w:divBdr>
                                              <w:divsChild>
                                                <w:div w:id="121266160">
                                                  <w:marLeft w:val="0"/>
                                                  <w:marRight w:val="0"/>
                                                  <w:marTop w:val="0"/>
                                                  <w:marBottom w:val="0"/>
                                                  <w:divBdr>
                                                    <w:top w:val="none" w:sz="0" w:space="0" w:color="auto"/>
                                                    <w:left w:val="none" w:sz="0" w:space="0" w:color="auto"/>
                                                    <w:bottom w:val="none" w:sz="0" w:space="0" w:color="auto"/>
                                                    <w:right w:val="none" w:sz="0" w:space="0" w:color="auto"/>
                                                  </w:divBdr>
                                                  <w:divsChild>
                                                    <w:div w:id="1633362643">
                                                      <w:marLeft w:val="0"/>
                                                      <w:marRight w:val="0"/>
                                                      <w:marTop w:val="0"/>
                                                      <w:marBottom w:val="0"/>
                                                      <w:divBdr>
                                                        <w:top w:val="none" w:sz="0" w:space="0" w:color="auto"/>
                                                        <w:left w:val="none" w:sz="0" w:space="0" w:color="auto"/>
                                                        <w:bottom w:val="none" w:sz="0" w:space="0" w:color="auto"/>
                                                        <w:right w:val="none" w:sz="0" w:space="0" w:color="auto"/>
                                                      </w:divBdr>
                                                      <w:divsChild>
                                                        <w:div w:id="159777968">
                                                          <w:marLeft w:val="0"/>
                                                          <w:marRight w:val="0"/>
                                                          <w:marTop w:val="0"/>
                                                          <w:marBottom w:val="0"/>
                                                          <w:divBdr>
                                                            <w:top w:val="none" w:sz="0" w:space="0" w:color="auto"/>
                                                            <w:left w:val="none" w:sz="0" w:space="0" w:color="auto"/>
                                                            <w:bottom w:val="none" w:sz="0" w:space="0" w:color="auto"/>
                                                            <w:right w:val="none" w:sz="0" w:space="0" w:color="auto"/>
                                                          </w:divBdr>
                                                          <w:divsChild>
                                                            <w:div w:id="1331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266323">
      <w:bodyDiv w:val="1"/>
      <w:marLeft w:val="0"/>
      <w:marRight w:val="0"/>
      <w:marTop w:val="0"/>
      <w:marBottom w:val="0"/>
      <w:divBdr>
        <w:top w:val="none" w:sz="0" w:space="0" w:color="auto"/>
        <w:left w:val="none" w:sz="0" w:space="0" w:color="auto"/>
        <w:bottom w:val="none" w:sz="0" w:space="0" w:color="auto"/>
        <w:right w:val="none" w:sz="0" w:space="0" w:color="auto"/>
      </w:divBdr>
      <w:divsChild>
        <w:div w:id="1862354501">
          <w:marLeft w:val="0"/>
          <w:marRight w:val="0"/>
          <w:marTop w:val="0"/>
          <w:marBottom w:val="0"/>
          <w:divBdr>
            <w:top w:val="none" w:sz="0" w:space="0" w:color="auto"/>
            <w:left w:val="none" w:sz="0" w:space="0" w:color="auto"/>
            <w:bottom w:val="none" w:sz="0" w:space="0" w:color="auto"/>
            <w:right w:val="none" w:sz="0" w:space="0" w:color="auto"/>
          </w:divBdr>
          <w:divsChild>
            <w:div w:id="937057866">
              <w:marLeft w:val="0"/>
              <w:marRight w:val="0"/>
              <w:marTop w:val="0"/>
              <w:marBottom w:val="0"/>
              <w:divBdr>
                <w:top w:val="none" w:sz="0" w:space="0" w:color="auto"/>
                <w:left w:val="none" w:sz="0" w:space="0" w:color="auto"/>
                <w:bottom w:val="none" w:sz="0" w:space="0" w:color="auto"/>
                <w:right w:val="none" w:sz="0" w:space="0" w:color="auto"/>
              </w:divBdr>
              <w:divsChild>
                <w:div w:id="1325932928">
                  <w:marLeft w:val="0"/>
                  <w:marRight w:val="0"/>
                  <w:marTop w:val="0"/>
                  <w:marBottom w:val="0"/>
                  <w:divBdr>
                    <w:top w:val="none" w:sz="0" w:space="0" w:color="auto"/>
                    <w:left w:val="none" w:sz="0" w:space="0" w:color="auto"/>
                    <w:bottom w:val="none" w:sz="0" w:space="0" w:color="auto"/>
                    <w:right w:val="none" w:sz="0" w:space="0" w:color="auto"/>
                  </w:divBdr>
                  <w:divsChild>
                    <w:div w:id="1126268599">
                      <w:marLeft w:val="0"/>
                      <w:marRight w:val="0"/>
                      <w:marTop w:val="0"/>
                      <w:marBottom w:val="0"/>
                      <w:divBdr>
                        <w:top w:val="none" w:sz="0" w:space="0" w:color="auto"/>
                        <w:left w:val="none" w:sz="0" w:space="0" w:color="auto"/>
                        <w:bottom w:val="none" w:sz="0" w:space="0" w:color="auto"/>
                        <w:right w:val="none" w:sz="0" w:space="0" w:color="auto"/>
                      </w:divBdr>
                      <w:divsChild>
                        <w:div w:id="1370496224">
                          <w:marLeft w:val="0"/>
                          <w:marRight w:val="0"/>
                          <w:marTop w:val="0"/>
                          <w:marBottom w:val="0"/>
                          <w:divBdr>
                            <w:top w:val="none" w:sz="0" w:space="0" w:color="auto"/>
                            <w:left w:val="none" w:sz="0" w:space="0" w:color="auto"/>
                            <w:bottom w:val="none" w:sz="0" w:space="0" w:color="auto"/>
                            <w:right w:val="none" w:sz="0" w:space="0" w:color="auto"/>
                          </w:divBdr>
                          <w:divsChild>
                            <w:div w:id="478814759">
                              <w:marLeft w:val="0"/>
                              <w:marRight w:val="0"/>
                              <w:marTop w:val="0"/>
                              <w:marBottom w:val="0"/>
                              <w:divBdr>
                                <w:top w:val="none" w:sz="0" w:space="0" w:color="auto"/>
                                <w:left w:val="none" w:sz="0" w:space="0" w:color="auto"/>
                                <w:bottom w:val="none" w:sz="0" w:space="0" w:color="auto"/>
                                <w:right w:val="none" w:sz="0" w:space="0" w:color="auto"/>
                              </w:divBdr>
                              <w:divsChild>
                                <w:div w:id="608002673">
                                  <w:marLeft w:val="0"/>
                                  <w:marRight w:val="0"/>
                                  <w:marTop w:val="0"/>
                                  <w:marBottom w:val="0"/>
                                  <w:divBdr>
                                    <w:top w:val="none" w:sz="0" w:space="0" w:color="auto"/>
                                    <w:left w:val="none" w:sz="0" w:space="0" w:color="auto"/>
                                    <w:bottom w:val="none" w:sz="0" w:space="0" w:color="auto"/>
                                    <w:right w:val="none" w:sz="0" w:space="0" w:color="auto"/>
                                  </w:divBdr>
                                  <w:divsChild>
                                    <w:div w:id="1825394024">
                                      <w:marLeft w:val="0"/>
                                      <w:marRight w:val="0"/>
                                      <w:marTop w:val="0"/>
                                      <w:marBottom w:val="0"/>
                                      <w:divBdr>
                                        <w:top w:val="none" w:sz="0" w:space="0" w:color="auto"/>
                                        <w:left w:val="none" w:sz="0" w:space="0" w:color="auto"/>
                                        <w:bottom w:val="none" w:sz="0" w:space="0" w:color="auto"/>
                                        <w:right w:val="none" w:sz="0" w:space="0" w:color="auto"/>
                                      </w:divBdr>
                                      <w:divsChild>
                                        <w:div w:id="1325351803">
                                          <w:marLeft w:val="0"/>
                                          <w:marRight w:val="0"/>
                                          <w:marTop w:val="0"/>
                                          <w:marBottom w:val="0"/>
                                          <w:divBdr>
                                            <w:top w:val="none" w:sz="0" w:space="0" w:color="auto"/>
                                            <w:left w:val="none" w:sz="0" w:space="0" w:color="auto"/>
                                            <w:bottom w:val="none" w:sz="0" w:space="0" w:color="auto"/>
                                            <w:right w:val="none" w:sz="0" w:space="0" w:color="auto"/>
                                          </w:divBdr>
                                          <w:divsChild>
                                            <w:div w:id="842476596">
                                              <w:marLeft w:val="0"/>
                                              <w:marRight w:val="0"/>
                                              <w:marTop w:val="0"/>
                                              <w:marBottom w:val="0"/>
                                              <w:divBdr>
                                                <w:top w:val="none" w:sz="0" w:space="0" w:color="auto"/>
                                                <w:left w:val="none" w:sz="0" w:space="0" w:color="auto"/>
                                                <w:bottom w:val="none" w:sz="0" w:space="0" w:color="auto"/>
                                                <w:right w:val="none" w:sz="0" w:space="0" w:color="auto"/>
                                              </w:divBdr>
                                              <w:divsChild>
                                                <w:div w:id="926575785">
                                                  <w:marLeft w:val="0"/>
                                                  <w:marRight w:val="0"/>
                                                  <w:marTop w:val="0"/>
                                                  <w:marBottom w:val="0"/>
                                                  <w:divBdr>
                                                    <w:top w:val="none" w:sz="0" w:space="0" w:color="auto"/>
                                                    <w:left w:val="none" w:sz="0" w:space="0" w:color="auto"/>
                                                    <w:bottom w:val="none" w:sz="0" w:space="0" w:color="auto"/>
                                                    <w:right w:val="none" w:sz="0" w:space="0" w:color="auto"/>
                                                  </w:divBdr>
                                                  <w:divsChild>
                                                    <w:div w:id="364210051">
                                                      <w:marLeft w:val="0"/>
                                                      <w:marRight w:val="0"/>
                                                      <w:marTop w:val="0"/>
                                                      <w:marBottom w:val="0"/>
                                                      <w:divBdr>
                                                        <w:top w:val="none" w:sz="0" w:space="0" w:color="auto"/>
                                                        <w:left w:val="none" w:sz="0" w:space="0" w:color="auto"/>
                                                        <w:bottom w:val="none" w:sz="0" w:space="0" w:color="auto"/>
                                                        <w:right w:val="none" w:sz="0" w:space="0" w:color="auto"/>
                                                      </w:divBdr>
                                                      <w:divsChild>
                                                        <w:div w:id="329527300">
                                                          <w:marLeft w:val="0"/>
                                                          <w:marRight w:val="0"/>
                                                          <w:marTop w:val="0"/>
                                                          <w:marBottom w:val="0"/>
                                                          <w:divBdr>
                                                            <w:top w:val="none" w:sz="0" w:space="0" w:color="auto"/>
                                                            <w:left w:val="none" w:sz="0" w:space="0" w:color="auto"/>
                                                            <w:bottom w:val="none" w:sz="0" w:space="0" w:color="auto"/>
                                                            <w:right w:val="none" w:sz="0" w:space="0" w:color="auto"/>
                                                          </w:divBdr>
                                                          <w:divsChild>
                                                            <w:div w:id="53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795843">
      <w:bodyDiv w:val="1"/>
      <w:marLeft w:val="0"/>
      <w:marRight w:val="0"/>
      <w:marTop w:val="0"/>
      <w:marBottom w:val="0"/>
      <w:divBdr>
        <w:top w:val="none" w:sz="0" w:space="0" w:color="auto"/>
        <w:left w:val="none" w:sz="0" w:space="0" w:color="auto"/>
        <w:bottom w:val="none" w:sz="0" w:space="0" w:color="auto"/>
        <w:right w:val="none" w:sz="0" w:space="0" w:color="auto"/>
      </w:divBdr>
      <w:divsChild>
        <w:div w:id="221327406">
          <w:marLeft w:val="0"/>
          <w:marRight w:val="0"/>
          <w:marTop w:val="0"/>
          <w:marBottom w:val="0"/>
          <w:divBdr>
            <w:top w:val="none" w:sz="0" w:space="0" w:color="auto"/>
            <w:left w:val="none" w:sz="0" w:space="0" w:color="auto"/>
            <w:bottom w:val="none" w:sz="0" w:space="0" w:color="auto"/>
            <w:right w:val="none" w:sz="0" w:space="0" w:color="auto"/>
          </w:divBdr>
          <w:divsChild>
            <w:div w:id="1068192517">
              <w:marLeft w:val="0"/>
              <w:marRight w:val="0"/>
              <w:marTop w:val="0"/>
              <w:marBottom w:val="0"/>
              <w:divBdr>
                <w:top w:val="none" w:sz="0" w:space="0" w:color="auto"/>
                <w:left w:val="none" w:sz="0" w:space="0" w:color="auto"/>
                <w:bottom w:val="none" w:sz="0" w:space="0" w:color="auto"/>
                <w:right w:val="none" w:sz="0" w:space="0" w:color="auto"/>
              </w:divBdr>
              <w:divsChild>
                <w:div w:id="1199315404">
                  <w:marLeft w:val="0"/>
                  <w:marRight w:val="0"/>
                  <w:marTop w:val="0"/>
                  <w:marBottom w:val="0"/>
                  <w:divBdr>
                    <w:top w:val="none" w:sz="0" w:space="0" w:color="auto"/>
                    <w:left w:val="none" w:sz="0" w:space="0" w:color="auto"/>
                    <w:bottom w:val="none" w:sz="0" w:space="0" w:color="auto"/>
                    <w:right w:val="none" w:sz="0" w:space="0" w:color="auto"/>
                  </w:divBdr>
                  <w:divsChild>
                    <w:div w:id="7298233">
                      <w:marLeft w:val="0"/>
                      <w:marRight w:val="0"/>
                      <w:marTop w:val="0"/>
                      <w:marBottom w:val="0"/>
                      <w:divBdr>
                        <w:top w:val="none" w:sz="0" w:space="0" w:color="auto"/>
                        <w:left w:val="none" w:sz="0" w:space="0" w:color="auto"/>
                        <w:bottom w:val="none" w:sz="0" w:space="0" w:color="auto"/>
                        <w:right w:val="none" w:sz="0" w:space="0" w:color="auto"/>
                      </w:divBdr>
                      <w:divsChild>
                        <w:div w:id="1430277045">
                          <w:marLeft w:val="0"/>
                          <w:marRight w:val="0"/>
                          <w:marTop w:val="0"/>
                          <w:marBottom w:val="0"/>
                          <w:divBdr>
                            <w:top w:val="none" w:sz="0" w:space="0" w:color="auto"/>
                            <w:left w:val="none" w:sz="0" w:space="0" w:color="auto"/>
                            <w:bottom w:val="none" w:sz="0" w:space="0" w:color="auto"/>
                            <w:right w:val="none" w:sz="0" w:space="0" w:color="auto"/>
                          </w:divBdr>
                          <w:divsChild>
                            <w:div w:id="2125538729">
                              <w:marLeft w:val="0"/>
                              <w:marRight w:val="0"/>
                              <w:marTop w:val="0"/>
                              <w:marBottom w:val="0"/>
                              <w:divBdr>
                                <w:top w:val="none" w:sz="0" w:space="0" w:color="auto"/>
                                <w:left w:val="none" w:sz="0" w:space="0" w:color="auto"/>
                                <w:bottom w:val="none" w:sz="0" w:space="0" w:color="auto"/>
                                <w:right w:val="none" w:sz="0" w:space="0" w:color="auto"/>
                              </w:divBdr>
                              <w:divsChild>
                                <w:div w:id="266498987">
                                  <w:marLeft w:val="0"/>
                                  <w:marRight w:val="0"/>
                                  <w:marTop w:val="0"/>
                                  <w:marBottom w:val="0"/>
                                  <w:divBdr>
                                    <w:top w:val="none" w:sz="0" w:space="0" w:color="auto"/>
                                    <w:left w:val="none" w:sz="0" w:space="0" w:color="auto"/>
                                    <w:bottom w:val="none" w:sz="0" w:space="0" w:color="auto"/>
                                    <w:right w:val="none" w:sz="0" w:space="0" w:color="auto"/>
                                  </w:divBdr>
                                  <w:divsChild>
                                    <w:div w:id="231473563">
                                      <w:marLeft w:val="0"/>
                                      <w:marRight w:val="0"/>
                                      <w:marTop w:val="0"/>
                                      <w:marBottom w:val="0"/>
                                      <w:divBdr>
                                        <w:top w:val="none" w:sz="0" w:space="0" w:color="auto"/>
                                        <w:left w:val="none" w:sz="0" w:space="0" w:color="auto"/>
                                        <w:bottom w:val="none" w:sz="0" w:space="0" w:color="auto"/>
                                        <w:right w:val="none" w:sz="0" w:space="0" w:color="auto"/>
                                      </w:divBdr>
                                      <w:divsChild>
                                        <w:div w:id="1076896107">
                                          <w:marLeft w:val="0"/>
                                          <w:marRight w:val="0"/>
                                          <w:marTop w:val="0"/>
                                          <w:marBottom w:val="0"/>
                                          <w:divBdr>
                                            <w:top w:val="none" w:sz="0" w:space="0" w:color="auto"/>
                                            <w:left w:val="none" w:sz="0" w:space="0" w:color="auto"/>
                                            <w:bottom w:val="none" w:sz="0" w:space="0" w:color="auto"/>
                                            <w:right w:val="none" w:sz="0" w:space="0" w:color="auto"/>
                                          </w:divBdr>
                                          <w:divsChild>
                                            <w:div w:id="1983535425">
                                              <w:marLeft w:val="0"/>
                                              <w:marRight w:val="0"/>
                                              <w:marTop w:val="0"/>
                                              <w:marBottom w:val="0"/>
                                              <w:divBdr>
                                                <w:top w:val="none" w:sz="0" w:space="0" w:color="auto"/>
                                                <w:left w:val="none" w:sz="0" w:space="0" w:color="auto"/>
                                                <w:bottom w:val="none" w:sz="0" w:space="0" w:color="auto"/>
                                                <w:right w:val="none" w:sz="0" w:space="0" w:color="auto"/>
                                              </w:divBdr>
                                              <w:divsChild>
                                                <w:div w:id="1890265778">
                                                  <w:marLeft w:val="0"/>
                                                  <w:marRight w:val="0"/>
                                                  <w:marTop w:val="0"/>
                                                  <w:marBottom w:val="0"/>
                                                  <w:divBdr>
                                                    <w:top w:val="none" w:sz="0" w:space="0" w:color="auto"/>
                                                    <w:left w:val="none" w:sz="0" w:space="0" w:color="auto"/>
                                                    <w:bottom w:val="none" w:sz="0" w:space="0" w:color="auto"/>
                                                    <w:right w:val="none" w:sz="0" w:space="0" w:color="auto"/>
                                                  </w:divBdr>
                                                  <w:divsChild>
                                                    <w:div w:id="1575427707">
                                                      <w:marLeft w:val="0"/>
                                                      <w:marRight w:val="0"/>
                                                      <w:marTop w:val="0"/>
                                                      <w:marBottom w:val="0"/>
                                                      <w:divBdr>
                                                        <w:top w:val="none" w:sz="0" w:space="0" w:color="auto"/>
                                                        <w:left w:val="none" w:sz="0" w:space="0" w:color="auto"/>
                                                        <w:bottom w:val="none" w:sz="0" w:space="0" w:color="auto"/>
                                                        <w:right w:val="none" w:sz="0" w:space="0" w:color="auto"/>
                                                      </w:divBdr>
                                                      <w:divsChild>
                                                        <w:div w:id="2042705125">
                                                          <w:marLeft w:val="0"/>
                                                          <w:marRight w:val="0"/>
                                                          <w:marTop w:val="0"/>
                                                          <w:marBottom w:val="0"/>
                                                          <w:divBdr>
                                                            <w:top w:val="none" w:sz="0" w:space="0" w:color="auto"/>
                                                            <w:left w:val="none" w:sz="0" w:space="0" w:color="auto"/>
                                                            <w:bottom w:val="none" w:sz="0" w:space="0" w:color="auto"/>
                                                            <w:right w:val="none" w:sz="0" w:space="0" w:color="auto"/>
                                                          </w:divBdr>
                                                          <w:divsChild>
                                                            <w:div w:id="659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367759">
      <w:bodyDiv w:val="1"/>
      <w:marLeft w:val="0"/>
      <w:marRight w:val="0"/>
      <w:marTop w:val="0"/>
      <w:marBottom w:val="0"/>
      <w:divBdr>
        <w:top w:val="none" w:sz="0" w:space="0" w:color="auto"/>
        <w:left w:val="none" w:sz="0" w:space="0" w:color="auto"/>
        <w:bottom w:val="none" w:sz="0" w:space="0" w:color="auto"/>
        <w:right w:val="none" w:sz="0" w:space="0" w:color="auto"/>
      </w:divBdr>
    </w:div>
    <w:div w:id="1541670335">
      <w:bodyDiv w:val="1"/>
      <w:marLeft w:val="0"/>
      <w:marRight w:val="0"/>
      <w:marTop w:val="0"/>
      <w:marBottom w:val="0"/>
      <w:divBdr>
        <w:top w:val="none" w:sz="0" w:space="0" w:color="auto"/>
        <w:left w:val="none" w:sz="0" w:space="0" w:color="auto"/>
        <w:bottom w:val="none" w:sz="0" w:space="0" w:color="auto"/>
        <w:right w:val="none" w:sz="0" w:space="0" w:color="auto"/>
      </w:divBdr>
      <w:divsChild>
        <w:div w:id="1541090443">
          <w:marLeft w:val="0"/>
          <w:marRight w:val="0"/>
          <w:marTop w:val="0"/>
          <w:marBottom w:val="0"/>
          <w:divBdr>
            <w:top w:val="none" w:sz="0" w:space="0" w:color="auto"/>
            <w:left w:val="none" w:sz="0" w:space="0" w:color="auto"/>
            <w:bottom w:val="none" w:sz="0" w:space="0" w:color="auto"/>
            <w:right w:val="none" w:sz="0" w:space="0" w:color="auto"/>
          </w:divBdr>
          <w:divsChild>
            <w:div w:id="2026859760">
              <w:marLeft w:val="0"/>
              <w:marRight w:val="0"/>
              <w:marTop w:val="0"/>
              <w:marBottom w:val="0"/>
              <w:divBdr>
                <w:top w:val="none" w:sz="0" w:space="0" w:color="auto"/>
                <w:left w:val="none" w:sz="0" w:space="0" w:color="auto"/>
                <w:bottom w:val="none" w:sz="0" w:space="0" w:color="auto"/>
                <w:right w:val="none" w:sz="0" w:space="0" w:color="auto"/>
              </w:divBdr>
              <w:divsChild>
                <w:div w:id="518466816">
                  <w:marLeft w:val="0"/>
                  <w:marRight w:val="0"/>
                  <w:marTop w:val="0"/>
                  <w:marBottom w:val="0"/>
                  <w:divBdr>
                    <w:top w:val="none" w:sz="0" w:space="0" w:color="auto"/>
                    <w:left w:val="none" w:sz="0" w:space="0" w:color="auto"/>
                    <w:bottom w:val="none" w:sz="0" w:space="0" w:color="auto"/>
                    <w:right w:val="none" w:sz="0" w:space="0" w:color="auto"/>
                  </w:divBdr>
                  <w:divsChild>
                    <w:div w:id="1488092236">
                      <w:marLeft w:val="0"/>
                      <w:marRight w:val="0"/>
                      <w:marTop w:val="0"/>
                      <w:marBottom w:val="0"/>
                      <w:divBdr>
                        <w:top w:val="none" w:sz="0" w:space="0" w:color="auto"/>
                        <w:left w:val="none" w:sz="0" w:space="0" w:color="auto"/>
                        <w:bottom w:val="none" w:sz="0" w:space="0" w:color="auto"/>
                        <w:right w:val="none" w:sz="0" w:space="0" w:color="auto"/>
                      </w:divBdr>
                      <w:divsChild>
                        <w:div w:id="1551264174">
                          <w:marLeft w:val="0"/>
                          <w:marRight w:val="0"/>
                          <w:marTop w:val="0"/>
                          <w:marBottom w:val="0"/>
                          <w:divBdr>
                            <w:top w:val="none" w:sz="0" w:space="0" w:color="auto"/>
                            <w:left w:val="none" w:sz="0" w:space="0" w:color="auto"/>
                            <w:bottom w:val="none" w:sz="0" w:space="0" w:color="auto"/>
                            <w:right w:val="none" w:sz="0" w:space="0" w:color="auto"/>
                          </w:divBdr>
                          <w:divsChild>
                            <w:div w:id="573509008">
                              <w:marLeft w:val="0"/>
                              <w:marRight w:val="0"/>
                              <w:marTop w:val="0"/>
                              <w:marBottom w:val="0"/>
                              <w:divBdr>
                                <w:top w:val="none" w:sz="0" w:space="0" w:color="auto"/>
                                <w:left w:val="none" w:sz="0" w:space="0" w:color="auto"/>
                                <w:bottom w:val="none" w:sz="0" w:space="0" w:color="auto"/>
                                <w:right w:val="none" w:sz="0" w:space="0" w:color="auto"/>
                              </w:divBdr>
                              <w:divsChild>
                                <w:div w:id="1894779188">
                                  <w:marLeft w:val="0"/>
                                  <w:marRight w:val="0"/>
                                  <w:marTop w:val="0"/>
                                  <w:marBottom w:val="0"/>
                                  <w:divBdr>
                                    <w:top w:val="none" w:sz="0" w:space="0" w:color="auto"/>
                                    <w:left w:val="none" w:sz="0" w:space="0" w:color="auto"/>
                                    <w:bottom w:val="none" w:sz="0" w:space="0" w:color="auto"/>
                                    <w:right w:val="none" w:sz="0" w:space="0" w:color="auto"/>
                                  </w:divBdr>
                                  <w:divsChild>
                                    <w:div w:id="99574730">
                                      <w:marLeft w:val="0"/>
                                      <w:marRight w:val="0"/>
                                      <w:marTop w:val="0"/>
                                      <w:marBottom w:val="0"/>
                                      <w:divBdr>
                                        <w:top w:val="none" w:sz="0" w:space="0" w:color="auto"/>
                                        <w:left w:val="none" w:sz="0" w:space="0" w:color="auto"/>
                                        <w:bottom w:val="none" w:sz="0" w:space="0" w:color="auto"/>
                                        <w:right w:val="none" w:sz="0" w:space="0" w:color="auto"/>
                                      </w:divBdr>
                                      <w:divsChild>
                                        <w:div w:id="1413088186">
                                          <w:marLeft w:val="0"/>
                                          <w:marRight w:val="0"/>
                                          <w:marTop w:val="0"/>
                                          <w:marBottom w:val="0"/>
                                          <w:divBdr>
                                            <w:top w:val="none" w:sz="0" w:space="0" w:color="auto"/>
                                            <w:left w:val="none" w:sz="0" w:space="0" w:color="auto"/>
                                            <w:bottom w:val="none" w:sz="0" w:space="0" w:color="auto"/>
                                            <w:right w:val="none" w:sz="0" w:space="0" w:color="auto"/>
                                          </w:divBdr>
                                          <w:divsChild>
                                            <w:div w:id="1262643526">
                                              <w:marLeft w:val="0"/>
                                              <w:marRight w:val="0"/>
                                              <w:marTop w:val="0"/>
                                              <w:marBottom w:val="0"/>
                                              <w:divBdr>
                                                <w:top w:val="none" w:sz="0" w:space="0" w:color="auto"/>
                                                <w:left w:val="none" w:sz="0" w:space="0" w:color="auto"/>
                                                <w:bottom w:val="none" w:sz="0" w:space="0" w:color="auto"/>
                                                <w:right w:val="none" w:sz="0" w:space="0" w:color="auto"/>
                                              </w:divBdr>
                                              <w:divsChild>
                                                <w:div w:id="280578619">
                                                  <w:marLeft w:val="0"/>
                                                  <w:marRight w:val="0"/>
                                                  <w:marTop w:val="0"/>
                                                  <w:marBottom w:val="0"/>
                                                  <w:divBdr>
                                                    <w:top w:val="none" w:sz="0" w:space="0" w:color="auto"/>
                                                    <w:left w:val="none" w:sz="0" w:space="0" w:color="auto"/>
                                                    <w:bottom w:val="none" w:sz="0" w:space="0" w:color="auto"/>
                                                    <w:right w:val="none" w:sz="0" w:space="0" w:color="auto"/>
                                                  </w:divBdr>
                                                  <w:divsChild>
                                                    <w:div w:id="1083338039">
                                                      <w:marLeft w:val="0"/>
                                                      <w:marRight w:val="0"/>
                                                      <w:marTop w:val="0"/>
                                                      <w:marBottom w:val="0"/>
                                                      <w:divBdr>
                                                        <w:top w:val="none" w:sz="0" w:space="0" w:color="auto"/>
                                                        <w:left w:val="none" w:sz="0" w:space="0" w:color="auto"/>
                                                        <w:bottom w:val="none" w:sz="0" w:space="0" w:color="auto"/>
                                                        <w:right w:val="none" w:sz="0" w:space="0" w:color="auto"/>
                                                      </w:divBdr>
                                                      <w:divsChild>
                                                        <w:div w:id="255989056">
                                                          <w:marLeft w:val="0"/>
                                                          <w:marRight w:val="0"/>
                                                          <w:marTop w:val="0"/>
                                                          <w:marBottom w:val="0"/>
                                                          <w:divBdr>
                                                            <w:top w:val="none" w:sz="0" w:space="0" w:color="auto"/>
                                                            <w:left w:val="none" w:sz="0" w:space="0" w:color="auto"/>
                                                            <w:bottom w:val="none" w:sz="0" w:space="0" w:color="auto"/>
                                                            <w:right w:val="none" w:sz="0" w:space="0" w:color="auto"/>
                                                          </w:divBdr>
                                                          <w:divsChild>
                                                            <w:div w:id="18998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504799">
      <w:bodyDiv w:val="1"/>
      <w:marLeft w:val="0"/>
      <w:marRight w:val="0"/>
      <w:marTop w:val="0"/>
      <w:marBottom w:val="0"/>
      <w:divBdr>
        <w:top w:val="none" w:sz="0" w:space="0" w:color="auto"/>
        <w:left w:val="none" w:sz="0" w:space="0" w:color="auto"/>
        <w:bottom w:val="none" w:sz="0" w:space="0" w:color="auto"/>
        <w:right w:val="none" w:sz="0" w:space="0" w:color="auto"/>
      </w:divBdr>
    </w:div>
    <w:div w:id="1574852842">
      <w:bodyDiv w:val="1"/>
      <w:marLeft w:val="0"/>
      <w:marRight w:val="0"/>
      <w:marTop w:val="0"/>
      <w:marBottom w:val="0"/>
      <w:divBdr>
        <w:top w:val="none" w:sz="0" w:space="0" w:color="auto"/>
        <w:left w:val="none" w:sz="0" w:space="0" w:color="auto"/>
        <w:bottom w:val="none" w:sz="0" w:space="0" w:color="auto"/>
        <w:right w:val="none" w:sz="0" w:space="0" w:color="auto"/>
      </w:divBdr>
    </w:div>
    <w:div w:id="1676617061">
      <w:bodyDiv w:val="1"/>
      <w:marLeft w:val="0"/>
      <w:marRight w:val="0"/>
      <w:marTop w:val="0"/>
      <w:marBottom w:val="0"/>
      <w:divBdr>
        <w:top w:val="none" w:sz="0" w:space="0" w:color="auto"/>
        <w:left w:val="none" w:sz="0" w:space="0" w:color="auto"/>
        <w:bottom w:val="none" w:sz="0" w:space="0" w:color="auto"/>
        <w:right w:val="none" w:sz="0" w:space="0" w:color="auto"/>
      </w:divBdr>
      <w:divsChild>
        <w:div w:id="1941909560">
          <w:marLeft w:val="0"/>
          <w:marRight w:val="0"/>
          <w:marTop w:val="0"/>
          <w:marBottom w:val="0"/>
          <w:divBdr>
            <w:top w:val="none" w:sz="0" w:space="0" w:color="auto"/>
            <w:left w:val="none" w:sz="0" w:space="0" w:color="auto"/>
            <w:bottom w:val="none" w:sz="0" w:space="0" w:color="auto"/>
            <w:right w:val="none" w:sz="0" w:space="0" w:color="auto"/>
          </w:divBdr>
          <w:divsChild>
            <w:div w:id="1489789184">
              <w:marLeft w:val="0"/>
              <w:marRight w:val="0"/>
              <w:marTop w:val="0"/>
              <w:marBottom w:val="0"/>
              <w:divBdr>
                <w:top w:val="none" w:sz="0" w:space="0" w:color="auto"/>
                <w:left w:val="none" w:sz="0" w:space="0" w:color="auto"/>
                <w:bottom w:val="none" w:sz="0" w:space="0" w:color="auto"/>
                <w:right w:val="none" w:sz="0" w:space="0" w:color="auto"/>
              </w:divBdr>
              <w:divsChild>
                <w:div w:id="1505243842">
                  <w:marLeft w:val="0"/>
                  <w:marRight w:val="0"/>
                  <w:marTop w:val="0"/>
                  <w:marBottom w:val="0"/>
                  <w:divBdr>
                    <w:top w:val="none" w:sz="0" w:space="0" w:color="auto"/>
                    <w:left w:val="none" w:sz="0" w:space="0" w:color="auto"/>
                    <w:bottom w:val="none" w:sz="0" w:space="0" w:color="auto"/>
                    <w:right w:val="none" w:sz="0" w:space="0" w:color="auto"/>
                  </w:divBdr>
                  <w:divsChild>
                    <w:div w:id="1845507568">
                      <w:marLeft w:val="0"/>
                      <w:marRight w:val="0"/>
                      <w:marTop w:val="0"/>
                      <w:marBottom w:val="0"/>
                      <w:divBdr>
                        <w:top w:val="none" w:sz="0" w:space="0" w:color="auto"/>
                        <w:left w:val="none" w:sz="0" w:space="0" w:color="auto"/>
                        <w:bottom w:val="none" w:sz="0" w:space="0" w:color="auto"/>
                        <w:right w:val="none" w:sz="0" w:space="0" w:color="auto"/>
                      </w:divBdr>
                      <w:divsChild>
                        <w:div w:id="840198878">
                          <w:marLeft w:val="0"/>
                          <w:marRight w:val="0"/>
                          <w:marTop w:val="0"/>
                          <w:marBottom w:val="0"/>
                          <w:divBdr>
                            <w:top w:val="none" w:sz="0" w:space="0" w:color="auto"/>
                            <w:left w:val="none" w:sz="0" w:space="0" w:color="auto"/>
                            <w:bottom w:val="none" w:sz="0" w:space="0" w:color="auto"/>
                            <w:right w:val="none" w:sz="0" w:space="0" w:color="auto"/>
                          </w:divBdr>
                          <w:divsChild>
                            <w:div w:id="418988708">
                              <w:marLeft w:val="0"/>
                              <w:marRight w:val="0"/>
                              <w:marTop w:val="0"/>
                              <w:marBottom w:val="0"/>
                              <w:divBdr>
                                <w:top w:val="none" w:sz="0" w:space="0" w:color="auto"/>
                                <w:left w:val="none" w:sz="0" w:space="0" w:color="auto"/>
                                <w:bottom w:val="none" w:sz="0" w:space="0" w:color="auto"/>
                                <w:right w:val="none" w:sz="0" w:space="0" w:color="auto"/>
                              </w:divBdr>
                              <w:divsChild>
                                <w:div w:id="2094234566">
                                  <w:marLeft w:val="0"/>
                                  <w:marRight w:val="0"/>
                                  <w:marTop w:val="0"/>
                                  <w:marBottom w:val="0"/>
                                  <w:divBdr>
                                    <w:top w:val="none" w:sz="0" w:space="0" w:color="auto"/>
                                    <w:left w:val="none" w:sz="0" w:space="0" w:color="auto"/>
                                    <w:bottom w:val="none" w:sz="0" w:space="0" w:color="auto"/>
                                    <w:right w:val="none" w:sz="0" w:space="0" w:color="auto"/>
                                  </w:divBdr>
                                  <w:divsChild>
                                    <w:div w:id="580022580">
                                      <w:marLeft w:val="0"/>
                                      <w:marRight w:val="0"/>
                                      <w:marTop w:val="0"/>
                                      <w:marBottom w:val="0"/>
                                      <w:divBdr>
                                        <w:top w:val="none" w:sz="0" w:space="0" w:color="auto"/>
                                        <w:left w:val="none" w:sz="0" w:space="0" w:color="auto"/>
                                        <w:bottom w:val="none" w:sz="0" w:space="0" w:color="auto"/>
                                        <w:right w:val="none" w:sz="0" w:space="0" w:color="auto"/>
                                      </w:divBdr>
                                      <w:divsChild>
                                        <w:div w:id="1409034604">
                                          <w:marLeft w:val="0"/>
                                          <w:marRight w:val="0"/>
                                          <w:marTop w:val="0"/>
                                          <w:marBottom w:val="0"/>
                                          <w:divBdr>
                                            <w:top w:val="none" w:sz="0" w:space="0" w:color="auto"/>
                                            <w:left w:val="none" w:sz="0" w:space="0" w:color="auto"/>
                                            <w:bottom w:val="none" w:sz="0" w:space="0" w:color="auto"/>
                                            <w:right w:val="none" w:sz="0" w:space="0" w:color="auto"/>
                                          </w:divBdr>
                                          <w:divsChild>
                                            <w:div w:id="1471556043">
                                              <w:marLeft w:val="0"/>
                                              <w:marRight w:val="0"/>
                                              <w:marTop w:val="0"/>
                                              <w:marBottom w:val="0"/>
                                              <w:divBdr>
                                                <w:top w:val="none" w:sz="0" w:space="0" w:color="auto"/>
                                                <w:left w:val="none" w:sz="0" w:space="0" w:color="auto"/>
                                                <w:bottom w:val="none" w:sz="0" w:space="0" w:color="auto"/>
                                                <w:right w:val="none" w:sz="0" w:space="0" w:color="auto"/>
                                              </w:divBdr>
                                              <w:divsChild>
                                                <w:div w:id="1888641784">
                                                  <w:marLeft w:val="0"/>
                                                  <w:marRight w:val="0"/>
                                                  <w:marTop w:val="0"/>
                                                  <w:marBottom w:val="0"/>
                                                  <w:divBdr>
                                                    <w:top w:val="none" w:sz="0" w:space="0" w:color="auto"/>
                                                    <w:left w:val="none" w:sz="0" w:space="0" w:color="auto"/>
                                                    <w:bottom w:val="none" w:sz="0" w:space="0" w:color="auto"/>
                                                    <w:right w:val="none" w:sz="0" w:space="0" w:color="auto"/>
                                                  </w:divBdr>
                                                  <w:divsChild>
                                                    <w:div w:id="1259558020">
                                                      <w:marLeft w:val="0"/>
                                                      <w:marRight w:val="0"/>
                                                      <w:marTop w:val="0"/>
                                                      <w:marBottom w:val="0"/>
                                                      <w:divBdr>
                                                        <w:top w:val="none" w:sz="0" w:space="0" w:color="auto"/>
                                                        <w:left w:val="none" w:sz="0" w:space="0" w:color="auto"/>
                                                        <w:bottom w:val="none" w:sz="0" w:space="0" w:color="auto"/>
                                                        <w:right w:val="none" w:sz="0" w:space="0" w:color="auto"/>
                                                      </w:divBdr>
                                                      <w:divsChild>
                                                        <w:div w:id="264927843">
                                                          <w:marLeft w:val="0"/>
                                                          <w:marRight w:val="0"/>
                                                          <w:marTop w:val="0"/>
                                                          <w:marBottom w:val="0"/>
                                                          <w:divBdr>
                                                            <w:top w:val="none" w:sz="0" w:space="0" w:color="auto"/>
                                                            <w:left w:val="none" w:sz="0" w:space="0" w:color="auto"/>
                                                            <w:bottom w:val="none" w:sz="0" w:space="0" w:color="auto"/>
                                                            <w:right w:val="none" w:sz="0" w:space="0" w:color="auto"/>
                                                          </w:divBdr>
                                                          <w:divsChild>
                                                            <w:div w:id="24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397549">
      <w:bodyDiv w:val="1"/>
      <w:marLeft w:val="0"/>
      <w:marRight w:val="0"/>
      <w:marTop w:val="0"/>
      <w:marBottom w:val="0"/>
      <w:divBdr>
        <w:top w:val="none" w:sz="0" w:space="0" w:color="auto"/>
        <w:left w:val="none" w:sz="0" w:space="0" w:color="auto"/>
        <w:bottom w:val="none" w:sz="0" w:space="0" w:color="auto"/>
        <w:right w:val="none" w:sz="0" w:space="0" w:color="auto"/>
      </w:divBdr>
      <w:divsChild>
        <w:div w:id="804737109">
          <w:marLeft w:val="0"/>
          <w:marRight w:val="0"/>
          <w:marTop w:val="0"/>
          <w:marBottom w:val="0"/>
          <w:divBdr>
            <w:top w:val="none" w:sz="0" w:space="0" w:color="auto"/>
            <w:left w:val="none" w:sz="0" w:space="0" w:color="auto"/>
            <w:bottom w:val="none" w:sz="0" w:space="0" w:color="auto"/>
            <w:right w:val="none" w:sz="0" w:space="0" w:color="auto"/>
          </w:divBdr>
          <w:divsChild>
            <w:div w:id="702242437">
              <w:marLeft w:val="0"/>
              <w:marRight w:val="0"/>
              <w:marTop w:val="0"/>
              <w:marBottom w:val="0"/>
              <w:divBdr>
                <w:top w:val="none" w:sz="0" w:space="0" w:color="auto"/>
                <w:left w:val="none" w:sz="0" w:space="0" w:color="auto"/>
                <w:bottom w:val="none" w:sz="0" w:space="0" w:color="auto"/>
                <w:right w:val="none" w:sz="0" w:space="0" w:color="auto"/>
              </w:divBdr>
              <w:divsChild>
                <w:div w:id="1326662872">
                  <w:marLeft w:val="0"/>
                  <w:marRight w:val="0"/>
                  <w:marTop w:val="0"/>
                  <w:marBottom w:val="0"/>
                  <w:divBdr>
                    <w:top w:val="none" w:sz="0" w:space="0" w:color="auto"/>
                    <w:left w:val="none" w:sz="0" w:space="0" w:color="auto"/>
                    <w:bottom w:val="none" w:sz="0" w:space="0" w:color="auto"/>
                    <w:right w:val="none" w:sz="0" w:space="0" w:color="auto"/>
                  </w:divBdr>
                  <w:divsChild>
                    <w:div w:id="695470793">
                      <w:marLeft w:val="0"/>
                      <w:marRight w:val="0"/>
                      <w:marTop w:val="0"/>
                      <w:marBottom w:val="0"/>
                      <w:divBdr>
                        <w:top w:val="none" w:sz="0" w:space="0" w:color="auto"/>
                        <w:left w:val="none" w:sz="0" w:space="0" w:color="auto"/>
                        <w:bottom w:val="none" w:sz="0" w:space="0" w:color="auto"/>
                        <w:right w:val="none" w:sz="0" w:space="0" w:color="auto"/>
                      </w:divBdr>
                      <w:divsChild>
                        <w:div w:id="1862745327">
                          <w:marLeft w:val="0"/>
                          <w:marRight w:val="0"/>
                          <w:marTop w:val="0"/>
                          <w:marBottom w:val="0"/>
                          <w:divBdr>
                            <w:top w:val="none" w:sz="0" w:space="0" w:color="auto"/>
                            <w:left w:val="none" w:sz="0" w:space="0" w:color="auto"/>
                            <w:bottom w:val="none" w:sz="0" w:space="0" w:color="auto"/>
                            <w:right w:val="none" w:sz="0" w:space="0" w:color="auto"/>
                          </w:divBdr>
                          <w:divsChild>
                            <w:div w:id="856040083">
                              <w:marLeft w:val="0"/>
                              <w:marRight w:val="0"/>
                              <w:marTop w:val="0"/>
                              <w:marBottom w:val="0"/>
                              <w:divBdr>
                                <w:top w:val="none" w:sz="0" w:space="0" w:color="auto"/>
                                <w:left w:val="none" w:sz="0" w:space="0" w:color="auto"/>
                                <w:bottom w:val="none" w:sz="0" w:space="0" w:color="auto"/>
                                <w:right w:val="none" w:sz="0" w:space="0" w:color="auto"/>
                              </w:divBdr>
                              <w:divsChild>
                                <w:div w:id="98524034">
                                  <w:marLeft w:val="0"/>
                                  <w:marRight w:val="0"/>
                                  <w:marTop w:val="0"/>
                                  <w:marBottom w:val="0"/>
                                  <w:divBdr>
                                    <w:top w:val="none" w:sz="0" w:space="0" w:color="auto"/>
                                    <w:left w:val="none" w:sz="0" w:space="0" w:color="auto"/>
                                    <w:bottom w:val="none" w:sz="0" w:space="0" w:color="auto"/>
                                    <w:right w:val="none" w:sz="0" w:space="0" w:color="auto"/>
                                  </w:divBdr>
                                  <w:divsChild>
                                    <w:div w:id="2047170333">
                                      <w:marLeft w:val="0"/>
                                      <w:marRight w:val="0"/>
                                      <w:marTop w:val="0"/>
                                      <w:marBottom w:val="0"/>
                                      <w:divBdr>
                                        <w:top w:val="none" w:sz="0" w:space="0" w:color="auto"/>
                                        <w:left w:val="none" w:sz="0" w:space="0" w:color="auto"/>
                                        <w:bottom w:val="none" w:sz="0" w:space="0" w:color="auto"/>
                                        <w:right w:val="none" w:sz="0" w:space="0" w:color="auto"/>
                                      </w:divBdr>
                                      <w:divsChild>
                                        <w:div w:id="1774006939">
                                          <w:marLeft w:val="0"/>
                                          <w:marRight w:val="0"/>
                                          <w:marTop w:val="0"/>
                                          <w:marBottom w:val="0"/>
                                          <w:divBdr>
                                            <w:top w:val="none" w:sz="0" w:space="0" w:color="auto"/>
                                            <w:left w:val="none" w:sz="0" w:space="0" w:color="auto"/>
                                            <w:bottom w:val="none" w:sz="0" w:space="0" w:color="auto"/>
                                            <w:right w:val="none" w:sz="0" w:space="0" w:color="auto"/>
                                          </w:divBdr>
                                          <w:divsChild>
                                            <w:div w:id="1632513560">
                                              <w:marLeft w:val="0"/>
                                              <w:marRight w:val="0"/>
                                              <w:marTop w:val="0"/>
                                              <w:marBottom w:val="0"/>
                                              <w:divBdr>
                                                <w:top w:val="none" w:sz="0" w:space="0" w:color="auto"/>
                                                <w:left w:val="none" w:sz="0" w:space="0" w:color="auto"/>
                                                <w:bottom w:val="none" w:sz="0" w:space="0" w:color="auto"/>
                                                <w:right w:val="none" w:sz="0" w:space="0" w:color="auto"/>
                                              </w:divBdr>
                                              <w:divsChild>
                                                <w:div w:id="241722648">
                                                  <w:marLeft w:val="0"/>
                                                  <w:marRight w:val="0"/>
                                                  <w:marTop w:val="0"/>
                                                  <w:marBottom w:val="0"/>
                                                  <w:divBdr>
                                                    <w:top w:val="none" w:sz="0" w:space="0" w:color="auto"/>
                                                    <w:left w:val="none" w:sz="0" w:space="0" w:color="auto"/>
                                                    <w:bottom w:val="none" w:sz="0" w:space="0" w:color="auto"/>
                                                    <w:right w:val="none" w:sz="0" w:space="0" w:color="auto"/>
                                                  </w:divBdr>
                                                  <w:divsChild>
                                                    <w:div w:id="1346403424">
                                                      <w:marLeft w:val="0"/>
                                                      <w:marRight w:val="0"/>
                                                      <w:marTop w:val="0"/>
                                                      <w:marBottom w:val="0"/>
                                                      <w:divBdr>
                                                        <w:top w:val="none" w:sz="0" w:space="0" w:color="auto"/>
                                                        <w:left w:val="none" w:sz="0" w:space="0" w:color="auto"/>
                                                        <w:bottom w:val="none" w:sz="0" w:space="0" w:color="auto"/>
                                                        <w:right w:val="none" w:sz="0" w:space="0" w:color="auto"/>
                                                      </w:divBdr>
                                                      <w:divsChild>
                                                        <w:div w:id="1520007839">
                                                          <w:marLeft w:val="0"/>
                                                          <w:marRight w:val="0"/>
                                                          <w:marTop w:val="0"/>
                                                          <w:marBottom w:val="0"/>
                                                          <w:divBdr>
                                                            <w:top w:val="none" w:sz="0" w:space="0" w:color="auto"/>
                                                            <w:left w:val="none" w:sz="0" w:space="0" w:color="auto"/>
                                                            <w:bottom w:val="none" w:sz="0" w:space="0" w:color="auto"/>
                                                            <w:right w:val="none" w:sz="0" w:space="0" w:color="auto"/>
                                                          </w:divBdr>
                                                          <w:divsChild>
                                                            <w:div w:id="19905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570676">
      <w:bodyDiv w:val="1"/>
      <w:marLeft w:val="0"/>
      <w:marRight w:val="0"/>
      <w:marTop w:val="0"/>
      <w:marBottom w:val="0"/>
      <w:divBdr>
        <w:top w:val="none" w:sz="0" w:space="0" w:color="auto"/>
        <w:left w:val="none" w:sz="0" w:space="0" w:color="auto"/>
        <w:bottom w:val="none" w:sz="0" w:space="0" w:color="auto"/>
        <w:right w:val="none" w:sz="0" w:space="0" w:color="auto"/>
      </w:divBdr>
      <w:divsChild>
        <w:div w:id="1132678339">
          <w:marLeft w:val="0"/>
          <w:marRight w:val="0"/>
          <w:marTop w:val="0"/>
          <w:marBottom w:val="0"/>
          <w:divBdr>
            <w:top w:val="none" w:sz="0" w:space="0" w:color="auto"/>
            <w:left w:val="none" w:sz="0" w:space="0" w:color="auto"/>
            <w:bottom w:val="none" w:sz="0" w:space="0" w:color="auto"/>
            <w:right w:val="none" w:sz="0" w:space="0" w:color="auto"/>
          </w:divBdr>
          <w:divsChild>
            <w:div w:id="1936203666">
              <w:marLeft w:val="0"/>
              <w:marRight w:val="0"/>
              <w:marTop w:val="0"/>
              <w:marBottom w:val="0"/>
              <w:divBdr>
                <w:top w:val="none" w:sz="0" w:space="0" w:color="auto"/>
                <w:left w:val="none" w:sz="0" w:space="0" w:color="auto"/>
                <w:bottom w:val="none" w:sz="0" w:space="0" w:color="auto"/>
                <w:right w:val="none" w:sz="0" w:space="0" w:color="auto"/>
              </w:divBdr>
              <w:divsChild>
                <w:div w:id="1201477700">
                  <w:marLeft w:val="0"/>
                  <w:marRight w:val="0"/>
                  <w:marTop w:val="0"/>
                  <w:marBottom w:val="0"/>
                  <w:divBdr>
                    <w:top w:val="none" w:sz="0" w:space="0" w:color="auto"/>
                    <w:left w:val="none" w:sz="0" w:space="0" w:color="auto"/>
                    <w:bottom w:val="none" w:sz="0" w:space="0" w:color="auto"/>
                    <w:right w:val="none" w:sz="0" w:space="0" w:color="auto"/>
                  </w:divBdr>
                  <w:divsChild>
                    <w:div w:id="384107041">
                      <w:marLeft w:val="0"/>
                      <w:marRight w:val="0"/>
                      <w:marTop w:val="0"/>
                      <w:marBottom w:val="0"/>
                      <w:divBdr>
                        <w:top w:val="none" w:sz="0" w:space="0" w:color="auto"/>
                        <w:left w:val="none" w:sz="0" w:space="0" w:color="auto"/>
                        <w:bottom w:val="none" w:sz="0" w:space="0" w:color="auto"/>
                        <w:right w:val="none" w:sz="0" w:space="0" w:color="auto"/>
                      </w:divBdr>
                      <w:divsChild>
                        <w:div w:id="1362128874">
                          <w:marLeft w:val="0"/>
                          <w:marRight w:val="0"/>
                          <w:marTop w:val="0"/>
                          <w:marBottom w:val="0"/>
                          <w:divBdr>
                            <w:top w:val="none" w:sz="0" w:space="0" w:color="auto"/>
                            <w:left w:val="none" w:sz="0" w:space="0" w:color="auto"/>
                            <w:bottom w:val="none" w:sz="0" w:space="0" w:color="auto"/>
                            <w:right w:val="none" w:sz="0" w:space="0" w:color="auto"/>
                          </w:divBdr>
                          <w:divsChild>
                            <w:div w:id="1452894177">
                              <w:marLeft w:val="0"/>
                              <w:marRight w:val="0"/>
                              <w:marTop w:val="0"/>
                              <w:marBottom w:val="0"/>
                              <w:divBdr>
                                <w:top w:val="none" w:sz="0" w:space="0" w:color="auto"/>
                                <w:left w:val="none" w:sz="0" w:space="0" w:color="auto"/>
                                <w:bottom w:val="none" w:sz="0" w:space="0" w:color="auto"/>
                                <w:right w:val="none" w:sz="0" w:space="0" w:color="auto"/>
                              </w:divBdr>
                              <w:divsChild>
                                <w:div w:id="1123036235">
                                  <w:marLeft w:val="0"/>
                                  <w:marRight w:val="0"/>
                                  <w:marTop w:val="0"/>
                                  <w:marBottom w:val="0"/>
                                  <w:divBdr>
                                    <w:top w:val="none" w:sz="0" w:space="0" w:color="auto"/>
                                    <w:left w:val="none" w:sz="0" w:space="0" w:color="auto"/>
                                    <w:bottom w:val="none" w:sz="0" w:space="0" w:color="auto"/>
                                    <w:right w:val="none" w:sz="0" w:space="0" w:color="auto"/>
                                  </w:divBdr>
                                  <w:divsChild>
                                    <w:div w:id="959140645">
                                      <w:marLeft w:val="0"/>
                                      <w:marRight w:val="0"/>
                                      <w:marTop w:val="0"/>
                                      <w:marBottom w:val="0"/>
                                      <w:divBdr>
                                        <w:top w:val="none" w:sz="0" w:space="0" w:color="auto"/>
                                        <w:left w:val="none" w:sz="0" w:space="0" w:color="auto"/>
                                        <w:bottom w:val="none" w:sz="0" w:space="0" w:color="auto"/>
                                        <w:right w:val="none" w:sz="0" w:space="0" w:color="auto"/>
                                      </w:divBdr>
                                      <w:divsChild>
                                        <w:div w:id="1395083854">
                                          <w:marLeft w:val="0"/>
                                          <w:marRight w:val="0"/>
                                          <w:marTop w:val="0"/>
                                          <w:marBottom w:val="0"/>
                                          <w:divBdr>
                                            <w:top w:val="none" w:sz="0" w:space="0" w:color="auto"/>
                                            <w:left w:val="none" w:sz="0" w:space="0" w:color="auto"/>
                                            <w:bottom w:val="none" w:sz="0" w:space="0" w:color="auto"/>
                                            <w:right w:val="none" w:sz="0" w:space="0" w:color="auto"/>
                                          </w:divBdr>
                                          <w:divsChild>
                                            <w:div w:id="988438850">
                                              <w:marLeft w:val="0"/>
                                              <w:marRight w:val="0"/>
                                              <w:marTop w:val="0"/>
                                              <w:marBottom w:val="0"/>
                                              <w:divBdr>
                                                <w:top w:val="none" w:sz="0" w:space="0" w:color="auto"/>
                                                <w:left w:val="none" w:sz="0" w:space="0" w:color="auto"/>
                                                <w:bottom w:val="none" w:sz="0" w:space="0" w:color="auto"/>
                                                <w:right w:val="none" w:sz="0" w:space="0" w:color="auto"/>
                                              </w:divBdr>
                                              <w:divsChild>
                                                <w:div w:id="426122353">
                                                  <w:marLeft w:val="0"/>
                                                  <w:marRight w:val="0"/>
                                                  <w:marTop w:val="0"/>
                                                  <w:marBottom w:val="0"/>
                                                  <w:divBdr>
                                                    <w:top w:val="none" w:sz="0" w:space="0" w:color="auto"/>
                                                    <w:left w:val="none" w:sz="0" w:space="0" w:color="auto"/>
                                                    <w:bottom w:val="none" w:sz="0" w:space="0" w:color="auto"/>
                                                    <w:right w:val="none" w:sz="0" w:space="0" w:color="auto"/>
                                                  </w:divBdr>
                                                  <w:divsChild>
                                                    <w:div w:id="1793788716">
                                                      <w:marLeft w:val="0"/>
                                                      <w:marRight w:val="0"/>
                                                      <w:marTop w:val="0"/>
                                                      <w:marBottom w:val="0"/>
                                                      <w:divBdr>
                                                        <w:top w:val="none" w:sz="0" w:space="0" w:color="auto"/>
                                                        <w:left w:val="none" w:sz="0" w:space="0" w:color="auto"/>
                                                        <w:bottom w:val="none" w:sz="0" w:space="0" w:color="auto"/>
                                                        <w:right w:val="none" w:sz="0" w:space="0" w:color="auto"/>
                                                      </w:divBdr>
                                                      <w:divsChild>
                                                        <w:div w:id="1379821031">
                                                          <w:marLeft w:val="0"/>
                                                          <w:marRight w:val="0"/>
                                                          <w:marTop w:val="0"/>
                                                          <w:marBottom w:val="0"/>
                                                          <w:divBdr>
                                                            <w:top w:val="none" w:sz="0" w:space="0" w:color="auto"/>
                                                            <w:left w:val="none" w:sz="0" w:space="0" w:color="auto"/>
                                                            <w:bottom w:val="none" w:sz="0" w:space="0" w:color="auto"/>
                                                            <w:right w:val="none" w:sz="0" w:space="0" w:color="auto"/>
                                                          </w:divBdr>
                                                          <w:divsChild>
                                                            <w:div w:id="1915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643">
      <w:bodyDiv w:val="1"/>
      <w:marLeft w:val="0"/>
      <w:marRight w:val="0"/>
      <w:marTop w:val="0"/>
      <w:marBottom w:val="0"/>
      <w:divBdr>
        <w:top w:val="none" w:sz="0" w:space="0" w:color="auto"/>
        <w:left w:val="none" w:sz="0" w:space="0" w:color="auto"/>
        <w:bottom w:val="none" w:sz="0" w:space="0" w:color="auto"/>
        <w:right w:val="none" w:sz="0" w:space="0" w:color="auto"/>
      </w:divBdr>
      <w:divsChild>
        <w:div w:id="1237278189">
          <w:marLeft w:val="0"/>
          <w:marRight w:val="0"/>
          <w:marTop w:val="0"/>
          <w:marBottom w:val="0"/>
          <w:divBdr>
            <w:top w:val="none" w:sz="0" w:space="0" w:color="auto"/>
            <w:left w:val="none" w:sz="0" w:space="0" w:color="auto"/>
            <w:bottom w:val="none" w:sz="0" w:space="0" w:color="auto"/>
            <w:right w:val="none" w:sz="0" w:space="0" w:color="auto"/>
          </w:divBdr>
          <w:divsChild>
            <w:div w:id="958491420">
              <w:marLeft w:val="0"/>
              <w:marRight w:val="0"/>
              <w:marTop w:val="0"/>
              <w:marBottom w:val="0"/>
              <w:divBdr>
                <w:top w:val="none" w:sz="0" w:space="0" w:color="auto"/>
                <w:left w:val="none" w:sz="0" w:space="0" w:color="auto"/>
                <w:bottom w:val="none" w:sz="0" w:space="0" w:color="auto"/>
                <w:right w:val="none" w:sz="0" w:space="0" w:color="auto"/>
              </w:divBdr>
              <w:divsChild>
                <w:div w:id="2132168821">
                  <w:marLeft w:val="0"/>
                  <w:marRight w:val="0"/>
                  <w:marTop w:val="0"/>
                  <w:marBottom w:val="0"/>
                  <w:divBdr>
                    <w:top w:val="none" w:sz="0" w:space="0" w:color="auto"/>
                    <w:left w:val="none" w:sz="0" w:space="0" w:color="auto"/>
                    <w:bottom w:val="none" w:sz="0" w:space="0" w:color="auto"/>
                    <w:right w:val="none" w:sz="0" w:space="0" w:color="auto"/>
                  </w:divBdr>
                  <w:divsChild>
                    <w:div w:id="1683705982">
                      <w:marLeft w:val="0"/>
                      <w:marRight w:val="0"/>
                      <w:marTop w:val="0"/>
                      <w:marBottom w:val="0"/>
                      <w:divBdr>
                        <w:top w:val="none" w:sz="0" w:space="0" w:color="auto"/>
                        <w:left w:val="none" w:sz="0" w:space="0" w:color="auto"/>
                        <w:bottom w:val="none" w:sz="0" w:space="0" w:color="auto"/>
                        <w:right w:val="none" w:sz="0" w:space="0" w:color="auto"/>
                      </w:divBdr>
                      <w:divsChild>
                        <w:div w:id="1969386120">
                          <w:marLeft w:val="0"/>
                          <w:marRight w:val="0"/>
                          <w:marTop w:val="0"/>
                          <w:marBottom w:val="0"/>
                          <w:divBdr>
                            <w:top w:val="none" w:sz="0" w:space="0" w:color="auto"/>
                            <w:left w:val="none" w:sz="0" w:space="0" w:color="auto"/>
                            <w:bottom w:val="none" w:sz="0" w:space="0" w:color="auto"/>
                            <w:right w:val="none" w:sz="0" w:space="0" w:color="auto"/>
                          </w:divBdr>
                          <w:divsChild>
                            <w:div w:id="1405029180">
                              <w:marLeft w:val="0"/>
                              <w:marRight w:val="0"/>
                              <w:marTop w:val="0"/>
                              <w:marBottom w:val="0"/>
                              <w:divBdr>
                                <w:top w:val="none" w:sz="0" w:space="0" w:color="auto"/>
                                <w:left w:val="none" w:sz="0" w:space="0" w:color="auto"/>
                                <w:bottom w:val="none" w:sz="0" w:space="0" w:color="auto"/>
                                <w:right w:val="none" w:sz="0" w:space="0" w:color="auto"/>
                              </w:divBdr>
                              <w:divsChild>
                                <w:div w:id="348875856">
                                  <w:marLeft w:val="0"/>
                                  <w:marRight w:val="0"/>
                                  <w:marTop w:val="0"/>
                                  <w:marBottom w:val="0"/>
                                  <w:divBdr>
                                    <w:top w:val="none" w:sz="0" w:space="0" w:color="auto"/>
                                    <w:left w:val="none" w:sz="0" w:space="0" w:color="auto"/>
                                    <w:bottom w:val="none" w:sz="0" w:space="0" w:color="auto"/>
                                    <w:right w:val="none" w:sz="0" w:space="0" w:color="auto"/>
                                  </w:divBdr>
                                  <w:divsChild>
                                    <w:div w:id="390035248">
                                      <w:marLeft w:val="0"/>
                                      <w:marRight w:val="0"/>
                                      <w:marTop w:val="0"/>
                                      <w:marBottom w:val="0"/>
                                      <w:divBdr>
                                        <w:top w:val="none" w:sz="0" w:space="0" w:color="auto"/>
                                        <w:left w:val="none" w:sz="0" w:space="0" w:color="auto"/>
                                        <w:bottom w:val="none" w:sz="0" w:space="0" w:color="auto"/>
                                        <w:right w:val="none" w:sz="0" w:space="0" w:color="auto"/>
                                      </w:divBdr>
                                      <w:divsChild>
                                        <w:div w:id="1428692137">
                                          <w:marLeft w:val="0"/>
                                          <w:marRight w:val="0"/>
                                          <w:marTop w:val="0"/>
                                          <w:marBottom w:val="0"/>
                                          <w:divBdr>
                                            <w:top w:val="none" w:sz="0" w:space="0" w:color="auto"/>
                                            <w:left w:val="none" w:sz="0" w:space="0" w:color="auto"/>
                                            <w:bottom w:val="none" w:sz="0" w:space="0" w:color="auto"/>
                                            <w:right w:val="none" w:sz="0" w:space="0" w:color="auto"/>
                                          </w:divBdr>
                                          <w:divsChild>
                                            <w:div w:id="1505239101">
                                              <w:marLeft w:val="0"/>
                                              <w:marRight w:val="0"/>
                                              <w:marTop w:val="0"/>
                                              <w:marBottom w:val="0"/>
                                              <w:divBdr>
                                                <w:top w:val="none" w:sz="0" w:space="0" w:color="auto"/>
                                                <w:left w:val="none" w:sz="0" w:space="0" w:color="auto"/>
                                                <w:bottom w:val="none" w:sz="0" w:space="0" w:color="auto"/>
                                                <w:right w:val="none" w:sz="0" w:space="0" w:color="auto"/>
                                              </w:divBdr>
                                              <w:divsChild>
                                                <w:div w:id="517278313">
                                                  <w:marLeft w:val="0"/>
                                                  <w:marRight w:val="0"/>
                                                  <w:marTop w:val="0"/>
                                                  <w:marBottom w:val="0"/>
                                                  <w:divBdr>
                                                    <w:top w:val="none" w:sz="0" w:space="0" w:color="auto"/>
                                                    <w:left w:val="none" w:sz="0" w:space="0" w:color="auto"/>
                                                    <w:bottom w:val="none" w:sz="0" w:space="0" w:color="auto"/>
                                                    <w:right w:val="none" w:sz="0" w:space="0" w:color="auto"/>
                                                  </w:divBdr>
                                                  <w:divsChild>
                                                    <w:div w:id="665323758">
                                                      <w:marLeft w:val="0"/>
                                                      <w:marRight w:val="0"/>
                                                      <w:marTop w:val="0"/>
                                                      <w:marBottom w:val="0"/>
                                                      <w:divBdr>
                                                        <w:top w:val="none" w:sz="0" w:space="0" w:color="auto"/>
                                                        <w:left w:val="none" w:sz="0" w:space="0" w:color="auto"/>
                                                        <w:bottom w:val="none" w:sz="0" w:space="0" w:color="auto"/>
                                                        <w:right w:val="none" w:sz="0" w:space="0" w:color="auto"/>
                                                      </w:divBdr>
                                                      <w:divsChild>
                                                        <w:div w:id="473714775">
                                                          <w:marLeft w:val="0"/>
                                                          <w:marRight w:val="0"/>
                                                          <w:marTop w:val="0"/>
                                                          <w:marBottom w:val="0"/>
                                                          <w:divBdr>
                                                            <w:top w:val="none" w:sz="0" w:space="0" w:color="auto"/>
                                                            <w:left w:val="none" w:sz="0" w:space="0" w:color="auto"/>
                                                            <w:bottom w:val="none" w:sz="0" w:space="0" w:color="auto"/>
                                                            <w:right w:val="none" w:sz="0" w:space="0" w:color="auto"/>
                                                          </w:divBdr>
                                                          <w:divsChild>
                                                            <w:div w:id="1145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053619">
      <w:bodyDiv w:val="1"/>
      <w:marLeft w:val="0"/>
      <w:marRight w:val="0"/>
      <w:marTop w:val="0"/>
      <w:marBottom w:val="0"/>
      <w:divBdr>
        <w:top w:val="none" w:sz="0" w:space="0" w:color="auto"/>
        <w:left w:val="none" w:sz="0" w:space="0" w:color="auto"/>
        <w:bottom w:val="none" w:sz="0" w:space="0" w:color="auto"/>
        <w:right w:val="none" w:sz="0" w:space="0" w:color="auto"/>
      </w:divBdr>
      <w:divsChild>
        <w:div w:id="830868780">
          <w:marLeft w:val="0"/>
          <w:marRight w:val="0"/>
          <w:marTop w:val="0"/>
          <w:marBottom w:val="0"/>
          <w:divBdr>
            <w:top w:val="none" w:sz="0" w:space="0" w:color="auto"/>
            <w:left w:val="none" w:sz="0" w:space="0" w:color="auto"/>
            <w:bottom w:val="none" w:sz="0" w:space="0" w:color="auto"/>
            <w:right w:val="none" w:sz="0" w:space="0" w:color="auto"/>
          </w:divBdr>
          <w:divsChild>
            <w:div w:id="1227767130">
              <w:marLeft w:val="0"/>
              <w:marRight w:val="0"/>
              <w:marTop w:val="0"/>
              <w:marBottom w:val="0"/>
              <w:divBdr>
                <w:top w:val="none" w:sz="0" w:space="0" w:color="auto"/>
                <w:left w:val="none" w:sz="0" w:space="0" w:color="auto"/>
                <w:bottom w:val="none" w:sz="0" w:space="0" w:color="auto"/>
                <w:right w:val="none" w:sz="0" w:space="0" w:color="auto"/>
              </w:divBdr>
              <w:divsChild>
                <w:div w:id="2016301530">
                  <w:marLeft w:val="0"/>
                  <w:marRight w:val="0"/>
                  <w:marTop w:val="0"/>
                  <w:marBottom w:val="0"/>
                  <w:divBdr>
                    <w:top w:val="none" w:sz="0" w:space="0" w:color="auto"/>
                    <w:left w:val="none" w:sz="0" w:space="0" w:color="auto"/>
                    <w:bottom w:val="none" w:sz="0" w:space="0" w:color="auto"/>
                    <w:right w:val="none" w:sz="0" w:space="0" w:color="auto"/>
                  </w:divBdr>
                  <w:divsChild>
                    <w:div w:id="1368721218">
                      <w:marLeft w:val="0"/>
                      <w:marRight w:val="0"/>
                      <w:marTop w:val="0"/>
                      <w:marBottom w:val="0"/>
                      <w:divBdr>
                        <w:top w:val="none" w:sz="0" w:space="0" w:color="auto"/>
                        <w:left w:val="none" w:sz="0" w:space="0" w:color="auto"/>
                        <w:bottom w:val="none" w:sz="0" w:space="0" w:color="auto"/>
                        <w:right w:val="none" w:sz="0" w:space="0" w:color="auto"/>
                      </w:divBdr>
                      <w:divsChild>
                        <w:div w:id="1352992283">
                          <w:marLeft w:val="0"/>
                          <w:marRight w:val="0"/>
                          <w:marTop w:val="0"/>
                          <w:marBottom w:val="0"/>
                          <w:divBdr>
                            <w:top w:val="none" w:sz="0" w:space="0" w:color="auto"/>
                            <w:left w:val="none" w:sz="0" w:space="0" w:color="auto"/>
                            <w:bottom w:val="none" w:sz="0" w:space="0" w:color="auto"/>
                            <w:right w:val="none" w:sz="0" w:space="0" w:color="auto"/>
                          </w:divBdr>
                          <w:divsChild>
                            <w:div w:id="998849379">
                              <w:marLeft w:val="0"/>
                              <w:marRight w:val="0"/>
                              <w:marTop w:val="0"/>
                              <w:marBottom w:val="0"/>
                              <w:divBdr>
                                <w:top w:val="none" w:sz="0" w:space="0" w:color="auto"/>
                                <w:left w:val="none" w:sz="0" w:space="0" w:color="auto"/>
                                <w:bottom w:val="none" w:sz="0" w:space="0" w:color="auto"/>
                                <w:right w:val="none" w:sz="0" w:space="0" w:color="auto"/>
                              </w:divBdr>
                              <w:divsChild>
                                <w:div w:id="1134905667">
                                  <w:marLeft w:val="0"/>
                                  <w:marRight w:val="0"/>
                                  <w:marTop w:val="0"/>
                                  <w:marBottom w:val="0"/>
                                  <w:divBdr>
                                    <w:top w:val="none" w:sz="0" w:space="0" w:color="auto"/>
                                    <w:left w:val="none" w:sz="0" w:space="0" w:color="auto"/>
                                    <w:bottom w:val="none" w:sz="0" w:space="0" w:color="auto"/>
                                    <w:right w:val="none" w:sz="0" w:space="0" w:color="auto"/>
                                  </w:divBdr>
                                  <w:divsChild>
                                    <w:div w:id="96406998">
                                      <w:marLeft w:val="0"/>
                                      <w:marRight w:val="0"/>
                                      <w:marTop w:val="0"/>
                                      <w:marBottom w:val="0"/>
                                      <w:divBdr>
                                        <w:top w:val="none" w:sz="0" w:space="0" w:color="auto"/>
                                        <w:left w:val="none" w:sz="0" w:space="0" w:color="auto"/>
                                        <w:bottom w:val="none" w:sz="0" w:space="0" w:color="auto"/>
                                        <w:right w:val="none" w:sz="0" w:space="0" w:color="auto"/>
                                      </w:divBdr>
                                      <w:divsChild>
                                        <w:div w:id="618730597">
                                          <w:marLeft w:val="0"/>
                                          <w:marRight w:val="0"/>
                                          <w:marTop w:val="0"/>
                                          <w:marBottom w:val="0"/>
                                          <w:divBdr>
                                            <w:top w:val="none" w:sz="0" w:space="0" w:color="auto"/>
                                            <w:left w:val="none" w:sz="0" w:space="0" w:color="auto"/>
                                            <w:bottom w:val="none" w:sz="0" w:space="0" w:color="auto"/>
                                            <w:right w:val="none" w:sz="0" w:space="0" w:color="auto"/>
                                          </w:divBdr>
                                          <w:divsChild>
                                            <w:div w:id="824056111">
                                              <w:marLeft w:val="0"/>
                                              <w:marRight w:val="0"/>
                                              <w:marTop w:val="0"/>
                                              <w:marBottom w:val="0"/>
                                              <w:divBdr>
                                                <w:top w:val="none" w:sz="0" w:space="0" w:color="auto"/>
                                                <w:left w:val="none" w:sz="0" w:space="0" w:color="auto"/>
                                                <w:bottom w:val="none" w:sz="0" w:space="0" w:color="auto"/>
                                                <w:right w:val="none" w:sz="0" w:space="0" w:color="auto"/>
                                              </w:divBdr>
                                              <w:divsChild>
                                                <w:div w:id="2049719295">
                                                  <w:marLeft w:val="0"/>
                                                  <w:marRight w:val="0"/>
                                                  <w:marTop w:val="0"/>
                                                  <w:marBottom w:val="0"/>
                                                  <w:divBdr>
                                                    <w:top w:val="none" w:sz="0" w:space="0" w:color="auto"/>
                                                    <w:left w:val="none" w:sz="0" w:space="0" w:color="auto"/>
                                                    <w:bottom w:val="none" w:sz="0" w:space="0" w:color="auto"/>
                                                    <w:right w:val="none" w:sz="0" w:space="0" w:color="auto"/>
                                                  </w:divBdr>
                                                  <w:divsChild>
                                                    <w:div w:id="813447922">
                                                      <w:marLeft w:val="0"/>
                                                      <w:marRight w:val="0"/>
                                                      <w:marTop w:val="0"/>
                                                      <w:marBottom w:val="0"/>
                                                      <w:divBdr>
                                                        <w:top w:val="none" w:sz="0" w:space="0" w:color="auto"/>
                                                        <w:left w:val="none" w:sz="0" w:space="0" w:color="auto"/>
                                                        <w:bottom w:val="none" w:sz="0" w:space="0" w:color="auto"/>
                                                        <w:right w:val="none" w:sz="0" w:space="0" w:color="auto"/>
                                                      </w:divBdr>
                                                      <w:divsChild>
                                                        <w:div w:id="617108600">
                                                          <w:marLeft w:val="0"/>
                                                          <w:marRight w:val="0"/>
                                                          <w:marTop w:val="0"/>
                                                          <w:marBottom w:val="0"/>
                                                          <w:divBdr>
                                                            <w:top w:val="none" w:sz="0" w:space="0" w:color="auto"/>
                                                            <w:left w:val="none" w:sz="0" w:space="0" w:color="auto"/>
                                                            <w:bottom w:val="none" w:sz="0" w:space="0" w:color="auto"/>
                                                            <w:right w:val="none" w:sz="0" w:space="0" w:color="auto"/>
                                                          </w:divBdr>
                                                          <w:divsChild>
                                                            <w:div w:id="31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332082">
      <w:bodyDiv w:val="1"/>
      <w:marLeft w:val="0"/>
      <w:marRight w:val="0"/>
      <w:marTop w:val="0"/>
      <w:marBottom w:val="0"/>
      <w:divBdr>
        <w:top w:val="none" w:sz="0" w:space="0" w:color="auto"/>
        <w:left w:val="none" w:sz="0" w:space="0" w:color="auto"/>
        <w:bottom w:val="none" w:sz="0" w:space="0" w:color="auto"/>
        <w:right w:val="none" w:sz="0" w:space="0" w:color="auto"/>
      </w:divBdr>
    </w:div>
    <w:div w:id="1868563477">
      <w:bodyDiv w:val="1"/>
      <w:marLeft w:val="0"/>
      <w:marRight w:val="0"/>
      <w:marTop w:val="0"/>
      <w:marBottom w:val="0"/>
      <w:divBdr>
        <w:top w:val="none" w:sz="0" w:space="0" w:color="auto"/>
        <w:left w:val="none" w:sz="0" w:space="0" w:color="auto"/>
        <w:bottom w:val="none" w:sz="0" w:space="0" w:color="auto"/>
        <w:right w:val="none" w:sz="0" w:space="0" w:color="auto"/>
      </w:divBdr>
      <w:divsChild>
        <w:div w:id="1828935352">
          <w:marLeft w:val="0"/>
          <w:marRight w:val="0"/>
          <w:marTop w:val="0"/>
          <w:marBottom w:val="0"/>
          <w:divBdr>
            <w:top w:val="none" w:sz="0" w:space="0" w:color="auto"/>
            <w:left w:val="none" w:sz="0" w:space="0" w:color="auto"/>
            <w:bottom w:val="none" w:sz="0" w:space="0" w:color="auto"/>
            <w:right w:val="none" w:sz="0" w:space="0" w:color="auto"/>
          </w:divBdr>
          <w:divsChild>
            <w:div w:id="2060938754">
              <w:marLeft w:val="0"/>
              <w:marRight w:val="0"/>
              <w:marTop w:val="0"/>
              <w:marBottom w:val="0"/>
              <w:divBdr>
                <w:top w:val="none" w:sz="0" w:space="0" w:color="auto"/>
                <w:left w:val="none" w:sz="0" w:space="0" w:color="auto"/>
                <w:bottom w:val="none" w:sz="0" w:space="0" w:color="auto"/>
                <w:right w:val="none" w:sz="0" w:space="0" w:color="auto"/>
              </w:divBdr>
              <w:divsChild>
                <w:div w:id="1936861053">
                  <w:marLeft w:val="0"/>
                  <w:marRight w:val="0"/>
                  <w:marTop w:val="0"/>
                  <w:marBottom w:val="0"/>
                  <w:divBdr>
                    <w:top w:val="none" w:sz="0" w:space="0" w:color="auto"/>
                    <w:left w:val="none" w:sz="0" w:space="0" w:color="auto"/>
                    <w:bottom w:val="none" w:sz="0" w:space="0" w:color="auto"/>
                    <w:right w:val="none" w:sz="0" w:space="0" w:color="auto"/>
                  </w:divBdr>
                  <w:divsChild>
                    <w:div w:id="453259163">
                      <w:marLeft w:val="0"/>
                      <w:marRight w:val="0"/>
                      <w:marTop w:val="0"/>
                      <w:marBottom w:val="0"/>
                      <w:divBdr>
                        <w:top w:val="none" w:sz="0" w:space="0" w:color="auto"/>
                        <w:left w:val="none" w:sz="0" w:space="0" w:color="auto"/>
                        <w:bottom w:val="none" w:sz="0" w:space="0" w:color="auto"/>
                        <w:right w:val="none" w:sz="0" w:space="0" w:color="auto"/>
                      </w:divBdr>
                      <w:divsChild>
                        <w:div w:id="1532763936">
                          <w:marLeft w:val="0"/>
                          <w:marRight w:val="0"/>
                          <w:marTop w:val="0"/>
                          <w:marBottom w:val="0"/>
                          <w:divBdr>
                            <w:top w:val="none" w:sz="0" w:space="0" w:color="auto"/>
                            <w:left w:val="none" w:sz="0" w:space="0" w:color="auto"/>
                            <w:bottom w:val="none" w:sz="0" w:space="0" w:color="auto"/>
                            <w:right w:val="none" w:sz="0" w:space="0" w:color="auto"/>
                          </w:divBdr>
                          <w:divsChild>
                            <w:div w:id="1608464991">
                              <w:marLeft w:val="0"/>
                              <w:marRight w:val="0"/>
                              <w:marTop w:val="0"/>
                              <w:marBottom w:val="0"/>
                              <w:divBdr>
                                <w:top w:val="none" w:sz="0" w:space="0" w:color="auto"/>
                                <w:left w:val="none" w:sz="0" w:space="0" w:color="auto"/>
                                <w:bottom w:val="none" w:sz="0" w:space="0" w:color="auto"/>
                                <w:right w:val="none" w:sz="0" w:space="0" w:color="auto"/>
                              </w:divBdr>
                              <w:divsChild>
                                <w:div w:id="41172705">
                                  <w:marLeft w:val="0"/>
                                  <w:marRight w:val="0"/>
                                  <w:marTop w:val="0"/>
                                  <w:marBottom w:val="0"/>
                                  <w:divBdr>
                                    <w:top w:val="none" w:sz="0" w:space="0" w:color="auto"/>
                                    <w:left w:val="none" w:sz="0" w:space="0" w:color="auto"/>
                                    <w:bottom w:val="none" w:sz="0" w:space="0" w:color="auto"/>
                                    <w:right w:val="none" w:sz="0" w:space="0" w:color="auto"/>
                                  </w:divBdr>
                                  <w:divsChild>
                                    <w:div w:id="642150985">
                                      <w:marLeft w:val="0"/>
                                      <w:marRight w:val="0"/>
                                      <w:marTop w:val="0"/>
                                      <w:marBottom w:val="0"/>
                                      <w:divBdr>
                                        <w:top w:val="none" w:sz="0" w:space="0" w:color="auto"/>
                                        <w:left w:val="none" w:sz="0" w:space="0" w:color="auto"/>
                                        <w:bottom w:val="none" w:sz="0" w:space="0" w:color="auto"/>
                                        <w:right w:val="none" w:sz="0" w:space="0" w:color="auto"/>
                                      </w:divBdr>
                                      <w:divsChild>
                                        <w:div w:id="107551760">
                                          <w:marLeft w:val="0"/>
                                          <w:marRight w:val="0"/>
                                          <w:marTop w:val="0"/>
                                          <w:marBottom w:val="0"/>
                                          <w:divBdr>
                                            <w:top w:val="none" w:sz="0" w:space="0" w:color="auto"/>
                                            <w:left w:val="none" w:sz="0" w:space="0" w:color="auto"/>
                                            <w:bottom w:val="none" w:sz="0" w:space="0" w:color="auto"/>
                                            <w:right w:val="none" w:sz="0" w:space="0" w:color="auto"/>
                                          </w:divBdr>
                                          <w:divsChild>
                                            <w:div w:id="1289506802">
                                              <w:marLeft w:val="0"/>
                                              <w:marRight w:val="0"/>
                                              <w:marTop w:val="0"/>
                                              <w:marBottom w:val="0"/>
                                              <w:divBdr>
                                                <w:top w:val="none" w:sz="0" w:space="0" w:color="auto"/>
                                                <w:left w:val="none" w:sz="0" w:space="0" w:color="auto"/>
                                                <w:bottom w:val="none" w:sz="0" w:space="0" w:color="auto"/>
                                                <w:right w:val="none" w:sz="0" w:space="0" w:color="auto"/>
                                              </w:divBdr>
                                              <w:divsChild>
                                                <w:div w:id="130875954">
                                                  <w:marLeft w:val="0"/>
                                                  <w:marRight w:val="0"/>
                                                  <w:marTop w:val="0"/>
                                                  <w:marBottom w:val="0"/>
                                                  <w:divBdr>
                                                    <w:top w:val="none" w:sz="0" w:space="0" w:color="auto"/>
                                                    <w:left w:val="none" w:sz="0" w:space="0" w:color="auto"/>
                                                    <w:bottom w:val="none" w:sz="0" w:space="0" w:color="auto"/>
                                                    <w:right w:val="none" w:sz="0" w:space="0" w:color="auto"/>
                                                  </w:divBdr>
                                                  <w:divsChild>
                                                    <w:div w:id="484395350">
                                                      <w:marLeft w:val="0"/>
                                                      <w:marRight w:val="0"/>
                                                      <w:marTop w:val="0"/>
                                                      <w:marBottom w:val="0"/>
                                                      <w:divBdr>
                                                        <w:top w:val="none" w:sz="0" w:space="0" w:color="auto"/>
                                                        <w:left w:val="none" w:sz="0" w:space="0" w:color="auto"/>
                                                        <w:bottom w:val="none" w:sz="0" w:space="0" w:color="auto"/>
                                                        <w:right w:val="none" w:sz="0" w:space="0" w:color="auto"/>
                                                      </w:divBdr>
                                                      <w:divsChild>
                                                        <w:div w:id="683484644">
                                                          <w:marLeft w:val="0"/>
                                                          <w:marRight w:val="0"/>
                                                          <w:marTop w:val="0"/>
                                                          <w:marBottom w:val="0"/>
                                                          <w:divBdr>
                                                            <w:top w:val="none" w:sz="0" w:space="0" w:color="auto"/>
                                                            <w:left w:val="none" w:sz="0" w:space="0" w:color="auto"/>
                                                            <w:bottom w:val="none" w:sz="0" w:space="0" w:color="auto"/>
                                                            <w:right w:val="none" w:sz="0" w:space="0" w:color="auto"/>
                                                          </w:divBdr>
                                                          <w:divsChild>
                                                            <w:div w:id="10972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177422">
      <w:bodyDiv w:val="1"/>
      <w:marLeft w:val="0"/>
      <w:marRight w:val="0"/>
      <w:marTop w:val="0"/>
      <w:marBottom w:val="0"/>
      <w:divBdr>
        <w:top w:val="none" w:sz="0" w:space="0" w:color="auto"/>
        <w:left w:val="none" w:sz="0" w:space="0" w:color="auto"/>
        <w:bottom w:val="none" w:sz="0" w:space="0" w:color="auto"/>
        <w:right w:val="none" w:sz="0" w:space="0" w:color="auto"/>
      </w:divBdr>
    </w:div>
    <w:div w:id="1939555088">
      <w:bodyDiv w:val="1"/>
      <w:marLeft w:val="0"/>
      <w:marRight w:val="0"/>
      <w:marTop w:val="0"/>
      <w:marBottom w:val="0"/>
      <w:divBdr>
        <w:top w:val="none" w:sz="0" w:space="0" w:color="auto"/>
        <w:left w:val="none" w:sz="0" w:space="0" w:color="auto"/>
        <w:bottom w:val="none" w:sz="0" w:space="0" w:color="auto"/>
        <w:right w:val="none" w:sz="0" w:space="0" w:color="auto"/>
      </w:divBdr>
      <w:divsChild>
        <w:div w:id="111634979">
          <w:marLeft w:val="0"/>
          <w:marRight w:val="0"/>
          <w:marTop w:val="0"/>
          <w:marBottom w:val="0"/>
          <w:divBdr>
            <w:top w:val="none" w:sz="0" w:space="0" w:color="auto"/>
            <w:left w:val="none" w:sz="0" w:space="0" w:color="auto"/>
            <w:bottom w:val="none" w:sz="0" w:space="0" w:color="auto"/>
            <w:right w:val="none" w:sz="0" w:space="0" w:color="auto"/>
          </w:divBdr>
          <w:divsChild>
            <w:div w:id="262105739">
              <w:marLeft w:val="0"/>
              <w:marRight w:val="0"/>
              <w:marTop w:val="0"/>
              <w:marBottom w:val="0"/>
              <w:divBdr>
                <w:top w:val="none" w:sz="0" w:space="0" w:color="auto"/>
                <w:left w:val="none" w:sz="0" w:space="0" w:color="auto"/>
                <w:bottom w:val="none" w:sz="0" w:space="0" w:color="auto"/>
                <w:right w:val="none" w:sz="0" w:space="0" w:color="auto"/>
              </w:divBdr>
              <w:divsChild>
                <w:div w:id="8413058">
                  <w:marLeft w:val="0"/>
                  <w:marRight w:val="0"/>
                  <w:marTop w:val="0"/>
                  <w:marBottom w:val="0"/>
                  <w:divBdr>
                    <w:top w:val="none" w:sz="0" w:space="0" w:color="auto"/>
                    <w:left w:val="none" w:sz="0" w:space="0" w:color="auto"/>
                    <w:bottom w:val="none" w:sz="0" w:space="0" w:color="auto"/>
                    <w:right w:val="none" w:sz="0" w:space="0" w:color="auto"/>
                  </w:divBdr>
                  <w:divsChild>
                    <w:div w:id="974725462">
                      <w:marLeft w:val="0"/>
                      <w:marRight w:val="0"/>
                      <w:marTop w:val="0"/>
                      <w:marBottom w:val="0"/>
                      <w:divBdr>
                        <w:top w:val="none" w:sz="0" w:space="0" w:color="auto"/>
                        <w:left w:val="none" w:sz="0" w:space="0" w:color="auto"/>
                        <w:bottom w:val="none" w:sz="0" w:space="0" w:color="auto"/>
                        <w:right w:val="none" w:sz="0" w:space="0" w:color="auto"/>
                      </w:divBdr>
                      <w:divsChild>
                        <w:div w:id="1405302052">
                          <w:marLeft w:val="0"/>
                          <w:marRight w:val="0"/>
                          <w:marTop w:val="0"/>
                          <w:marBottom w:val="0"/>
                          <w:divBdr>
                            <w:top w:val="none" w:sz="0" w:space="0" w:color="auto"/>
                            <w:left w:val="none" w:sz="0" w:space="0" w:color="auto"/>
                            <w:bottom w:val="none" w:sz="0" w:space="0" w:color="auto"/>
                            <w:right w:val="none" w:sz="0" w:space="0" w:color="auto"/>
                          </w:divBdr>
                          <w:divsChild>
                            <w:div w:id="1564442028">
                              <w:marLeft w:val="0"/>
                              <w:marRight w:val="0"/>
                              <w:marTop w:val="0"/>
                              <w:marBottom w:val="0"/>
                              <w:divBdr>
                                <w:top w:val="none" w:sz="0" w:space="0" w:color="auto"/>
                                <w:left w:val="none" w:sz="0" w:space="0" w:color="auto"/>
                                <w:bottom w:val="none" w:sz="0" w:space="0" w:color="auto"/>
                                <w:right w:val="none" w:sz="0" w:space="0" w:color="auto"/>
                              </w:divBdr>
                              <w:divsChild>
                                <w:div w:id="1307276592">
                                  <w:marLeft w:val="0"/>
                                  <w:marRight w:val="0"/>
                                  <w:marTop w:val="0"/>
                                  <w:marBottom w:val="0"/>
                                  <w:divBdr>
                                    <w:top w:val="none" w:sz="0" w:space="0" w:color="auto"/>
                                    <w:left w:val="none" w:sz="0" w:space="0" w:color="auto"/>
                                    <w:bottom w:val="none" w:sz="0" w:space="0" w:color="auto"/>
                                    <w:right w:val="none" w:sz="0" w:space="0" w:color="auto"/>
                                  </w:divBdr>
                                  <w:divsChild>
                                    <w:div w:id="983700874">
                                      <w:marLeft w:val="0"/>
                                      <w:marRight w:val="0"/>
                                      <w:marTop w:val="0"/>
                                      <w:marBottom w:val="0"/>
                                      <w:divBdr>
                                        <w:top w:val="none" w:sz="0" w:space="0" w:color="auto"/>
                                        <w:left w:val="none" w:sz="0" w:space="0" w:color="auto"/>
                                        <w:bottom w:val="none" w:sz="0" w:space="0" w:color="auto"/>
                                        <w:right w:val="none" w:sz="0" w:space="0" w:color="auto"/>
                                      </w:divBdr>
                                      <w:divsChild>
                                        <w:div w:id="1626083964">
                                          <w:marLeft w:val="0"/>
                                          <w:marRight w:val="0"/>
                                          <w:marTop w:val="0"/>
                                          <w:marBottom w:val="0"/>
                                          <w:divBdr>
                                            <w:top w:val="none" w:sz="0" w:space="0" w:color="auto"/>
                                            <w:left w:val="none" w:sz="0" w:space="0" w:color="auto"/>
                                            <w:bottom w:val="none" w:sz="0" w:space="0" w:color="auto"/>
                                            <w:right w:val="none" w:sz="0" w:space="0" w:color="auto"/>
                                          </w:divBdr>
                                          <w:divsChild>
                                            <w:div w:id="1180697032">
                                              <w:marLeft w:val="0"/>
                                              <w:marRight w:val="0"/>
                                              <w:marTop w:val="0"/>
                                              <w:marBottom w:val="0"/>
                                              <w:divBdr>
                                                <w:top w:val="none" w:sz="0" w:space="0" w:color="auto"/>
                                                <w:left w:val="none" w:sz="0" w:space="0" w:color="auto"/>
                                                <w:bottom w:val="none" w:sz="0" w:space="0" w:color="auto"/>
                                                <w:right w:val="none" w:sz="0" w:space="0" w:color="auto"/>
                                              </w:divBdr>
                                              <w:divsChild>
                                                <w:div w:id="1682582232">
                                                  <w:marLeft w:val="0"/>
                                                  <w:marRight w:val="0"/>
                                                  <w:marTop w:val="0"/>
                                                  <w:marBottom w:val="0"/>
                                                  <w:divBdr>
                                                    <w:top w:val="none" w:sz="0" w:space="0" w:color="auto"/>
                                                    <w:left w:val="none" w:sz="0" w:space="0" w:color="auto"/>
                                                    <w:bottom w:val="none" w:sz="0" w:space="0" w:color="auto"/>
                                                    <w:right w:val="none" w:sz="0" w:space="0" w:color="auto"/>
                                                  </w:divBdr>
                                                  <w:divsChild>
                                                    <w:div w:id="1716538109">
                                                      <w:marLeft w:val="0"/>
                                                      <w:marRight w:val="0"/>
                                                      <w:marTop w:val="0"/>
                                                      <w:marBottom w:val="0"/>
                                                      <w:divBdr>
                                                        <w:top w:val="none" w:sz="0" w:space="0" w:color="auto"/>
                                                        <w:left w:val="none" w:sz="0" w:space="0" w:color="auto"/>
                                                        <w:bottom w:val="none" w:sz="0" w:space="0" w:color="auto"/>
                                                        <w:right w:val="none" w:sz="0" w:space="0" w:color="auto"/>
                                                      </w:divBdr>
                                                      <w:divsChild>
                                                        <w:div w:id="687292320">
                                                          <w:marLeft w:val="0"/>
                                                          <w:marRight w:val="0"/>
                                                          <w:marTop w:val="0"/>
                                                          <w:marBottom w:val="0"/>
                                                          <w:divBdr>
                                                            <w:top w:val="none" w:sz="0" w:space="0" w:color="auto"/>
                                                            <w:left w:val="none" w:sz="0" w:space="0" w:color="auto"/>
                                                            <w:bottom w:val="none" w:sz="0" w:space="0" w:color="auto"/>
                                                            <w:right w:val="none" w:sz="0" w:space="0" w:color="auto"/>
                                                          </w:divBdr>
                                                          <w:divsChild>
                                                            <w:div w:id="837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011236">
      <w:bodyDiv w:val="1"/>
      <w:marLeft w:val="0"/>
      <w:marRight w:val="0"/>
      <w:marTop w:val="0"/>
      <w:marBottom w:val="0"/>
      <w:divBdr>
        <w:top w:val="none" w:sz="0" w:space="0" w:color="auto"/>
        <w:left w:val="none" w:sz="0" w:space="0" w:color="auto"/>
        <w:bottom w:val="none" w:sz="0" w:space="0" w:color="auto"/>
        <w:right w:val="none" w:sz="0" w:space="0" w:color="auto"/>
      </w:divBdr>
    </w:div>
    <w:div w:id="2043436795">
      <w:bodyDiv w:val="1"/>
      <w:marLeft w:val="0"/>
      <w:marRight w:val="0"/>
      <w:marTop w:val="0"/>
      <w:marBottom w:val="0"/>
      <w:divBdr>
        <w:top w:val="none" w:sz="0" w:space="0" w:color="auto"/>
        <w:left w:val="none" w:sz="0" w:space="0" w:color="auto"/>
        <w:bottom w:val="none" w:sz="0" w:space="0" w:color="auto"/>
        <w:right w:val="none" w:sz="0" w:space="0" w:color="auto"/>
      </w:divBdr>
    </w:div>
    <w:div w:id="2089376379">
      <w:bodyDiv w:val="1"/>
      <w:marLeft w:val="0"/>
      <w:marRight w:val="0"/>
      <w:marTop w:val="0"/>
      <w:marBottom w:val="0"/>
      <w:divBdr>
        <w:top w:val="none" w:sz="0" w:space="0" w:color="auto"/>
        <w:left w:val="none" w:sz="0" w:space="0" w:color="auto"/>
        <w:bottom w:val="none" w:sz="0" w:space="0" w:color="auto"/>
        <w:right w:val="none" w:sz="0" w:space="0" w:color="auto"/>
      </w:divBdr>
    </w:div>
    <w:div w:id="2118088948">
      <w:bodyDiv w:val="1"/>
      <w:marLeft w:val="0"/>
      <w:marRight w:val="0"/>
      <w:marTop w:val="0"/>
      <w:marBottom w:val="0"/>
      <w:divBdr>
        <w:top w:val="none" w:sz="0" w:space="0" w:color="auto"/>
        <w:left w:val="none" w:sz="0" w:space="0" w:color="auto"/>
        <w:bottom w:val="none" w:sz="0" w:space="0" w:color="auto"/>
        <w:right w:val="none" w:sz="0" w:space="0" w:color="auto"/>
      </w:divBdr>
      <w:divsChild>
        <w:div w:id="602344932">
          <w:marLeft w:val="0"/>
          <w:marRight w:val="0"/>
          <w:marTop w:val="0"/>
          <w:marBottom w:val="0"/>
          <w:divBdr>
            <w:top w:val="none" w:sz="0" w:space="0" w:color="auto"/>
            <w:left w:val="none" w:sz="0" w:space="0" w:color="auto"/>
            <w:bottom w:val="none" w:sz="0" w:space="0" w:color="auto"/>
            <w:right w:val="none" w:sz="0" w:space="0" w:color="auto"/>
          </w:divBdr>
          <w:divsChild>
            <w:div w:id="1742094578">
              <w:marLeft w:val="0"/>
              <w:marRight w:val="0"/>
              <w:marTop w:val="0"/>
              <w:marBottom w:val="0"/>
              <w:divBdr>
                <w:top w:val="none" w:sz="0" w:space="0" w:color="auto"/>
                <w:left w:val="none" w:sz="0" w:space="0" w:color="auto"/>
                <w:bottom w:val="none" w:sz="0" w:space="0" w:color="auto"/>
                <w:right w:val="none" w:sz="0" w:space="0" w:color="auto"/>
              </w:divBdr>
              <w:divsChild>
                <w:div w:id="1673022902">
                  <w:marLeft w:val="0"/>
                  <w:marRight w:val="0"/>
                  <w:marTop w:val="0"/>
                  <w:marBottom w:val="0"/>
                  <w:divBdr>
                    <w:top w:val="none" w:sz="0" w:space="0" w:color="auto"/>
                    <w:left w:val="none" w:sz="0" w:space="0" w:color="auto"/>
                    <w:bottom w:val="none" w:sz="0" w:space="0" w:color="auto"/>
                    <w:right w:val="none" w:sz="0" w:space="0" w:color="auto"/>
                  </w:divBdr>
                  <w:divsChild>
                    <w:div w:id="822967771">
                      <w:marLeft w:val="0"/>
                      <w:marRight w:val="0"/>
                      <w:marTop w:val="0"/>
                      <w:marBottom w:val="0"/>
                      <w:divBdr>
                        <w:top w:val="none" w:sz="0" w:space="0" w:color="auto"/>
                        <w:left w:val="none" w:sz="0" w:space="0" w:color="auto"/>
                        <w:bottom w:val="none" w:sz="0" w:space="0" w:color="auto"/>
                        <w:right w:val="none" w:sz="0" w:space="0" w:color="auto"/>
                      </w:divBdr>
                      <w:divsChild>
                        <w:div w:id="1351030750">
                          <w:marLeft w:val="0"/>
                          <w:marRight w:val="0"/>
                          <w:marTop w:val="0"/>
                          <w:marBottom w:val="0"/>
                          <w:divBdr>
                            <w:top w:val="none" w:sz="0" w:space="0" w:color="auto"/>
                            <w:left w:val="none" w:sz="0" w:space="0" w:color="auto"/>
                            <w:bottom w:val="none" w:sz="0" w:space="0" w:color="auto"/>
                            <w:right w:val="none" w:sz="0" w:space="0" w:color="auto"/>
                          </w:divBdr>
                          <w:divsChild>
                            <w:div w:id="1075324599">
                              <w:marLeft w:val="0"/>
                              <w:marRight w:val="0"/>
                              <w:marTop w:val="0"/>
                              <w:marBottom w:val="0"/>
                              <w:divBdr>
                                <w:top w:val="none" w:sz="0" w:space="0" w:color="auto"/>
                                <w:left w:val="none" w:sz="0" w:space="0" w:color="auto"/>
                                <w:bottom w:val="none" w:sz="0" w:space="0" w:color="auto"/>
                                <w:right w:val="none" w:sz="0" w:space="0" w:color="auto"/>
                              </w:divBdr>
                              <w:divsChild>
                                <w:div w:id="3672320">
                                  <w:marLeft w:val="0"/>
                                  <w:marRight w:val="0"/>
                                  <w:marTop w:val="0"/>
                                  <w:marBottom w:val="0"/>
                                  <w:divBdr>
                                    <w:top w:val="none" w:sz="0" w:space="0" w:color="auto"/>
                                    <w:left w:val="none" w:sz="0" w:space="0" w:color="auto"/>
                                    <w:bottom w:val="none" w:sz="0" w:space="0" w:color="auto"/>
                                    <w:right w:val="none" w:sz="0" w:space="0" w:color="auto"/>
                                  </w:divBdr>
                                  <w:divsChild>
                                    <w:div w:id="1369985006">
                                      <w:marLeft w:val="0"/>
                                      <w:marRight w:val="0"/>
                                      <w:marTop w:val="0"/>
                                      <w:marBottom w:val="0"/>
                                      <w:divBdr>
                                        <w:top w:val="none" w:sz="0" w:space="0" w:color="auto"/>
                                        <w:left w:val="none" w:sz="0" w:space="0" w:color="auto"/>
                                        <w:bottom w:val="none" w:sz="0" w:space="0" w:color="auto"/>
                                        <w:right w:val="none" w:sz="0" w:space="0" w:color="auto"/>
                                      </w:divBdr>
                                      <w:divsChild>
                                        <w:div w:id="511190945">
                                          <w:marLeft w:val="0"/>
                                          <w:marRight w:val="0"/>
                                          <w:marTop w:val="0"/>
                                          <w:marBottom w:val="0"/>
                                          <w:divBdr>
                                            <w:top w:val="none" w:sz="0" w:space="0" w:color="auto"/>
                                            <w:left w:val="none" w:sz="0" w:space="0" w:color="auto"/>
                                            <w:bottom w:val="none" w:sz="0" w:space="0" w:color="auto"/>
                                            <w:right w:val="none" w:sz="0" w:space="0" w:color="auto"/>
                                          </w:divBdr>
                                          <w:divsChild>
                                            <w:div w:id="270087426">
                                              <w:marLeft w:val="0"/>
                                              <w:marRight w:val="0"/>
                                              <w:marTop w:val="0"/>
                                              <w:marBottom w:val="0"/>
                                              <w:divBdr>
                                                <w:top w:val="none" w:sz="0" w:space="0" w:color="auto"/>
                                                <w:left w:val="none" w:sz="0" w:space="0" w:color="auto"/>
                                                <w:bottom w:val="none" w:sz="0" w:space="0" w:color="auto"/>
                                                <w:right w:val="none" w:sz="0" w:space="0" w:color="auto"/>
                                              </w:divBdr>
                                              <w:divsChild>
                                                <w:div w:id="1842545418">
                                                  <w:marLeft w:val="0"/>
                                                  <w:marRight w:val="0"/>
                                                  <w:marTop w:val="0"/>
                                                  <w:marBottom w:val="0"/>
                                                  <w:divBdr>
                                                    <w:top w:val="none" w:sz="0" w:space="0" w:color="auto"/>
                                                    <w:left w:val="none" w:sz="0" w:space="0" w:color="auto"/>
                                                    <w:bottom w:val="none" w:sz="0" w:space="0" w:color="auto"/>
                                                    <w:right w:val="none" w:sz="0" w:space="0" w:color="auto"/>
                                                  </w:divBdr>
                                                  <w:divsChild>
                                                    <w:div w:id="1003821044">
                                                      <w:marLeft w:val="0"/>
                                                      <w:marRight w:val="0"/>
                                                      <w:marTop w:val="0"/>
                                                      <w:marBottom w:val="0"/>
                                                      <w:divBdr>
                                                        <w:top w:val="none" w:sz="0" w:space="0" w:color="auto"/>
                                                        <w:left w:val="none" w:sz="0" w:space="0" w:color="auto"/>
                                                        <w:bottom w:val="none" w:sz="0" w:space="0" w:color="auto"/>
                                                        <w:right w:val="none" w:sz="0" w:space="0" w:color="auto"/>
                                                      </w:divBdr>
                                                      <w:divsChild>
                                                        <w:div w:id="2093311298">
                                                          <w:marLeft w:val="0"/>
                                                          <w:marRight w:val="0"/>
                                                          <w:marTop w:val="0"/>
                                                          <w:marBottom w:val="0"/>
                                                          <w:divBdr>
                                                            <w:top w:val="none" w:sz="0" w:space="0" w:color="auto"/>
                                                            <w:left w:val="none" w:sz="0" w:space="0" w:color="auto"/>
                                                            <w:bottom w:val="none" w:sz="0" w:space="0" w:color="auto"/>
                                                            <w:right w:val="none" w:sz="0" w:space="0" w:color="auto"/>
                                                          </w:divBdr>
                                                          <w:divsChild>
                                                            <w:div w:id="4912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0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gional_policy/en/information/publications/decisions/2015/adopted-guidelines-on-closure-2007-2013" TargetMode="External"/><Relationship Id="rId1" Type="http://schemas.openxmlformats.org/officeDocument/2006/relationships/hyperlink" Target="http://ec.europa.eu/regional_policy/sources/docgener/informat/2014/guidance_management_verific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lumMod val="20000"/>
            <a:lumOff val="80000"/>
          </a:schemeClr>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33</BeneficiaryState>
    <DocumentCategory xmlns="e14ef0e2-0d44-4b36-b550-b52c2d58b12f">12</DocumentCategory>
    <ContentCategory xmlns="e14ef0e2-0d44-4b36-b550-b52c2d58b12f">116</ContentCategory>
    <ProgrammeArea xmlns="e14ef0e2-0d44-4b36-b550-b52c2d58b12f"/>
    <RootCategory xmlns="e14ef0e2-0d44-4b36-b550-b52c2d58b12f">1</RootCategory>
    <KeywordMoU xmlns="e14ef0e2-0d44-4b36-b550-b52c2d58b12f">No keyword</KeywordMoU>
    <ProgrammeCode xmlns="e14ef0e2-0d44-4b36-b550-b52c2d58b12f" xsi:nil="true"/>
    <ProgrammeCodes xmlns="e14ef0e2-0d44-4b36-b550-b52c2d58b12f"/>
    <Keyword_x0020_concept_x0020_note xmlns="e14ef0e2-0d44-4b36-b550-b52c2d58b12f">No keyword</Keyword_x0020_concept_x0020_not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7" ma:contentTypeDescription="" ma:contentTypeScope="" ma:versionID="dcd7e35ebfd7b043682608d6f403514d">
  <xsd:schema xmlns:xsd="http://www.w3.org/2001/XMLSchema" xmlns:xs="http://www.w3.org/2001/XMLSchema" xmlns:p="http://schemas.microsoft.com/office/2006/metadata/properties" xmlns:ns2="e14ef0e2-0d44-4b36-b550-b52c2d58b12f" targetNamespace="http://schemas.microsoft.com/office/2006/metadata/properties" ma:root="true" ma:fieldsID="773886155065d897d3dd36edbf7d56f7"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ProgrammeArea_x003a_Priority_x0020_Sector" minOccurs="0"/>
                <xsd:element ref="ns2:ProgrammeCodes" minOccurs="0"/>
                <xsd:element ref="ns2:BeneficiaryState"/>
                <xsd:element ref="ns2:ProgrammeCode" minOccurs="0"/>
                <xsd:element ref="ns2:KeywordMoU" minOccurs="0"/>
                <xsd:element ref="ns2:SharedWithUsers" minOccurs="0"/>
                <xsd:element ref="ns2:Keyword_x0020_concept_x0020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list="{4b0cd59f-3d57-441d-9a9c-dafb53b70da0}" ma:internalName="DocumentCategory" ma:showField="Title" ma:web="e14ef0e2-0d44-4b36-b550-b52c2d58b12f">
      <xsd:simpleType>
        <xsd:restriction base="dms:Lookup"/>
      </xsd:simpleType>
    </xsd:element>
    <xsd:element name="ContentCategory" ma:index="10" ma:displayName="Content Category" ma:list="{d8dab0ec-03e9-4751-81c3-be0f5ff11e47}" ma:internalName="ContentCategory" ma:showField="Title" ma:web="e14ef0e2-0d44-4b36-b550-b52c2d58b12f">
      <xsd:simpleType>
        <xsd:restriction base="dms:Lookup"/>
      </xsd:simpleType>
    </xsd:element>
    <xsd:element name="ProgrammeArea" ma:index="11"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s" ma:index="13" nillable="true" ma:displayName="Programme Codes" ma:list="{975a580f-6b1a-4014-90c3-099b5db6a6c8}" ma:internalName="ProgrammeCodes" ma:showField="Title"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14" ma:displayName="Beneficiary State" ma:list="{346958b8-75d2-43ca-852e-479523c59083}" ma:internalName="BeneficiaryState" ma:readOnly="false" ma:showField="Title" ma:web="e14ef0e2-0d44-4b36-b550-b52c2d58b12f">
      <xsd:simpleType>
        <xsd:restriction base="dms:Lookup"/>
      </xsd:simpleType>
    </xsd:element>
    <xsd:element name="ProgrammeCode" ma:index="15" nillable="true" ma:displayName="Programme Code" ma:list="{975a580f-6b1a-4014-90c3-099b5db6a6c8}" ma:internalName="ProgrammeCode" ma:readOnly="false" ma:showField="Title" ma:web="e14ef0e2-0d44-4b36-b550-b52c2d58b12f">
      <xsd:simpleType>
        <xsd:restriction base="dms:Lookup"/>
      </xsd:simpleType>
    </xsd:element>
    <xsd:element name="KeywordMoU" ma:index="16"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_x0020_concept_x0020_note" ma:index="18" nillable="true" ma:displayName="Keyword concept note" ma:default="No keyword" ma:format="Dropdown" ma:internalName="Keyword_x0020_concept_x0020_note0">
      <xsd:simpleType>
        <xsd:restriction base="dms:Choice">
          <xsd:enumeration value="No keyword"/>
          <xsd:enumeration value="Background documents"/>
          <xsd:enumeration value="Concept note development"/>
          <xsd:enumeration value="Programme planning meetings"/>
          <xsd:enumeration value="Programme strategy meetings"/>
          <xsd:enumeration value="Stakeholder consul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C7618-7061-4579-8A63-AF5AD447EC26}">
  <ds:schemaRefs>
    <ds:schemaRef ds:uri="http://schemas.microsoft.com/office/2006/metadata/properties"/>
    <ds:schemaRef ds:uri="http://schemas.microsoft.com/office/infopath/2007/PartnerControls"/>
    <ds:schemaRef ds:uri="e14ef0e2-0d44-4b36-b550-b52c2d58b12f"/>
  </ds:schemaRefs>
</ds:datastoreItem>
</file>

<file path=customXml/itemProps3.xml><?xml version="1.0" encoding="utf-8"?>
<ds:datastoreItem xmlns:ds="http://schemas.openxmlformats.org/officeDocument/2006/customXml" ds:itemID="{834C0A41-3610-40BF-A7FD-E9A7D5534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16BA6-0CCA-4A3E-9019-0541B430B59B}">
  <ds:schemaRefs>
    <ds:schemaRef ds:uri="http://schemas.openxmlformats.org/officeDocument/2006/bibliography"/>
  </ds:schemaRefs>
</ds:datastoreItem>
</file>

<file path=customXml/itemProps5.xml><?xml version="1.0" encoding="utf-8"?>
<ds:datastoreItem xmlns:ds="http://schemas.openxmlformats.org/officeDocument/2006/customXml" ds:itemID="{46ADE1C4-464F-4C7D-91E0-3B959404D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68</Pages>
  <Words>20775</Words>
  <Characters>124652</Characters>
  <Application>Microsoft Office Word</Application>
  <DocSecurity>0</DocSecurity>
  <Lines>1038</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145137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 Finance</dc:creator>
  <cp:lastModifiedBy>Beśka Justyna</cp:lastModifiedBy>
  <cp:revision>97</cp:revision>
  <cp:lastPrinted>2018-01-29T09:48:00Z</cp:lastPrinted>
  <dcterms:created xsi:type="dcterms:W3CDTF">2018-10-29T14:46:00Z</dcterms:created>
  <dcterms:modified xsi:type="dcterms:W3CDTF">2022-08-03T09:46:00Z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2147306013</vt:i4>
  </property>
  <property fmtid="{D5CDD505-2E9C-101B-9397-08002B2CF9AE}" pid="3" name="ContentTypeId">
    <vt:lpwstr>0x0101009A1BA2047EC6A1448C3A3272A65CBE99009F2A1AFECD4B94449B443D709935F4CA</vt:lpwstr>
  </property>
  <property fmtid="{D5CDD505-2E9C-101B-9397-08002B2CF9AE}" pid="4" name="Keyword Concept note">
    <vt:lpwstr>No keyword</vt:lpwstr>
  </property>
</Properties>
</file>