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879A" w14:textId="77777777" w:rsidR="00A40348" w:rsidRDefault="00A40348" w:rsidP="00A229F7">
      <w:pPr>
        <w:spacing w:before="120" w:line="276" w:lineRule="auto"/>
        <w:ind w:left="6379"/>
        <w:jc w:val="center"/>
        <w:rPr>
          <w:rFonts w:ascii="Arial" w:hAnsi="Arial" w:cs="Arial"/>
          <w:b/>
          <w:sz w:val="22"/>
          <w:szCs w:val="22"/>
        </w:rPr>
      </w:pPr>
    </w:p>
    <w:p w14:paraId="0DA8D040" w14:textId="77777777" w:rsidR="00146B16" w:rsidRDefault="00146B16" w:rsidP="00A229F7">
      <w:pPr>
        <w:spacing w:before="120" w:line="276" w:lineRule="auto"/>
        <w:ind w:left="6379"/>
        <w:jc w:val="center"/>
        <w:rPr>
          <w:rFonts w:ascii="Arial" w:hAnsi="Arial" w:cs="Arial"/>
          <w:b/>
          <w:sz w:val="22"/>
          <w:szCs w:val="22"/>
        </w:rPr>
      </w:pPr>
    </w:p>
    <w:p w14:paraId="2049EEA9" w14:textId="77777777" w:rsidR="0030668F" w:rsidRPr="0067247A" w:rsidRDefault="0030668F" w:rsidP="00A229F7">
      <w:pPr>
        <w:spacing w:before="120" w:line="276" w:lineRule="auto"/>
        <w:ind w:left="6379"/>
        <w:jc w:val="center"/>
        <w:rPr>
          <w:rFonts w:ascii="Arial" w:hAnsi="Arial" w:cs="Arial"/>
          <w:b/>
          <w:sz w:val="22"/>
          <w:szCs w:val="22"/>
        </w:rPr>
      </w:pPr>
      <w:r w:rsidRPr="0067247A">
        <w:rPr>
          <w:rFonts w:ascii="Arial" w:hAnsi="Arial" w:cs="Arial"/>
          <w:b/>
          <w:sz w:val="22"/>
          <w:szCs w:val="22"/>
        </w:rPr>
        <w:t>…………………………….</w:t>
      </w:r>
    </w:p>
    <w:p w14:paraId="4F5580D7" w14:textId="77777777" w:rsidR="0030668F" w:rsidRPr="0067247A" w:rsidRDefault="0030668F" w:rsidP="00A229F7">
      <w:pPr>
        <w:spacing w:before="120" w:line="276" w:lineRule="auto"/>
        <w:ind w:left="6379"/>
        <w:jc w:val="center"/>
        <w:rPr>
          <w:rFonts w:ascii="Arial" w:hAnsi="Arial" w:cs="Arial"/>
          <w:b/>
          <w:sz w:val="22"/>
          <w:szCs w:val="22"/>
        </w:rPr>
      </w:pPr>
      <w:r w:rsidRPr="0067247A">
        <w:rPr>
          <w:rFonts w:ascii="Arial" w:hAnsi="Arial" w:cs="Arial"/>
          <w:b/>
          <w:sz w:val="22"/>
          <w:szCs w:val="22"/>
        </w:rPr>
        <w:t>Akceptuję</w:t>
      </w:r>
    </w:p>
    <w:p w14:paraId="145A2CB8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62723E6C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53D19C2F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0919F674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</w:rPr>
      </w:pPr>
    </w:p>
    <w:p w14:paraId="1E3CA1D5" w14:textId="39922E9D" w:rsidR="00A929D2" w:rsidRPr="00B90E69" w:rsidRDefault="00065AAD" w:rsidP="00A229F7">
      <w:pPr>
        <w:spacing w:before="12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B90E69">
        <w:rPr>
          <w:rFonts w:ascii="Arial" w:hAnsi="Arial" w:cs="Arial"/>
          <w:b/>
          <w:sz w:val="40"/>
          <w:szCs w:val="40"/>
        </w:rPr>
        <w:t xml:space="preserve">REGULAMIN </w:t>
      </w:r>
      <w:r w:rsidR="00EE3128" w:rsidRPr="00B90E69">
        <w:rPr>
          <w:rFonts w:ascii="Arial" w:hAnsi="Arial" w:cs="Arial"/>
          <w:b/>
          <w:sz w:val="40"/>
          <w:szCs w:val="40"/>
        </w:rPr>
        <w:t>NABORU</w:t>
      </w:r>
      <w:r w:rsidR="00780557" w:rsidRPr="00B90E69">
        <w:rPr>
          <w:rFonts w:ascii="Arial" w:hAnsi="Arial" w:cs="Arial"/>
          <w:b/>
          <w:sz w:val="40"/>
          <w:szCs w:val="40"/>
        </w:rPr>
        <w:t xml:space="preserve"> </w:t>
      </w:r>
      <w:r w:rsidR="00B90E69" w:rsidRPr="00B90E69">
        <w:rPr>
          <w:rFonts w:ascii="Arial" w:hAnsi="Arial" w:cs="Arial"/>
          <w:b/>
          <w:sz w:val="40"/>
          <w:szCs w:val="40"/>
        </w:rPr>
        <w:t>I WYBORU PROJEKTÓW</w:t>
      </w:r>
    </w:p>
    <w:p w14:paraId="2B61A6F2" w14:textId="77777777" w:rsidR="00B90E69" w:rsidRP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1719272C" w14:textId="77777777" w:rsidR="009B6471" w:rsidRDefault="00780557" w:rsidP="00A229F7">
      <w:pPr>
        <w:spacing w:before="12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90E69">
        <w:rPr>
          <w:rFonts w:ascii="Arial" w:hAnsi="Arial" w:cs="Arial"/>
          <w:b/>
          <w:sz w:val="36"/>
          <w:szCs w:val="36"/>
        </w:rPr>
        <w:t>W RAMACH</w:t>
      </w:r>
    </w:p>
    <w:p w14:paraId="44107677" w14:textId="77777777" w:rsidR="00B90E69" w:rsidRP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B007EB4" w14:textId="77777777" w:rsidR="00780557" w:rsidRDefault="00EE3128" w:rsidP="00A229F7">
      <w:pPr>
        <w:spacing w:before="120" w:line="276" w:lineRule="auto"/>
        <w:jc w:val="center"/>
        <w:rPr>
          <w:rFonts w:ascii="Arial" w:hAnsi="Arial" w:cs="Arial"/>
          <w:b/>
          <w:bCs/>
          <w:i/>
          <w:color w:val="000000"/>
          <w:sz w:val="44"/>
          <w:szCs w:val="44"/>
        </w:rPr>
      </w:pPr>
      <w:r w:rsidRPr="00B90E69">
        <w:rPr>
          <w:rFonts w:ascii="Arial" w:hAnsi="Arial" w:cs="Arial"/>
          <w:b/>
          <w:bCs/>
          <w:i/>
          <w:color w:val="000000"/>
          <w:sz w:val="44"/>
          <w:szCs w:val="44"/>
        </w:rPr>
        <w:t>PROGRAM</w:t>
      </w:r>
      <w:r w:rsidR="00780557" w:rsidRPr="00B90E69">
        <w:rPr>
          <w:rFonts w:ascii="Arial" w:hAnsi="Arial" w:cs="Arial"/>
          <w:b/>
          <w:bCs/>
          <w:i/>
          <w:color w:val="000000"/>
          <w:sz w:val="44"/>
          <w:szCs w:val="44"/>
        </w:rPr>
        <w:t>U</w:t>
      </w:r>
      <w:r w:rsidRPr="00B90E69">
        <w:rPr>
          <w:rFonts w:ascii="Arial" w:hAnsi="Arial" w:cs="Arial"/>
          <w:b/>
          <w:bCs/>
          <w:i/>
          <w:color w:val="000000"/>
          <w:sz w:val="44"/>
          <w:szCs w:val="44"/>
        </w:rPr>
        <w:t xml:space="preserve"> „ROZWÓJ LOKALNY” </w:t>
      </w:r>
    </w:p>
    <w:p w14:paraId="469D8128" w14:textId="77777777" w:rsidR="00B90E69" w:rsidRP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bCs/>
          <w:i/>
          <w:color w:val="000000"/>
          <w:sz w:val="44"/>
          <w:szCs w:val="44"/>
        </w:rPr>
      </w:pPr>
    </w:p>
    <w:p w14:paraId="1D099051" w14:textId="054832BB" w:rsidR="00A66B94" w:rsidRPr="00B90E69" w:rsidRDefault="00780557" w:rsidP="00A229F7">
      <w:pPr>
        <w:spacing w:before="120"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B90E69">
        <w:rPr>
          <w:rFonts w:ascii="Arial" w:hAnsi="Arial" w:cs="Arial"/>
          <w:b/>
          <w:bCs/>
          <w:i/>
          <w:color w:val="000000"/>
          <w:sz w:val="36"/>
          <w:szCs w:val="36"/>
        </w:rPr>
        <w:t>ZE ŚRODKÓW</w:t>
      </w:r>
      <w:r w:rsidR="00EE3128" w:rsidRPr="00B90E69">
        <w:rPr>
          <w:rFonts w:ascii="Arial" w:hAnsi="Arial" w:cs="Arial"/>
          <w:b/>
          <w:bCs/>
          <w:i/>
          <w:color w:val="000000"/>
          <w:sz w:val="36"/>
          <w:szCs w:val="36"/>
        </w:rPr>
        <w:t xml:space="preserve"> MECHANIZMU FINANSOWEGO EUROPEJSKIEGO OBSZARU GOSPODARCZEGO</w:t>
      </w:r>
      <w:r w:rsidR="00B71CAB">
        <w:rPr>
          <w:rFonts w:ascii="Arial" w:hAnsi="Arial" w:cs="Arial"/>
          <w:b/>
          <w:bCs/>
          <w:i/>
          <w:color w:val="000000"/>
          <w:sz w:val="36"/>
          <w:szCs w:val="36"/>
        </w:rPr>
        <w:t xml:space="preserve"> 2014 - 2021</w:t>
      </w:r>
      <w:r w:rsidR="00EE3128" w:rsidRPr="00B90E69">
        <w:rPr>
          <w:rFonts w:ascii="Arial" w:hAnsi="Arial" w:cs="Arial"/>
          <w:b/>
          <w:bCs/>
          <w:i/>
          <w:color w:val="000000"/>
          <w:sz w:val="36"/>
          <w:szCs w:val="36"/>
        </w:rPr>
        <w:t xml:space="preserve"> I NORWESKIEGO MECHANIZMU FINANSOWEGO 2014-2021</w:t>
      </w:r>
    </w:p>
    <w:p w14:paraId="12F22D80" w14:textId="77777777" w:rsidR="000A0167" w:rsidRPr="00B90E69" w:rsidRDefault="000A0167" w:rsidP="00A229F7">
      <w:pPr>
        <w:spacing w:before="120"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14:paraId="02CF0FCC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5C9DAEEB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284C54DA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2370B1C7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3560D564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5EE73CB6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810F4B8" w14:textId="544F3582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Warszawa, </w:t>
      </w:r>
      <w:r w:rsidR="00F02BA5">
        <w:rPr>
          <w:rFonts w:ascii="Arial" w:hAnsi="Arial" w:cs="Arial"/>
          <w:b/>
          <w:i/>
          <w:sz w:val="22"/>
          <w:szCs w:val="22"/>
        </w:rPr>
        <w:t xml:space="preserve">maj </w:t>
      </w:r>
      <w:r>
        <w:rPr>
          <w:rFonts w:ascii="Arial" w:hAnsi="Arial" w:cs="Arial"/>
          <w:b/>
          <w:i/>
          <w:sz w:val="22"/>
          <w:szCs w:val="22"/>
        </w:rPr>
        <w:t>2019</w:t>
      </w:r>
    </w:p>
    <w:p w14:paraId="135FF3C2" w14:textId="77777777" w:rsidR="00B90E69" w:rsidRDefault="00B90E69" w:rsidP="00A229F7">
      <w:pPr>
        <w:spacing w:before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48879276"/>
        <w:docPartObj>
          <w:docPartGallery w:val="Table of Contents"/>
          <w:docPartUnique/>
        </w:docPartObj>
      </w:sdtPr>
      <w:sdtEndPr/>
      <w:sdtContent>
        <w:p w14:paraId="412987C0" w14:textId="7188231B" w:rsidR="005E7AC0" w:rsidRPr="00BE4EF1" w:rsidRDefault="008F2E1D" w:rsidP="005E7AC0">
          <w:pPr>
            <w:pStyle w:val="Nagwekspisutreci"/>
            <w:rPr>
              <w:rFonts w:ascii="Arial" w:hAnsi="Arial" w:cs="Arial"/>
              <w:sz w:val="21"/>
              <w:szCs w:val="21"/>
            </w:rPr>
          </w:pPr>
          <w:r w:rsidRPr="00BE4EF1">
            <w:rPr>
              <w:rFonts w:ascii="Arial" w:hAnsi="Arial" w:cs="Arial"/>
              <w:sz w:val="21"/>
              <w:szCs w:val="21"/>
            </w:rPr>
            <w:t>Spis treści</w:t>
          </w:r>
        </w:p>
        <w:p w14:paraId="5602DE91" w14:textId="77777777" w:rsidR="006A734F" w:rsidRPr="00BE4EF1" w:rsidRDefault="008F2E1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r w:rsidRPr="00BE4EF1">
            <w:rPr>
              <w:rFonts w:ascii="Arial" w:hAnsi="Arial" w:cs="Arial"/>
              <w:sz w:val="21"/>
              <w:szCs w:val="21"/>
            </w:rPr>
            <w:fldChar w:fldCharType="begin"/>
          </w:r>
          <w:r w:rsidRPr="00BE4EF1">
            <w:rPr>
              <w:rFonts w:ascii="Arial" w:hAnsi="Arial" w:cs="Arial"/>
              <w:sz w:val="21"/>
              <w:szCs w:val="21"/>
            </w:rPr>
            <w:instrText xml:space="preserve"> TOC \o "1-3" \h \z \u </w:instrText>
          </w:r>
          <w:r w:rsidRPr="00BE4EF1">
            <w:rPr>
              <w:rFonts w:ascii="Arial" w:hAnsi="Arial" w:cs="Arial"/>
              <w:sz w:val="21"/>
              <w:szCs w:val="21"/>
            </w:rPr>
            <w:fldChar w:fldCharType="separate"/>
          </w:r>
          <w:hyperlink w:anchor="_Toc5361356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WSTĘP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_Toc5361356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72135DE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57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I. Podstawy prawne naboru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_Toc5361357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01C73A4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58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II.  Społeczno – gospodarczy kontekst naboru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_Toc5361358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E8D4D4B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59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III. Cele Programu i projektów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_Toc5361359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5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DDB139B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60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IV. Kompleksowy i unikatowy charakter Programu i projektów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_Toc5361360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7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88C0795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61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V.  Zakres tematyczny i rodzaj działań projektowych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_Toc5361361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8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F0BDD02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2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  <w:lang w:eastAsia="en-US"/>
              </w:rPr>
              <w:t>A. Rozwój lokalny i ograniczanie ubóstwa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_Toc5361362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8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52A758F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3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5.1. Główne problemy i wyzwania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_Toc5361363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8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8ECD501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4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5.2. Zakres tematyczny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_Toc5361364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9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0B449FA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5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  <w:lang w:eastAsia="en-US"/>
              </w:rPr>
              <w:t>5.3. Działania projektowe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_Toc5361365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11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F86C1A7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66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B. Dobre zarządzanie, odpowiedzialne instytucje, transparentność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_Toc5361366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FC00899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7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5.4. Główne problemy i wyzwania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_Toc5361367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16A2C1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8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5.5. Zakres tematyczny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_Toc5361368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6EC9C4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69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  <w:lang w:eastAsia="en-US"/>
              </w:rPr>
              <w:t>5.6.</w:t>
            </w:r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 xml:space="preserve"> Działania projektowe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_Toc5361369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14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53F1D39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70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VI. Zarys projektu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_Toc5361370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15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150F650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71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VII. Kompletna propozycja projektu (II etap naboru)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_Toc5361371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15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A0641E7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72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  <w:lang w:eastAsia="en-US"/>
              </w:rPr>
              <w:t>7.1. Elementy składowe kompletnej propozycji projektu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_Toc5361372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15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D1B0D30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73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7.2. Plan Rozwoju Lokalnego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_Toc5361373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15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1D5D536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74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7.2.2. Obligatoryjne elementy Planu Rozwoju Lokalnego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_Toc5361374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16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614C3D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75" w:history="1">
            <w:r w:rsidR="006A734F" w:rsidRPr="00BE4EF1">
              <w:rPr>
                <w:rStyle w:val="Hipercze"/>
                <w:rFonts w:ascii="Arial" w:hAnsi="Arial" w:cs="Arial"/>
                <w:iCs/>
                <w:noProof/>
                <w:sz w:val="21"/>
                <w:szCs w:val="21"/>
              </w:rPr>
              <w:t>7.3. Plan rozwoju instytucjonalnego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_Toc5361375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16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6B68EE8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76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7.3.2. Obligatoryjne elementy Planu rozwoju instytucjonalnego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_Toc5361376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17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49556D1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77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7.4. Włączanie społeczności lokalnej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_Toc5361377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18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0303F0E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78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7.5. Działania edukacyjne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_Toc5361378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18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E618616" w14:textId="77777777" w:rsidR="006A734F" w:rsidRPr="00BE4EF1" w:rsidRDefault="00B36281" w:rsidP="006A734F">
          <w:pPr>
            <w:pStyle w:val="Spistreci2"/>
            <w:tabs>
              <w:tab w:val="right" w:leader="dot" w:pos="9060"/>
            </w:tabs>
            <w:ind w:left="0"/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80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VIII. Standardy dostępności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_Toc5361380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19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E61D8DA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1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IX. Kwalifikowalni Wnioskodawcy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_Toc5361381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21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AC8FB62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2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XI. Struktura i harmonogram wyboru propozycji projektów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_Toc5361382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22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60D6CA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83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11.1. Etap I – otwarty nabór dla 255 miast wskazanych w SOR oraz wybór ok. 50 miast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_Toc5361383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22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D1CC459" w14:textId="77777777" w:rsidR="006A734F" w:rsidRPr="00BE4EF1" w:rsidRDefault="00B36281">
          <w:pPr>
            <w:pStyle w:val="Spistreci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</w:rPr>
          </w:pPr>
          <w:hyperlink w:anchor="_Toc5361384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11.2. Etap II – opracowanie Planów Rozwoju Lokalnego (Development Plans) i Planów rozwoju instytucjonalnego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_Toc5361384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24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A55051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5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XII. Wsparcie eksperckie ze strony Ministerstwa Inwestycji i Rozwoju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_Toc5361385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26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806FFEE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6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XIII. Sposób składania zarysów (I etap) i kompletnych propozycji projektu (II etap)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_Toc5361386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28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F951265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7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XIV. Etap wdrażania projektów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_Toc5361387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29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4EF8AB9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8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XV. Finansowanie projektów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_Toc5361388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29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4A9D9D6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89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XVI. Kwalifikowalność kosztów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_Toc5361389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31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316BFAF" w14:textId="42047D55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90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 xml:space="preserve">XVII. Umowa </w:t>
            </w:r>
            <w:r w:rsidR="004F2ED6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w sprawie</w:t>
            </w:r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projektu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_Toc5361390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32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AC4675A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91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XVIII. System płatności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_Toc5361391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32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BBDCC2D" w14:textId="77777777" w:rsidR="006A734F" w:rsidRPr="00BE4EF1" w:rsidRDefault="00B36281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1"/>
              <w:szCs w:val="21"/>
              <w:lang w:eastAsia="pl-PL"/>
            </w:rPr>
          </w:pPr>
          <w:hyperlink w:anchor="_Toc5361392" w:history="1">
            <w:r w:rsidR="006A734F" w:rsidRPr="00BE4EF1">
              <w:rPr>
                <w:rStyle w:val="Hipercze"/>
                <w:rFonts w:ascii="Arial" w:hAnsi="Arial" w:cs="Arial"/>
                <w:noProof/>
                <w:sz w:val="21"/>
                <w:szCs w:val="21"/>
              </w:rPr>
              <w:t>XIX. Postanowienia końcowe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_Toc5361392 \h </w:instrTex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492EDC">
              <w:rPr>
                <w:rFonts w:ascii="Arial" w:hAnsi="Arial" w:cs="Arial"/>
                <w:noProof/>
                <w:webHidden/>
                <w:sz w:val="21"/>
                <w:szCs w:val="21"/>
              </w:rPr>
              <w:t>33</w:t>
            </w:r>
            <w:r w:rsidR="006A734F" w:rsidRPr="00BE4EF1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A8BAB8C" w14:textId="4C0B7E96" w:rsidR="008F2E1D" w:rsidRDefault="008F2E1D">
          <w:r w:rsidRPr="00BE4EF1">
            <w:rPr>
              <w:rFonts w:ascii="Arial" w:hAnsi="Arial" w:cs="Arial"/>
              <w:b/>
              <w:bCs/>
              <w:sz w:val="21"/>
              <w:szCs w:val="21"/>
            </w:rPr>
            <w:lastRenderedPageBreak/>
            <w:fldChar w:fldCharType="end"/>
          </w:r>
        </w:p>
      </w:sdtContent>
    </w:sdt>
    <w:p w14:paraId="2C665BF4" w14:textId="77777777" w:rsidR="00B3726F" w:rsidRPr="008F2E1D" w:rsidRDefault="00B3726F" w:rsidP="00917719">
      <w:pPr>
        <w:pStyle w:val="Nagwek1"/>
        <w:numPr>
          <w:ilvl w:val="0"/>
          <w:numId w:val="0"/>
        </w:numPr>
        <w:jc w:val="left"/>
      </w:pPr>
      <w:bookmarkStart w:id="0" w:name="_Toc5361356"/>
      <w:r w:rsidRPr="008F2E1D">
        <w:t>WSTĘP</w:t>
      </w:r>
      <w:bookmarkEnd w:id="0"/>
    </w:p>
    <w:p w14:paraId="6FC83235" w14:textId="377FE3E2" w:rsidR="00780557" w:rsidRPr="00FA014A" w:rsidRDefault="00A66B94" w:rsidP="00A229F7">
      <w:pPr>
        <w:pStyle w:val="Default"/>
        <w:spacing w:before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Ministerstwo </w:t>
      </w:r>
      <w:r w:rsidR="00EE3128" w:rsidRPr="0067247A">
        <w:rPr>
          <w:rFonts w:ascii="Arial" w:hAnsi="Arial" w:cs="Arial"/>
          <w:sz w:val="22"/>
          <w:szCs w:val="22"/>
        </w:rPr>
        <w:t xml:space="preserve">Inwestycji i </w:t>
      </w:r>
      <w:r w:rsidRPr="0067247A">
        <w:rPr>
          <w:rFonts w:ascii="Arial" w:hAnsi="Arial" w:cs="Arial"/>
          <w:sz w:val="22"/>
          <w:szCs w:val="22"/>
        </w:rPr>
        <w:t xml:space="preserve">Rozwoju </w:t>
      </w:r>
      <w:r w:rsidR="00747474" w:rsidRPr="0067247A">
        <w:rPr>
          <w:rFonts w:ascii="Arial" w:hAnsi="Arial" w:cs="Arial"/>
          <w:sz w:val="22"/>
          <w:szCs w:val="22"/>
        </w:rPr>
        <w:t>(dalej</w:t>
      </w:r>
      <w:r w:rsidR="003F7C10" w:rsidRPr="0067247A">
        <w:rPr>
          <w:rFonts w:ascii="Arial" w:hAnsi="Arial" w:cs="Arial"/>
          <w:sz w:val="22"/>
          <w:szCs w:val="22"/>
        </w:rPr>
        <w:t xml:space="preserve"> </w:t>
      </w:r>
      <w:r w:rsidR="00747474" w:rsidRPr="0067247A">
        <w:rPr>
          <w:rFonts w:ascii="Arial" w:hAnsi="Arial" w:cs="Arial"/>
          <w:sz w:val="22"/>
          <w:szCs w:val="22"/>
        </w:rPr>
        <w:t>„M</w:t>
      </w:r>
      <w:r w:rsidR="00EE3128" w:rsidRPr="0067247A">
        <w:rPr>
          <w:rFonts w:ascii="Arial" w:hAnsi="Arial" w:cs="Arial"/>
          <w:sz w:val="22"/>
          <w:szCs w:val="22"/>
        </w:rPr>
        <w:t>Ii</w:t>
      </w:r>
      <w:r w:rsidR="00747474" w:rsidRPr="0067247A">
        <w:rPr>
          <w:rFonts w:ascii="Arial" w:hAnsi="Arial" w:cs="Arial"/>
          <w:sz w:val="22"/>
          <w:szCs w:val="22"/>
        </w:rPr>
        <w:t xml:space="preserve">R”) </w:t>
      </w:r>
      <w:r w:rsidRPr="0067247A">
        <w:rPr>
          <w:rFonts w:ascii="Arial" w:hAnsi="Arial" w:cs="Arial"/>
          <w:sz w:val="22"/>
          <w:szCs w:val="22"/>
        </w:rPr>
        <w:t xml:space="preserve">zaprasza </w:t>
      </w:r>
      <w:r w:rsidR="00E7314F" w:rsidRPr="0067247A">
        <w:rPr>
          <w:rFonts w:ascii="Arial" w:hAnsi="Arial" w:cs="Arial"/>
          <w:sz w:val="22"/>
          <w:szCs w:val="22"/>
          <w:u w:val="single"/>
        </w:rPr>
        <w:t>małe i średnie polskie miasta</w:t>
      </w:r>
      <w:r w:rsidR="00E7314F" w:rsidRPr="0067247A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="00E7314F" w:rsidRPr="0067247A">
        <w:rPr>
          <w:rFonts w:ascii="Arial" w:hAnsi="Arial" w:cs="Arial"/>
          <w:sz w:val="22"/>
          <w:szCs w:val="22"/>
        </w:rPr>
        <w:t xml:space="preserve"> </w:t>
      </w:r>
      <w:r w:rsidR="00780557" w:rsidRPr="0067247A">
        <w:rPr>
          <w:rFonts w:ascii="Arial" w:hAnsi="Arial" w:cs="Arial"/>
          <w:sz w:val="22"/>
          <w:szCs w:val="22"/>
        </w:rPr>
        <w:t>do udziału w </w:t>
      </w:r>
      <w:r w:rsidR="00EE3128" w:rsidRPr="0067247A">
        <w:rPr>
          <w:rFonts w:ascii="Arial" w:hAnsi="Arial" w:cs="Arial"/>
          <w:sz w:val="22"/>
          <w:szCs w:val="22"/>
        </w:rPr>
        <w:t>naborze wniosków</w:t>
      </w:r>
      <w:r w:rsidR="00E7314F" w:rsidRPr="0067247A">
        <w:rPr>
          <w:rFonts w:ascii="Arial" w:hAnsi="Arial" w:cs="Arial"/>
          <w:sz w:val="22"/>
          <w:szCs w:val="22"/>
        </w:rPr>
        <w:t xml:space="preserve"> (zwanego</w:t>
      </w:r>
      <w:r w:rsidRPr="0067247A">
        <w:rPr>
          <w:rFonts w:ascii="Arial" w:hAnsi="Arial" w:cs="Arial"/>
          <w:sz w:val="22"/>
          <w:szCs w:val="22"/>
        </w:rPr>
        <w:t xml:space="preserve"> dalej „</w:t>
      </w:r>
      <w:r w:rsidR="00EE3128" w:rsidRPr="0067247A">
        <w:rPr>
          <w:rFonts w:ascii="Arial" w:hAnsi="Arial" w:cs="Arial"/>
          <w:sz w:val="22"/>
          <w:szCs w:val="22"/>
        </w:rPr>
        <w:t>naborem</w:t>
      </w:r>
      <w:r w:rsidRPr="0067247A">
        <w:rPr>
          <w:rFonts w:ascii="Arial" w:hAnsi="Arial" w:cs="Arial"/>
          <w:sz w:val="22"/>
          <w:szCs w:val="22"/>
        </w:rPr>
        <w:t>”)</w:t>
      </w:r>
      <w:r w:rsidR="00EE3128" w:rsidRPr="0067247A">
        <w:rPr>
          <w:rFonts w:ascii="Arial" w:hAnsi="Arial" w:cs="Arial"/>
          <w:sz w:val="22"/>
          <w:szCs w:val="22"/>
        </w:rPr>
        <w:t xml:space="preserve"> </w:t>
      </w:r>
      <w:r w:rsidR="00E7314F" w:rsidRPr="0067247A">
        <w:rPr>
          <w:rFonts w:ascii="Arial" w:hAnsi="Arial" w:cs="Arial"/>
          <w:sz w:val="22"/>
          <w:szCs w:val="22"/>
        </w:rPr>
        <w:t xml:space="preserve">organizowanego </w:t>
      </w:r>
      <w:r w:rsidR="00EE3128" w:rsidRPr="0067247A">
        <w:rPr>
          <w:rFonts w:ascii="Arial" w:hAnsi="Arial" w:cs="Arial"/>
          <w:sz w:val="22"/>
          <w:szCs w:val="22"/>
        </w:rPr>
        <w:t xml:space="preserve">w ramach Programu </w:t>
      </w:r>
      <w:r w:rsidR="00EE3128" w:rsidRPr="00A150A4">
        <w:rPr>
          <w:rFonts w:ascii="Arial" w:hAnsi="Arial" w:cs="Arial"/>
          <w:i/>
          <w:sz w:val="22"/>
          <w:szCs w:val="22"/>
        </w:rPr>
        <w:t>Rozwój Lokalny</w:t>
      </w:r>
      <w:r w:rsidR="00EE3128" w:rsidRPr="0067247A">
        <w:rPr>
          <w:rFonts w:ascii="Arial" w:hAnsi="Arial" w:cs="Arial"/>
          <w:sz w:val="22"/>
          <w:szCs w:val="22"/>
        </w:rPr>
        <w:t xml:space="preserve"> finansowanego ze środków Mechanizmów Finansowego </w:t>
      </w:r>
      <w:r w:rsidR="00BD4215">
        <w:rPr>
          <w:rFonts w:ascii="Arial" w:hAnsi="Arial" w:cs="Arial"/>
          <w:sz w:val="22"/>
          <w:szCs w:val="22"/>
        </w:rPr>
        <w:t>EOG i </w:t>
      </w:r>
      <w:r w:rsidR="00EE3128" w:rsidRPr="00FA014A">
        <w:rPr>
          <w:rFonts w:ascii="Arial" w:hAnsi="Arial" w:cs="Arial"/>
          <w:color w:val="auto"/>
          <w:sz w:val="22"/>
          <w:szCs w:val="22"/>
        </w:rPr>
        <w:t>Norweskiego Mechanizmu Finansowego 2014-2021</w:t>
      </w:r>
      <w:r w:rsidR="00FB4FEC">
        <w:rPr>
          <w:rFonts w:ascii="Arial" w:hAnsi="Arial" w:cs="Arial"/>
          <w:color w:val="auto"/>
          <w:sz w:val="22"/>
          <w:szCs w:val="22"/>
        </w:rPr>
        <w:t>, zwanego dalej „Programem”</w:t>
      </w:r>
      <w:r w:rsidR="00E7314F" w:rsidRPr="00FA014A">
        <w:rPr>
          <w:rFonts w:ascii="Arial" w:hAnsi="Arial" w:cs="Arial"/>
          <w:color w:val="auto"/>
          <w:sz w:val="22"/>
          <w:szCs w:val="22"/>
        </w:rPr>
        <w:t>.</w:t>
      </w:r>
      <w:r w:rsidRPr="00FA014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E3B099F" w14:textId="444E10FE" w:rsidR="00780557" w:rsidRPr="00FA014A" w:rsidRDefault="00391801" w:rsidP="00A229F7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Program</w:t>
      </w:r>
      <w:r w:rsidR="00E7314F" w:rsidRPr="00FA014A">
        <w:rPr>
          <w:rFonts w:ascii="Arial" w:hAnsi="Arial" w:cs="Arial"/>
          <w:color w:val="auto"/>
          <w:sz w:val="22"/>
          <w:szCs w:val="22"/>
        </w:rPr>
        <w:t xml:space="preserve"> </w:t>
      </w:r>
      <w:r w:rsidR="00780557" w:rsidRPr="00FA014A">
        <w:rPr>
          <w:rFonts w:ascii="Arial" w:hAnsi="Arial" w:cs="Arial"/>
          <w:color w:val="auto"/>
          <w:sz w:val="22"/>
          <w:szCs w:val="22"/>
        </w:rPr>
        <w:t>ma za zadanie</w:t>
      </w:r>
      <w:r w:rsidR="00A66B94" w:rsidRPr="00FA014A">
        <w:rPr>
          <w:rFonts w:ascii="Arial" w:hAnsi="Arial" w:cs="Arial"/>
          <w:color w:val="auto"/>
          <w:sz w:val="22"/>
          <w:szCs w:val="22"/>
        </w:rPr>
        <w:t xml:space="preserve"> </w:t>
      </w:r>
      <w:r w:rsidR="00B21F9A" w:rsidRPr="00FA014A">
        <w:rPr>
          <w:rFonts w:ascii="Arial" w:hAnsi="Arial" w:cs="Arial"/>
          <w:color w:val="auto"/>
          <w:sz w:val="22"/>
          <w:szCs w:val="22"/>
        </w:rPr>
        <w:t>w</w:t>
      </w:r>
      <w:r w:rsidR="00780557" w:rsidRPr="00FA014A">
        <w:rPr>
          <w:rFonts w:ascii="Arial" w:hAnsi="Arial" w:cs="Arial"/>
          <w:color w:val="auto"/>
          <w:sz w:val="22"/>
          <w:szCs w:val="22"/>
        </w:rPr>
        <w:t>e</w:t>
      </w:r>
      <w:r w:rsidR="00B21F9A" w:rsidRPr="00FA014A">
        <w:rPr>
          <w:rFonts w:ascii="Arial" w:hAnsi="Arial" w:cs="Arial"/>
          <w:color w:val="auto"/>
          <w:sz w:val="22"/>
          <w:szCs w:val="22"/>
        </w:rPr>
        <w:t>sp</w:t>
      </w:r>
      <w:r w:rsidR="00250345" w:rsidRPr="00FA014A">
        <w:rPr>
          <w:rFonts w:ascii="Arial" w:hAnsi="Arial" w:cs="Arial"/>
          <w:color w:val="auto"/>
          <w:sz w:val="22"/>
          <w:szCs w:val="22"/>
        </w:rPr>
        <w:t>r</w:t>
      </w:r>
      <w:r w:rsidR="00780557" w:rsidRPr="00FA014A">
        <w:rPr>
          <w:rFonts w:ascii="Arial" w:hAnsi="Arial" w:cs="Arial"/>
          <w:color w:val="auto"/>
          <w:sz w:val="22"/>
          <w:szCs w:val="22"/>
        </w:rPr>
        <w:t>zeć</w:t>
      </w:r>
      <w:r w:rsidR="007E24F4" w:rsidRPr="00FA014A">
        <w:rPr>
          <w:rFonts w:ascii="Arial" w:hAnsi="Arial" w:cs="Arial"/>
          <w:color w:val="auto"/>
          <w:sz w:val="22"/>
          <w:szCs w:val="22"/>
        </w:rPr>
        <w:t xml:space="preserve"> </w:t>
      </w:r>
      <w:r w:rsidR="00E7314F" w:rsidRPr="00FA014A">
        <w:rPr>
          <w:rFonts w:ascii="Arial" w:hAnsi="Arial" w:cs="Arial"/>
          <w:color w:val="auto"/>
          <w:sz w:val="22"/>
          <w:szCs w:val="22"/>
        </w:rPr>
        <w:t>miast</w:t>
      </w:r>
      <w:r w:rsidR="00780557" w:rsidRPr="00FA014A">
        <w:rPr>
          <w:rFonts w:ascii="Arial" w:hAnsi="Arial" w:cs="Arial"/>
          <w:color w:val="auto"/>
          <w:sz w:val="22"/>
          <w:szCs w:val="22"/>
        </w:rPr>
        <w:t>a</w:t>
      </w:r>
      <w:r w:rsidR="00E7314F" w:rsidRPr="00FA014A">
        <w:rPr>
          <w:rFonts w:ascii="Arial" w:hAnsi="Arial" w:cs="Arial"/>
          <w:color w:val="auto"/>
          <w:sz w:val="22"/>
          <w:szCs w:val="22"/>
        </w:rPr>
        <w:t xml:space="preserve"> </w:t>
      </w:r>
      <w:r w:rsidR="00780557" w:rsidRPr="00FA014A">
        <w:rPr>
          <w:rFonts w:ascii="Arial" w:hAnsi="Arial" w:cs="Arial"/>
          <w:color w:val="auto"/>
          <w:sz w:val="22"/>
          <w:szCs w:val="22"/>
        </w:rPr>
        <w:t xml:space="preserve">znajdujące się w najtrudniejszej sytuacji społeczno-gospodarczej w wypracowaniu i wdrożeniu przez nie </w:t>
      </w:r>
      <w:r w:rsidR="00E7314F" w:rsidRPr="00FA014A">
        <w:rPr>
          <w:rFonts w:ascii="Arial" w:hAnsi="Arial" w:cs="Arial"/>
          <w:color w:val="auto"/>
          <w:sz w:val="22"/>
          <w:szCs w:val="22"/>
        </w:rPr>
        <w:t>zrównoważone</w:t>
      </w:r>
      <w:r w:rsidR="00780557" w:rsidRPr="00FA014A">
        <w:rPr>
          <w:rFonts w:ascii="Arial" w:hAnsi="Arial" w:cs="Arial"/>
          <w:color w:val="auto"/>
          <w:sz w:val="22"/>
          <w:szCs w:val="22"/>
        </w:rPr>
        <w:t>go</w:t>
      </w:r>
      <w:r w:rsidR="00E7314F" w:rsidRPr="00FA014A">
        <w:rPr>
          <w:rFonts w:ascii="Arial" w:hAnsi="Arial" w:cs="Arial"/>
          <w:color w:val="auto"/>
          <w:sz w:val="22"/>
          <w:szCs w:val="22"/>
        </w:rPr>
        <w:t xml:space="preserve"> p</w:t>
      </w:r>
      <w:r w:rsidR="00780557" w:rsidRPr="00FA014A">
        <w:rPr>
          <w:rFonts w:ascii="Arial" w:hAnsi="Arial" w:cs="Arial"/>
          <w:color w:val="auto"/>
          <w:sz w:val="22"/>
          <w:szCs w:val="22"/>
        </w:rPr>
        <w:t>odejścia</w:t>
      </w:r>
      <w:r w:rsidR="00E7314F" w:rsidRPr="00FA014A">
        <w:rPr>
          <w:rFonts w:ascii="Arial" w:hAnsi="Arial" w:cs="Arial"/>
          <w:color w:val="auto"/>
          <w:sz w:val="22"/>
          <w:szCs w:val="22"/>
        </w:rPr>
        <w:t xml:space="preserve"> do rozwoju lokalnego i </w:t>
      </w:r>
      <w:r w:rsidR="007677F4" w:rsidRPr="00FA014A">
        <w:rPr>
          <w:rFonts w:ascii="Arial" w:hAnsi="Arial" w:cs="Arial"/>
          <w:color w:val="auto"/>
          <w:sz w:val="22"/>
          <w:szCs w:val="22"/>
        </w:rPr>
        <w:t xml:space="preserve">tym samym </w:t>
      </w:r>
      <w:r w:rsidR="00414D77" w:rsidRPr="00FA014A">
        <w:rPr>
          <w:rFonts w:ascii="Arial" w:hAnsi="Arial" w:cs="Arial"/>
          <w:color w:val="auto"/>
          <w:sz w:val="22"/>
          <w:szCs w:val="22"/>
        </w:rPr>
        <w:t xml:space="preserve">do </w:t>
      </w:r>
      <w:r w:rsidR="00E7314F" w:rsidRPr="00FA014A">
        <w:rPr>
          <w:rFonts w:ascii="Arial" w:hAnsi="Arial" w:cs="Arial"/>
          <w:color w:val="auto"/>
          <w:sz w:val="22"/>
          <w:szCs w:val="22"/>
        </w:rPr>
        <w:t>ogranicz</w:t>
      </w:r>
      <w:r w:rsidR="00780557" w:rsidRPr="00FA014A">
        <w:rPr>
          <w:rFonts w:ascii="Arial" w:hAnsi="Arial" w:cs="Arial"/>
          <w:color w:val="auto"/>
          <w:sz w:val="22"/>
          <w:szCs w:val="22"/>
        </w:rPr>
        <w:t>e</w:t>
      </w:r>
      <w:r w:rsidR="00E7314F" w:rsidRPr="00FA014A">
        <w:rPr>
          <w:rFonts w:ascii="Arial" w:hAnsi="Arial" w:cs="Arial"/>
          <w:color w:val="auto"/>
          <w:sz w:val="22"/>
          <w:szCs w:val="22"/>
        </w:rPr>
        <w:t xml:space="preserve">nia </w:t>
      </w:r>
      <w:r w:rsidR="009066E2">
        <w:rPr>
          <w:rFonts w:ascii="Arial" w:hAnsi="Arial" w:cs="Arial"/>
          <w:color w:val="auto"/>
          <w:sz w:val="22"/>
          <w:szCs w:val="22"/>
        </w:rPr>
        <w:t>negatywnych zjawisk rozwojowych</w:t>
      </w:r>
      <w:r w:rsidR="00E7314F" w:rsidRPr="00FA014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9ED0807" w14:textId="77777777" w:rsidR="00250345" w:rsidRPr="005E7AC0" w:rsidRDefault="00250345" w:rsidP="005E7AC0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1" w:name="_Toc5361357"/>
      <w:r w:rsidRPr="005E7AC0">
        <w:rPr>
          <w:szCs w:val="24"/>
        </w:rPr>
        <w:t xml:space="preserve">I. Podstawy prawne </w:t>
      </w:r>
      <w:r w:rsidR="00780557" w:rsidRPr="005E7AC0">
        <w:rPr>
          <w:szCs w:val="24"/>
        </w:rPr>
        <w:t>naboru</w:t>
      </w:r>
      <w:bookmarkEnd w:id="1"/>
    </w:p>
    <w:p w14:paraId="4559EAB4" w14:textId="77777777" w:rsidR="00F67DA6" w:rsidRPr="00FA014A" w:rsidRDefault="00780557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A014A">
        <w:rPr>
          <w:rFonts w:ascii="Arial" w:hAnsi="Arial" w:cs="Arial"/>
          <w:sz w:val="22"/>
          <w:szCs w:val="22"/>
        </w:rPr>
        <w:t xml:space="preserve">Program </w:t>
      </w:r>
      <w:r w:rsidRPr="000467C3">
        <w:rPr>
          <w:rFonts w:ascii="Arial" w:hAnsi="Arial" w:cs="Arial"/>
          <w:i/>
          <w:sz w:val="22"/>
          <w:szCs w:val="22"/>
        </w:rPr>
        <w:t>Rozwój lokalny</w:t>
      </w:r>
      <w:r w:rsidRPr="00FA014A">
        <w:rPr>
          <w:rFonts w:ascii="Arial" w:hAnsi="Arial" w:cs="Arial"/>
          <w:sz w:val="22"/>
          <w:szCs w:val="22"/>
        </w:rPr>
        <w:t xml:space="preserve"> został ujęty w </w:t>
      </w:r>
      <w:r w:rsidRPr="00FA014A">
        <w:rPr>
          <w:rFonts w:ascii="Arial" w:hAnsi="Arial" w:cs="Arial"/>
          <w:i/>
          <w:sz w:val="22"/>
          <w:szCs w:val="22"/>
        </w:rPr>
        <w:t>Memorandum of Understanding (MoU) w sprawie wdrażania Mechanizmu Finansowego EOG i Norweskiego Mechanizmu Finansowego na lata 2014-2021</w:t>
      </w:r>
      <w:r w:rsidRPr="00FA014A">
        <w:rPr>
          <w:rFonts w:ascii="Arial" w:hAnsi="Arial" w:cs="Arial"/>
          <w:sz w:val="22"/>
          <w:szCs w:val="22"/>
        </w:rPr>
        <w:t xml:space="preserve"> – umowach międzynarodowych podpisanych </w:t>
      </w:r>
      <w:r w:rsidR="007677F4" w:rsidRPr="00FA014A">
        <w:rPr>
          <w:rFonts w:ascii="Arial" w:hAnsi="Arial" w:cs="Arial"/>
          <w:sz w:val="22"/>
          <w:szCs w:val="22"/>
        </w:rPr>
        <w:t xml:space="preserve">w dniu 20 grudnia 2017 r. </w:t>
      </w:r>
      <w:r w:rsidRPr="00FA014A">
        <w:rPr>
          <w:rFonts w:ascii="Arial" w:hAnsi="Arial" w:cs="Arial"/>
          <w:sz w:val="22"/>
          <w:szCs w:val="22"/>
        </w:rPr>
        <w:t>między Rządem Polski a Państwami – Darczyńcami (Norwegią, Islandią i Lichtensteinem)</w:t>
      </w:r>
      <w:r w:rsidRPr="00FA014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A014A">
        <w:rPr>
          <w:rFonts w:ascii="Arial" w:hAnsi="Arial" w:cs="Arial"/>
          <w:sz w:val="22"/>
          <w:szCs w:val="22"/>
        </w:rPr>
        <w:t>.</w:t>
      </w:r>
    </w:p>
    <w:p w14:paraId="258DE664" w14:textId="1D679814" w:rsidR="00780557" w:rsidRPr="0067247A" w:rsidRDefault="0088168D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Program został formalnie zaakceptowany przez </w:t>
      </w:r>
      <w:r w:rsidR="00BF692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aństwa-</w:t>
      </w:r>
      <w:r w:rsidR="00BF6928">
        <w:rPr>
          <w:rFonts w:ascii="Arial" w:hAnsi="Arial" w:cs="Arial"/>
          <w:sz w:val="22"/>
          <w:szCs w:val="22"/>
        </w:rPr>
        <w:t>D</w:t>
      </w:r>
      <w:r w:rsidRPr="00FD1696">
        <w:rPr>
          <w:rFonts w:ascii="Arial" w:hAnsi="Arial" w:cs="Arial"/>
          <w:sz w:val="22"/>
          <w:szCs w:val="22"/>
        </w:rPr>
        <w:t>arczyńców umową w</w:t>
      </w:r>
      <w:r w:rsidR="00905454">
        <w:rPr>
          <w:rFonts w:ascii="Arial" w:hAnsi="Arial" w:cs="Arial"/>
          <w:sz w:val="22"/>
          <w:szCs w:val="22"/>
        </w:rPr>
        <w:t xml:space="preserve"> sprawie</w:t>
      </w:r>
      <w:r w:rsidRPr="00FD1696">
        <w:rPr>
          <w:rFonts w:ascii="Arial" w:hAnsi="Arial" w:cs="Arial"/>
          <w:sz w:val="22"/>
          <w:szCs w:val="22"/>
        </w:rPr>
        <w:t xml:space="preserve"> </w:t>
      </w:r>
      <w:r w:rsidR="00905454">
        <w:rPr>
          <w:rFonts w:ascii="Arial" w:hAnsi="Arial" w:cs="Arial"/>
          <w:sz w:val="22"/>
          <w:szCs w:val="22"/>
        </w:rPr>
        <w:t>P</w:t>
      </w:r>
      <w:r w:rsidRPr="00FD1696">
        <w:rPr>
          <w:rFonts w:ascii="Arial" w:hAnsi="Arial" w:cs="Arial"/>
          <w:sz w:val="22"/>
          <w:szCs w:val="22"/>
        </w:rPr>
        <w:t xml:space="preserve">rogramu </w:t>
      </w:r>
      <w:r w:rsidR="00905454">
        <w:rPr>
          <w:rFonts w:ascii="Arial" w:hAnsi="Arial" w:cs="Arial"/>
          <w:sz w:val="22"/>
          <w:szCs w:val="22"/>
        </w:rPr>
        <w:t>„Rozwój Lokalny” pomiędzy Komitetem Mechanizmu Finansowego oraz Norweskim Ministerstwem Spraw Zagranicznych a Ministerstwem Inwestycji i Rozwoju z dnia</w:t>
      </w:r>
      <w:r w:rsidR="006B6A88">
        <w:rPr>
          <w:rFonts w:ascii="Arial" w:hAnsi="Arial" w:cs="Arial"/>
          <w:sz w:val="22"/>
          <w:szCs w:val="22"/>
        </w:rPr>
        <w:t xml:space="preserve"> 25 marca 2019 r.,</w:t>
      </w:r>
      <w:r w:rsidR="00BD5C5E" w:rsidRPr="000E3D19">
        <w:rPr>
          <w:rFonts w:ascii="Arial" w:hAnsi="Arial" w:cs="Arial"/>
          <w:sz w:val="22"/>
          <w:szCs w:val="22"/>
        </w:rPr>
        <w:t xml:space="preserve"> która stała się </w:t>
      </w:r>
      <w:r w:rsidR="00D83CB8" w:rsidRPr="000E3D19">
        <w:rPr>
          <w:rFonts w:ascii="Arial" w:hAnsi="Arial" w:cs="Arial"/>
          <w:sz w:val="22"/>
          <w:szCs w:val="22"/>
        </w:rPr>
        <w:t>podstawą do wydania dla Operatora Programu decyzj</w:t>
      </w:r>
      <w:r w:rsidR="00391801" w:rsidRPr="000E3D19">
        <w:rPr>
          <w:rFonts w:ascii="Arial" w:hAnsi="Arial" w:cs="Arial"/>
          <w:sz w:val="22"/>
          <w:szCs w:val="22"/>
        </w:rPr>
        <w:t>i w</w:t>
      </w:r>
      <w:r w:rsidR="0051580B">
        <w:rPr>
          <w:rFonts w:ascii="Arial" w:hAnsi="Arial" w:cs="Arial"/>
          <w:sz w:val="22"/>
          <w:szCs w:val="22"/>
        </w:rPr>
        <w:t xml:space="preserve"> sprawie</w:t>
      </w:r>
      <w:r w:rsidR="00391801" w:rsidRPr="000E3D19">
        <w:rPr>
          <w:rFonts w:ascii="Arial" w:hAnsi="Arial" w:cs="Arial"/>
          <w:sz w:val="22"/>
          <w:szCs w:val="22"/>
        </w:rPr>
        <w:t xml:space="preserve"> uruchomienia </w:t>
      </w:r>
      <w:r w:rsidR="0051580B">
        <w:rPr>
          <w:rFonts w:ascii="Arial" w:hAnsi="Arial" w:cs="Arial"/>
          <w:sz w:val="22"/>
          <w:szCs w:val="22"/>
        </w:rPr>
        <w:t>=</w:t>
      </w:r>
      <w:r w:rsidR="0051580B" w:rsidRPr="000E3D19">
        <w:rPr>
          <w:rFonts w:ascii="Arial" w:hAnsi="Arial" w:cs="Arial"/>
          <w:sz w:val="22"/>
          <w:szCs w:val="22"/>
        </w:rPr>
        <w:t xml:space="preserve"> </w:t>
      </w:r>
      <w:r w:rsidR="00217E70">
        <w:rPr>
          <w:rFonts w:ascii="Arial" w:hAnsi="Arial" w:cs="Arial"/>
          <w:sz w:val="22"/>
          <w:szCs w:val="22"/>
        </w:rPr>
        <w:t>P</w:t>
      </w:r>
      <w:r w:rsidR="00D83CB8" w:rsidRPr="000E3D19">
        <w:rPr>
          <w:rFonts w:ascii="Arial" w:hAnsi="Arial" w:cs="Arial"/>
          <w:sz w:val="22"/>
          <w:szCs w:val="22"/>
        </w:rPr>
        <w:t>rogramu</w:t>
      </w:r>
      <w:r w:rsidR="0051580B">
        <w:t xml:space="preserve"> </w:t>
      </w:r>
    </w:p>
    <w:p w14:paraId="4FCC4C7D" w14:textId="77777777" w:rsidR="00250345" w:rsidRPr="005E7AC0" w:rsidRDefault="00250345" w:rsidP="005E7AC0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2" w:name="_Toc5361358"/>
      <w:r w:rsidRPr="005E7AC0">
        <w:rPr>
          <w:szCs w:val="24"/>
        </w:rPr>
        <w:t xml:space="preserve">II. </w:t>
      </w:r>
      <w:r w:rsidR="0071215E" w:rsidRPr="005E7AC0">
        <w:rPr>
          <w:szCs w:val="24"/>
        </w:rPr>
        <w:t xml:space="preserve"> </w:t>
      </w:r>
      <w:r w:rsidR="00C40246" w:rsidRPr="005E7AC0">
        <w:rPr>
          <w:szCs w:val="24"/>
        </w:rPr>
        <w:t>Społeczno – gospodarczy k</w:t>
      </w:r>
      <w:r w:rsidR="00BD5C5E" w:rsidRPr="005E7AC0">
        <w:rPr>
          <w:szCs w:val="24"/>
        </w:rPr>
        <w:t>ontekst naboru</w:t>
      </w:r>
      <w:bookmarkEnd w:id="2"/>
    </w:p>
    <w:p w14:paraId="6B9F4028" w14:textId="0C3B4554" w:rsidR="0067247A" w:rsidRDefault="0067247A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W ciągu ostatnich dziesięcioleci Polska zrobiła wiele, aby </w:t>
      </w:r>
      <w:r w:rsidR="00D2324D">
        <w:rPr>
          <w:rFonts w:ascii="Arial" w:hAnsi="Arial" w:cs="Arial"/>
          <w:sz w:val="22"/>
          <w:szCs w:val="22"/>
        </w:rPr>
        <w:t xml:space="preserve">zbliżyć się do </w:t>
      </w:r>
      <w:r w:rsidRPr="0067247A">
        <w:rPr>
          <w:rFonts w:ascii="Arial" w:hAnsi="Arial" w:cs="Arial"/>
          <w:sz w:val="22"/>
          <w:szCs w:val="22"/>
        </w:rPr>
        <w:t>poziom</w:t>
      </w:r>
      <w:r w:rsidR="00D2324D">
        <w:rPr>
          <w:rFonts w:ascii="Arial" w:hAnsi="Arial" w:cs="Arial"/>
          <w:sz w:val="22"/>
          <w:szCs w:val="22"/>
        </w:rPr>
        <w:t>u</w:t>
      </w:r>
      <w:r w:rsidRPr="0067247A">
        <w:rPr>
          <w:rFonts w:ascii="Arial" w:hAnsi="Arial" w:cs="Arial"/>
          <w:sz w:val="22"/>
          <w:szCs w:val="22"/>
        </w:rPr>
        <w:t xml:space="preserve"> najbardziej rozwiniętych krajów Unii Europejskiej. Niemniej jednak,</w:t>
      </w:r>
      <w:r>
        <w:rPr>
          <w:rFonts w:ascii="Arial" w:hAnsi="Arial" w:cs="Arial"/>
          <w:sz w:val="22"/>
          <w:szCs w:val="22"/>
        </w:rPr>
        <w:t xml:space="preserve"> rozwój</w:t>
      </w:r>
      <w:r w:rsidRPr="0067247A">
        <w:rPr>
          <w:rFonts w:ascii="Arial" w:hAnsi="Arial" w:cs="Arial"/>
          <w:sz w:val="22"/>
          <w:szCs w:val="22"/>
        </w:rPr>
        <w:t xml:space="preserve"> ten </w:t>
      </w:r>
      <w:r w:rsidR="00C40246">
        <w:rPr>
          <w:rFonts w:ascii="Arial" w:hAnsi="Arial" w:cs="Arial"/>
          <w:sz w:val="22"/>
          <w:szCs w:val="22"/>
        </w:rPr>
        <w:t>jest</w:t>
      </w:r>
      <w:r w:rsidRPr="0067247A">
        <w:rPr>
          <w:rFonts w:ascii="Arial" w:hAnsi="Arial" w:cs="Arial"/>
          <w:sz w:val="22"/>
          <w:szCs w:val="22"/>
        </w:rPr>
        <w:t xml:space="preserve"> bardzo zróżnicowany terytorialnie i uzależniony od naturalnych walorów </w:t>
      </w:r>
      <w:r>
        <w:rPr>
          <w:rFonts w:ascii="Arial" w:hAnsi="Arial" w:cs="Arial"/>
          <w:sz w:val="22"/>
          <w:szCs w:val="22"/>
        </w:rPr>
        <w:t xml:space="preserve">danego </w:t>
      </w:r>
      <w:r w:rsidRPr="0067247A">
        <w:rPr>
          <w:rFonts w:ascii="Arial" w:hAnsi="Arial" w:cs="Arial"/>
          <w:sz w:val="22"/>
          <w:szCs w:val="22"/>
        </w:rPr>
        <w:t xml:space="preserve">regionu oraz często jego lokalizacji. </w:t>
      </w:r>
      <w:r w:rsidR="005F39ED">
        <w:rPr>
          <w:rFonts w:ascii="Arial" w:hAnsi="Arial" w:cs="Arial"/>
          <w:sz w:val="22"/>
          <w:szCs w:val="22"/>
        </w:rPr>
        <w:t>Występują w</w:t>
      </w:r>
      <w:r w:rsidR="00C40246">
        <w:rPr>
          <w:rFonts w:ascii="Arial" w:hAnsi="Arial" w:cs="Arial"/>
          <w:sz w:val="22"/>
          <w:szCs w:val="22"/>
        </w:rPr>
        <w:t xml:space="preserve"> Polsce regiony i miasta</w:t>
      </w:r>
      <w:r w:rsidR="00740A7C">
        <w:rPr>
          <w:rFonts w:ascii="Arial" w:hAnsi="Arial" w:cs="Arial"/>
          <w:sz w:val="22"/>
          <w:szCs w:val="22"/>
        </w:rPr>
        <w:t xml:space="preserve"> (szczególnie </w:t>
      </w:r>
      <w:r w:rsidR="00FA014A">
        <w:rPr>
          <w:rFonts w:ascii="Arial" w:hAnsi="Arial" w:cs="Arial"/>
          <w:sz w:val="22"/>
          <w:szCs w:val="22"/>
        </w:rPr>
        <w:t xml:space="preserve">te </w:t>
      </w:r>
      <w:r w:rsidR="00740A7C">
        <w:rPr>
          <w:rFonts w:ascii="Arial" w:hAnsi="Arial" w:cs="Arial"/>
          <w:sz w:val="22"/>
          <w:szCs w:val="22"/>
        </w:rPr>
        <w:t>duże)</w:t>
      </w:r>
      <w:r w:rsidR="00C40246">
        <w:rPr>
          <w:rFonts w:ascii="Arial" w:hAnsi="Arial" w:cs="Arial"/>
          <w:sz w:val="22"/>
          <w:szCs w:val="22"/>
        </w:rPr>
        <w:t>, które</w:t>
      </w:r>
      <w:r w:rsidR="00FA014A">
        <w:rPr>
          <w:rFonts w:ascii="Arial" w:hAnsi="Arial" w:cs="Arial"/>
          <w:sz w:val="22"/>
          <w:szCs w:val="22"/>
        </w:rPr>
        <w:t xml:space="preserve"> w </w:t>
      </w:r>
      <w:r w:rsidR="00C40246">
        <w:rPr>
          <w:rFonts w:ascii="Arial" w:hAnsi="Arial" w:cs="Arial"/>
          <w:sz w:val="22"/>
          <w:szCs w:val="22"/>
        </w:rPr>
        <w:t xml:space="preserve">większym stopniu dostosowały się do globalnych trendów rozwojowych oraz takie, które </w:t>
      </w:r>
      <w:r w:rsidR="005F39ED">
        <w:rPr>
          <w:rFonts w:ascii="Arial" w:hAnsi="Arial" w:cs="Arial"/>
          <w:sz w:val="22"/>
          <w:szCs w:val="22"/>
        </w:rPr>
        <w:t xml:space="preserve">ulegają coraz większej marginalizacji, </w:t>
      </w:r>
      <w:r w:rsidR="00C40246">
        <w:rPr>
          <w:rFonts w:ascii="Arial" w:hAnsi="Arial" w:cs="Arial"/>
          <w:sz w:val="22"/>
          <w:szCs w:val="22"/>
        </w:rPr>
        <w:t>zwiększają</w:t>
      </w:r>
      <w:r w:rsidR="005F39ED">
        <w:rPr>
          <w:rFonts w:ascii="Arial" w:hAnsi="Arial" w:cs="Arial"/>
          <w:sz w:val="22"/>
          <w:szCs w:val="22"/>
        </w:rPr>
        <w:t>c</w:t>
      </w:r>
      <w:r w:rsidR="00C40246">
        <w:rPr>
          <w:rFonts w:ascii="Arial" w:hAnsi="Arial" w:cs="Arial"/>
          <w:sz w:val="22"/>
          <w:szCs w:val="22"/>
        </w:rPr>
        <w:t xml:space="preserve"> swój dystans do szybko rozwijających się ośrodków</w:t>
      </w:r>
      <w:r w:rsidR="00FA014A">
        <w:rPr>
          <w:rFonts w:ascii="Arial" w:hAnsi="Arial" w:cs="Arial"/>
          <w:sz w:val="22"/>
          <w:szCs w:val="22"/>
        </w:rPr>
        <w:t xml:space="preserve"> (dotyczy to głównie mniejszych i średnich miast)</w:t>
      </w:r>
      <w:r w:rsidR="00C40246">
        <w:rPr>
          <w:rFonts w:ascii="Arial" w:hAnsi="Arial" w:cs="Arial"/>
          <w:sz w:val="22"/>
          <w:szCs w:val="22"/>
        </w:rPr>
        <w:t xml:space="preserve">. </w:t>
      </w:r>
      <w:r w:rsidR="00C40246" w:rsidRPr="00CC5B8F">
        <w:rPr>
          <w:rFonts w:ascii="Arial" w:hAnsi="Arial" w:cs="Arial"/>
          <w:sz w:val="22"/>
          <w:szCs w:val="22"/>
        </w:rPr>
        <w:t>Te r</w:t>
      </w:r>
      <w:r w:rsidRPr="00CC5B8F">
        <w:rPr>
          <w:rFonts w:ascii="Arial" w:hAnsi="Arial" w:cs="Arial"/>
          <w:sz w:val="22"/>
          <w:szCs w:val="22"/>
        </w:rPr>
        <w:t xml:space="preserve">ozbieżności rozwojowe przyspieszają </w:t>
      </w:r>
      <w:r w:rsidRPr="00CC5B8F">
        <w:rPr>
          <w:rFonts w:ascii="Arial" w:hAnsi="Arial" w:cs="Arial"/>
          <w:b/>
          <w:sz w:val="22"/>
          <w:szCs w:val="22"/>
        </w:rPr>
        <w:t>procesy depopulacji</w:t>
      </w:r>
      <w:r w:rsidRPr="00CC5B8F">
        <w:rPr>
          <w:rFonts w:ascii="Arial" w:hAnsi="Arial" w:cs="Arial"/>
          <w:sz w:val="22"/>
          <w:szCs w:val="22"/>
        </w:rPr>
        <w:t xml:space="preserve">. </w:t>
      </w:r>
      <w:r w:rsidR="00390860" w:rsidRPr="00CC5B8F">
        <w:rPr>
          <w:rFonts w:ascii="Arial" w:hAnsi="Arial" w:cs="Arial"/>
          <w:sz w:val="22"/>
          <w:szCs w:val="22"/>
        </w:rPr>
        <w:t>Prognoza Głównego Urzędu Statystycznego</w:t>
      </w:r>
      <w:r w:rsidR="00CC5B8F">
        <w:rPr>
          <w:rFonts w:ascii="Arial" w:hAnsi="Arial" w:cs="Arial"/>
          <w:sz w:val="22"/>
          <w:szCs w:val="22"/>
        </w:rPr>
        <w:t xml:space="preserve"> </w:t>
      </w:r>
      <w:r w:rsidR="00390860" w:rsidRPr="00CC5B8F">
        <w:rPr>
          <w:rFonts w:ascii="Arial" w:hAnsi="Arial" w:cs="Arial"/>
          <w:sz w:val="22"/>
          <w:szCs w:val="22"/>
        </w:rPr>
        <w:t xml:space="preserve">dotycząca liczby ludności </w:t>
      </w:r>
      <w:r w:rsidR="00FA014A">
        <w:rPr>
          <w:rFonts w:ascii="Arial" w:hAnsi="Arial" w:cs="Arial"/>
          <w:sz w:val="22"/>
          <w:szCs w:val="22"/>
        </w:rPr>
        <w:t>w</w:t>
      </w:r>
      <w:r w:rsidR="00390860" w:rsidRPr="00CC5B8F">
        <w:rPr>
          <w:rFonts w:ascii="Arial" w:hAnsi="Arial" w:cs="Arial"/>
          <w:sz w:val="22"/>
          <w:szCs w:val="22"/>
        </w:rPr>
        <w:t xml:space="preserve"> latach 2008-2035 wskazuje, że w ciągu 28 lat populacja Polaków </w:t>
      </w:r>
      <w:r w:rsidR="00CC5B8F" w:rsidRPr="00CC5B8F">
        <w:rPr>
          <w:rFonts w:ascii="Arial" w:hAnsi="Arial" w:cs="Arial"/>
          <w:sz w:val="22"/>
          <w:szCs w:val="22"/>
        </w:rPr>
        <w:t xml:space="preserve">będzie się systematycznie zmniejszać. Przewiduje się, że w roku 2020 osiągnie </w:t>
      </w:r>
      <w:r w:rsidR="00CC5B8F">
        <w:rPr>
          <w:rFonts w:ascii="Arial" w:hAnsi="Arial" w:cs="Arial"/>
          <w:sz w:val="22"/>
          <w:szCs w:val="22"/>
        </w:rPr>
        <w:t xml:space="preserve">stan </w:t>
      </w:r>
      <w:r w:rsidR="00390860" w:rsidRPr="00CC5B8F">
        <w:rPr>
          <w:rFonts w:ascii="Arial" w:hAnsi="Arial" w:cs="Arial"/>
          <w:sz w:val="22"/>
          <w:szCs w:val="22"/>
        </w:rPr>
        <w:t xml:space="preserve">37 830 </w:t>
      </w:r>
      <w:r w:rsidR="00CC5B8F" w:rsidRPr="00CC5B8F">
        <w:rPr>
          <w:rFonts w:ascii="Arial" w:hAnsi="Arial" w:cs="Arial"/>
          <w:sz w:val="22"/>
          <w:szCs w:val="22"/>
        </w:rPr>
        <w:t xml:space="preserve">tysięcy osób, a w 2035 - </w:t>
      </w:r>
      <w:r w:rsidR="00390860" w:rsidRPr="00CC5B8F">
        <w:rPr>
          <w:rFonts w:ascii="Arial" w:hAnsi="Arial" w:cs="Arial"/>
          <w:sz w:val="22"/>
          <w:szCs w:val="22"/>
        </w:rPr>
        <w:t xml:space="preserve">35 993 </w:t>
      </w:r>
      <w:r w:rsidR="00CC5B8F" w:rsidRPr="00CC5B8F">
        <w:rPr>
          <w:rFonts w:ascii="Arial" w:hAnsi="Arial" w:cs="Arial"/>
          <w:sz w:val="22"/>
          <w:szCs w:val="22"/>
        </w:rPr>
        <w:t>tysięcy</w:t>
      </w:r>
      <w:r w:rsidR="00CC5B8F" w:rsidRPr="00CC5B8F">
        <w:rPr>
          <w:rStyle w:val="Odwoanieprzypisudolnego"/>
          <w:rFonts w:ascii="Arial" w:hAnsi="Arial" w:cs="Arial"/>
          <w:sz w:val="22"/>
          <w:szCs w:val="22"/>
          <w:lang w:val="en-GB"/>
        </w:rPr>
        <w:footnoteReference w:id="3"/>
      </w:r>
      <w:r w:rsidR="00390860" w:rsidRPr="00CC5B8F">
        <w:rPr>
          <w:rFonts w:ascii="Arial" w:hAnsi="Arial" w:cs="Arial"/>
          <w:sz w:val="22"/>
          <w:szCs w:val="22"/>
        </w:rPr>
        <w:t>.</w:t>
      </w:r>
      <w:r w:rsidR="00DE1D9C">
        <w:rPr>
          <w:rFonts w:ascii="Arial" w:hAnsi="Arial" w:cs="Arial"/>
          <w:sz w:val="22"/>
          <w:szCs w:val="22"/>
        </w:rPr>
        <w:t xml:space="preserve"> Ubytek liczby ludności </w:t>
      </w:r>
      <w:r w:rsidR="00DE1D9C" w:rsidRPr="00CC5B8F">
        <w:rPr>
          <w:rFonts w:ascii="Arial" w:hAnsi="Arial" w:cs="Arial"/>
          <w:sz w:val="22"/>
          <w:szCs w:val="22"/>
        </w:rPr>
        <w:t>wiąże się z niskim współczynnikiem dzietności i emigracją, głównie ekonomiczną</w:t>
      </w:r>
      <w:r w:rsidR="00DE1D9C">
        <w:rPr>
          <w:rFonts w:ascii="Arial" w:hAnsi="Arial" w:cs="Arial"/>
          <w:sz w:val="22"/>
          <w:szCs w:val="22"/>
        </w:rPr>
        <w:t>.</w:t>
      </w:r>
      <w:r w:rsidR="00DE1D9C" w:rsidRPr="0067247A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Od kiedy</w:t>
      </w:r>
      <w:r w:rsidR="005F39ED">
        <w:rPr>
          <w:rFonts w:ascii="Arial" w:hAnsi="Arial" w:cs="Arial"/>
          <w:sz w:val="22"/>
          <w:szCs w:val="22"/>
        </w:rPr>
        <w:t xml:space="preserve"> Polska dołączyła do UE, znaczn</w:t>
      </w:r>
      <w:r w:rsidRPr="0067247A">
        <w:rPr>
          <w:rFonts w:ascii="Arial" w:hAnsi="Arial" w:cs="Arial"/>
          <w:sz w:val="22"/>
          <w:szCs w:val="22"/>
        </w:rPr>
        <w:t xml:space="preserve">a liczba Polaków </w:t>
      </w:r>
      <w:r w:rsidR="00390860">
        <w:rPr>
          <w:rFonts w:ascii="Arial" w:hAnsi="Arial" w:cs="Arial"/>
          <w:sz w:val="22"/>
          <w:szCs w:val="22"/>
        </w:rPr>
        <w:t>(</w:t>
      </w:r>
      <w:r w:rsidR="00390860" w:rsidRPr="0067247A">
        <w:rPr>
          <w:rFonts w:ascii="Arial" w:hAnsi="Arial" w:cs="Arial"/>
          <w:sz w:val="22"/>
          <w:szCs w:val="22"/>
        </w:rPr>
        <w:t>ok</w:t>
      </w:r>
      <w:r w:rsidR="00390860">
        <w:rPr>
          <w:rFonts w:ascii="Arial" w:hAnsi="Arial" w:cs="Arial"/>
          <w:sz w:val="22"/>
          <w:szCs w:val="22"/>
        </w:rPr>
        <w:t>.</w:t>
      </w:r>
      <w:r w:rsidR="00390860" w:rsidRPr="0067247A">
        <w:rPr>
          <w:rFonts w:ascii="Arial" w:hAnsi="Arial" w:cs="Arial"/>
          <w:sz w:val="22"/>
          <w:szCs w:val="22"/>
        </w:rPr>
        <w:t xml:space="preserve"> 2 mln</w:t>
      </w:r>
      <w:r w:rsidR="00390860">
        <w:rPr>
          <w:rFonts w:ascii="Arial" w:hAnsi="Arial" w:cs="Arial"/>
          <w:sz w:val="22"/>
          <w:szCs w:val="22"/>
        </w:rPr>
        <w:t xml:space="preserve">) </w:t>
      </w:r>
      <w:r w:rsidRPr="0067247A">
        <w:rPr>
          <w:rFonts w:ascii="Arial" w:hAnsi="Arial" w:cs="Arial"/>
          <w:sz w:val="22"/>
          <w:szCs w:val="22"/>
        </w:rPr>
        <w:t xml:space="preserve">wyemigrowała </w:t>
      </w:r>
      <w:r w:rsidR="005F39ED">
        <w:rPr>
          <w:rFonts w:ascii="Arial" w:hAnsi="Arial" w:cs="Arial"/>
          <w:sz w:val="22"/>
          <w:szCs w:val="22"/>
        </w:rPr>
        <w:t>za granicę</w:t>
      </w:r>
      <w:r w:rsidRPr="0067247A">
        <w:rPr>
          <w:rFonts w:ascii="Arial" w:hAnsi="Arial" w:cs="Arial"/>
          <w:sz w:val="22"/>
          <w:szCs w:val="22"/>
        </w:rPr>
        <w:t xml:space="preserve">. </w:t>
      </w:r>
      <w:r w:rsidR="00BD4215">
        <w:rPr>
          <w:rFonts w:ascii="Arial" w:hAnsi="Arial" w:cs="Arial"/>
          <w:sz w:val="22"/>
          <w:szCs w:val="22"/>
        </w:rPr>
        <w:t>Niezależnie od tego, czy</w:t>
      </w:r>
      <w:r w:rsidRPr="0067247A">
        <w:rPr>
          <w:rFonts w:ascii="Arial" w:hAnsi="Arial" w:cs="Arial"/>
          <w:sz w:val="22"/>
          <w:szCs w:val="22"/>
        </w:rPr>
        <w:t xml:space="preserve"> migracja ta ma charakter trwały czy tymczasowy, faktem jest, że </w:t>
      </w:r>
      <w:r w:rsidR="00BD4215" w:rsidRPr="0067247A">
        <w:rPr>
          <w:rFonts w:ascii="Arial" w:hAnsi="Arial" w:cs="Arial"/>
          <w:sz w:val="22"/>
          <w:szCs w:val="22"/>
        </w:rPr>
        <w:t xml:space="preserve">emigrują </w:t>
      </w:r>
      <w:r w:rsidRPr="0067247A">
        <w:rPr>
          <w:rFonts w:ascii="Arial" w:hAnsi="Arial" w:cs="Arial"/>
          <w:sz w:val="22"/>
          <w:szCs w:val="22"/>
        </w:rPr>
        <w:t xml:space="preserve">głównie ludzie </w:t>
      </w:r>
      <w:r w:rsidR="00C40246" w:rsidRPr="0067247A">
        <w:rPr>
          <w:rFonts w:ascii="Arial" w:hAnsi="Arial" w:cs="Arial"/>
          <w:sz w:val="22"/>
          <w:szCs w:val="22"/>
        </w:rPr>
        <w:t xml:space="preserve">młodzi </w:t>
      </w:r>
      <w:r w:rsidR="00FA014A">
        <w:rPr>
          <w:rFonts w:ascii="Arial" w:hAnsi="Arial" w:cs="Arial"/>
          <w:sz w:val="22"/>
          <w:szCs w:val="22"/>
        </w:rPr>
        <w:t>z </w:t>
      </w:r>
      <w:r w:rsidRPr="0067247A">
        <w:rPr>
          <w:rFonts w:ascii="Arial" w:hAnsi="Arial" w:cs="Arial"/>
          <w:sz w:val="22"/>
          <w:szCs w:val="22"/>
        </w:rPr>
        <w:t>regionów słabiej rozwiniętych, w tym częs</w:t>
      </w:r>
      <w:r w:rsidR="005F39ED">
        <w:rPr>
          <w:rFonts w:ascii="Arial" w:hAnsi="Arial" w:cs="Arial"/>
          <w:sz w:val="22"/>
          <w:szCs w:val="22"/>
        </w:rPr>
        <w:t>to z </w:t>
      </w:r>
      <w:r w:rsidR="00BD4215">
        <w:rPr>
          <w:rFonts w:ascii="Arial" w:hAnsi="Arial" w:cs="Arial"/>
          <w:sz w:val="22"/>
          <w:szCs w:val="22"/>
        </w:rPr>
        <w:t xml:space="preserve">małych i średnich miast. </w:t>
      </w:r>
      <w:r w:rsidRPr="0067247A">
        <w:rPr>
          <w:rFonts w:ascii="Arial" w:hAnsi="Arial" w:cs="Arial"/>
          <w:sz w:val="22"/>
          <w:szCs w:val="22"/>
        </w:rPr>
        <w:t xml:space="preserve">Jednym z wyzwań </w:t>
      </w:r>
      <w:r w:rsidR="00BD4215">
        <w:rPr>
          <w:rFonts w:ascii="Arial" w:hAnsi="Arial" w:cs="Arial"/>
          <w:sz w:val="22"/>
          <w:szCs w:val="22"/>
        </w:rPr>
        <w:t xml:space="preserve">stojących przed </w:t>
      </w:r>
      <w:r w:rsidR="00FA014A">
        <w:rPr>
          <w:rFonts w:ascii="Arial" w:hAnsi="Arial" w:cs="Arial"/>
          <w:sz w:val="22"/>
          <w:szCs w:val="22"/>
        </w:rPr>
        <w:t>tymi</w:t>
      </w:r>
      <w:r w:rsidR="00BD4215">
        <w:rPr>
          <w:rFonts w:ascii="Arial" w:hAnsi="Arial" w:cs="Arial"/>
          <w:sz w:val="22"/>
          <w:szCs w:val="22"/>
        </w:rPr>
        <w:t xml:space="preserve"> miastami </w:t>
      </w:r>
      <w:r w:rsidRPr="0067247A">
        <w:rPr>
          <w:rFonts w:ascii="Arial" w:hAnsi="Arial" w:cs="Arial"/>
          <w:sz w:val="22"/>
          <w:szCs w:val="22"/>
        </w:rPr>
        <w:t>jest</w:t>
      </w:r>
      <w:r w:rsidR="005F39ED">
        <w:rPr>
          <w:rFonts w:ascii="Arial" w:hAnsi="Arial" w:cs="Arial"/>
          <w:sz w:val="22"/>
          <w:szCs w:val="22"/>
        </w:rPr>
        <w:t xml:space="preserve"> więc </w:t>
      </w:r>
      <w:r w:rsidRPr="00BD4215">
        <w:rPr>
          <w:rFonts w:ascii="Arial" w:hAnsi="Arial" w:cs="Arial"/>
          <w:b/>
          <w:sz w:val="22"/>
          <w:szCs w:val="22"/>
        </w:rPr>
        <w:t>wyludnienie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5F39ED">
        <w:rPr>
          <w:rFonts w:ascii="Arial" w:hAnsi="Arial" w:cs="Arial"/>
          <w:sz w:val="22"/>
          <w:szCs w:val="22"/>
        </w:rPr>
        <w:t xml:space="preserve">związane z wielokierunkowymi </w:t>
      </w:r>
      <w:r w:rsidRPr="0067247A">
        <w:rPr>
          <w:rFonts w:ascii="Arial" w:hAnsi="Arial" w:cs="Arial"/>
          <w:sz w:val="22"/>
          <w:szCs w:val="22"/>
        </w:rPr>
        <w:lastRenderedPageBreak/>
        <w:t>migracj</w:t>
      </w:r>
      <w:r w:rsidR="005F39ED">
        <w:rPr>
          <w:rFonts w:ascii="Arial" w:hAnsi="Arial" w:cs="Arial"/>
          <w:sz w:val="22"/>
          <w:szCs w:val="22"/>
        </w:rPr>
        <w:t>ami (także do bardziej rozwiniętych</w:t>
      </w:r>
      <w:r w:rsidRPr="0067247A">
        <w:rPr>
          <w:rFonts w:ascii="Arial" w:hAnsi="Arial" w:cs="Arial"/>
          <w:sz w:val="22"/>
          <w:szCs w:val="22"/>
        </w:rPr>
        <w:t xml:space="preserve"> region</w:t>
      </w:r>
      <w:r w:rsidR="005F39ED">
        <w:rPr>
          <w:rFonts w:ascii="Arial" w:hAnsi="Arial" w:cs="Arial"/>
          <w:sz w:val="22"/>
          <w:szCs w:val="22"/>
        </w:rPr>
        <w:t>ów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FA014A">
        <w:rPr>
          <w:rFonts w:ascii="Arial" w:hAnsi="Arial" w:cs="Arial"/>
          <w:sz w:val="22"/>
          <w:szCs w:val="22"/>
        </w:rPr>
        <w:t>Polski</w:t>
      </w:r>
      <w:r w:rsidR="005F39ED">
        <w:rPr>
          <w:rFonts w:ascii="Arial" w:hAnsi="Arial" w:cs="Arial"/>
          <w:sz w:val="22"/>
          <w:szCs w:val="22"/>
        </w:rPr>
        <w:t>)</w:t>
      </w:r>
      <w:r w:rsidRPr="0067247A">
        <w:rPr>
          <w:rFonts w:ascii="Arial" w:hAnsi="Arial" w:cs="Arial"/>
          <w:sz w:val="22"/>
          <w:szCs w:val="22"/>
        </w:rPr>
        <w:t xml:space="preserve">. Depopulacja ma silny wymiar regionalny i dotyczy w szczególności wschodniej, północnej i południowej części kraju. </w:t>
      </w:r>
      <w:r w:rsidR="004E6F51">
        <w:rPr>
          <w:rFonts w:ascii="Arial" w:hAnsi="Arial" w:cs="Arial"/>
          <w:sz w:val="22"/>
          <w:szCs w:val="22"/>
        </w:rPr>
        <w:t xml:space="preserve">Intensywna migracja, w tym kobiet w wieku reprodukcyjnym, spadek liczby urodzeń, a także coraz wyższa długość życia </w:t>
      </w:r>
      <w:r w:rsidR="00DE1D9C">
        <w:rPr>
          <w:rFonts w:ascii="Arial" w:hAnsi="Arial" w:cs="Arial"/>
          <w:sz w:val="22"/>
          <w:szCs w:val="22"/>
        </w:rPr>
        <w:t xml:space="preserve">wpływają na </w:t>
      </w:r>
      <w:r w:rsidR="00FA014A">
        <w:rPr>
          <w:rFonts w:ascii="Arial" w:hAnsi="Arial" w:cs="Arial"/>
          <w:sz w:val="22"/>
          <w:szCs w:val="22"/>
        </w:rPr>
        <w:t>nasilanie</w:t>
      </w:r>
      <w:r w:rsidR="00DE1D9C">
        <w:rPr>
          <w:rFonts w:ascii="Arial" w:hAnsi="Arial" w:cs="Arial"/>
          <w:sz w:val="22"/>
          <w:szCs w:val="22"/>
        </w:rPr>
        <w:t xml:space="preserve"> negat</w:t>
      </w:r>
      <w:r w:rsidR="00FA014A">
        <w:rPr>
          <w:rFonts w:ascii="Arial" w:hAnsi="Arial" w:cs="Arial"/>
          <w:sz w:val="22"/>
          <w:szCs w:val="22"/>
        </w:rPr>
        <w:t>ywnych trendów demograficznych</w:t>
      </w:r>
      <w:r w:rsidR="00DE1D9C">
        <w:rPr>
          <w:rFonts w:ascii="Arial" w:hAnsi="Arial" w:cs="Arial"/>
          <w:sz w:val="22"/>
          <w:szCs w:val="22"/>
        </w:rPr>
        <w:t xml:space="preserve">, czyli na </w:t>
      </w:r>
      <w:r w:rsidR="00FA014A">
        <w:rPr>
          <w:rFonts w:ascii="Arial" w:hAnsi="Arial" w:cs="Arial"/>
          <w:sz w:val="22"/>
          <w:szCs w:val="22"/>
        </w:rPr>
        <w:t>postępujące</w:t>
      </w:r>
      <w:r w:rsidR="00DE1D9C">
        <w:rPr>
          <w:rFonts w:ascii="Arial" w:hAnsi="Arial" w:cs="Arial"/>
          <w:sz w:val="22"/>
          <w:szCs w:val="22"/>
        </w:rPr>
        <w:t xml:space="preserve"> </w:t>
      </w:r>
      <w:r w:rsidR="00DE1D9C" w:rsidRPr="00DE1D9C">
        <w:rPr>
          <w:rFonts w:ascii="Arial" w:hAnsi="Arial" w:cs="Arial"/>
          <w:b/>
          <w:sz w:val="22"/>
          <w:szCs w:val="22"/>
        </w:rPr>
        <w:t xml:space="preserve">starzenie się </w:t>
      </w:r>
      <w:r w:rsidR="00FA014A" w:rsidRPr="00FA014A">
        <w:rPr>
          <w:rFonts w:ascii="Arial" w:hAnsi="Arial" w:cs="Arial"/>
          <w:sz w:val="22"/>
          <w:szCs w:val="22"/>
        </w:rPr>
        <w:t xml:space="preserve">polskiego </w:t>
      </w:r>
      <w:r w:rsidR="00DE1D9C" w:rsidRPr="00FA014A">
        <w:rPr>
          <w:rFonts w:ascii="Arial" w:hAnsi="Arial" w:cs="Arial"/>
          <w:sz w:val="22"/>
          <w:szCs w:val="22"/>
        </w:rPr>
        <w:t>społeczeństwa</w:t>
      </w:r>
      <w:r w:rsidR="00DE1D9C">
        <w:rPr>
          <w:rFonts w:ascii="Arial" w:hAnsi="Arial" w:cs="Arial"/>
          <w:sz w:val="22"/>
          <w:szCs w:val="22"/>
        </w:rPr>
        <w:t xml:space="preserve">. </w:t>
      </w:r>
      <w:r w:rsidR="004E6F51" w:rsidRPr="004E6F51">
        <w:rPr>
          <w:rFonts w:ascii="Arial" w:hAnsi="Arial" w:cs="Arial"/>
          <w:sz w:val="22"/>
          <w:szCs w:val="22"/>
        </w:rPr>
        <w:t xml:space="preserve">Szacuje się, że w 2035 r. liczba zgonów w Polsce przewyższy liczbę urodzeń o 180 </w:t>
      </w:r>
      <w:r w:rsidR="00F56D1D">
        <w:rPr>
          <w:rFonts w:ascii="Arial" w:hAnsi="Arial" w:cs="Arial"/>
          <w:sz w:val="22"/>
          <w:szCs w:val="22"/>
        </w:rPr>
        <w:t>000</w:t>
      </w:r>
      <w:r w:rsidR="004E6F51" w:rsidRPr="004E6F51">
        <w:rPr>
          <w:rFonts w:ascii="Arial" w:hAnsi="Arial" w:cs="Arial"/>
          <w:sz w:val="22"/>
          <w:szCs w:val="22"/>
        </w:rPr>
        <w:t xml:space="preserve">. </w:t>
      </w:r>
      <w:r w:rsidR="00165AB3" w:rsidRPr="00165AB3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Depopulacja i negatywne trendy demograficzne są bezpośrednio związane z </w:t>
      </w:r>
      <w:r w:rsidRPr="00BD4215">
        <w:rPr>
          <w:rFonts w:ascii="Arial" w:hAnsi="Arial" w:cs="Arial"/>
          <w:b/>
          <w:sz w:val="22"/>
          <w:szCs w:val="22"/>
        </w:rPr>
        <w:t>sytuacją mieszkaniową</w:t>
      </w:r>
      <w:r w:rsidRPr="0067247A">
        <w:rPr>
          <w:rFonts w:ascii="Arial" w:hAnsi="Arial" w:cs="Arial"/>
          <w:sz w:val="22"/>
          <w:szCs w:val="22"/>
        </w:rPr>
        <w:t>. Niekorzystna sytuacja w tym zakresie w Polsce ma bezpośredni negatywny wpływ na sytuację społeczną i demograficzną oraz mobilność zawodową obywateli. Nadal istnieją niezaspokojone potrzeby mieszkaniowe, szczególnie wśród ludzi młodych. Dominują mieszkania budowane przez sektor deweloperski z niewielkim udziałem mieszkań komunalnych na wynajem.</w:t>
      </w:r>
    </w:p>
    <w:p w14:paraId="576D3C2F" w14:textId="77777777" w:rsidR="00365F60" w:rsidRPr="00365F60" w:rsidRDefault="00365F60" w:rsidP="00A229F7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65F60">
        <w:rPr>
          <w:rFonts w:ascii="Arial" w:hAnsi="Arial" w:cs="Arial"/>
          <w:sz w:val="22"/>
          <w:szCs w:val="22"/>
        </w:rPr>
        <w:t>Następną istotną płaszczyzną występowania dysproporcji rozwojowych jest sfera gospodarcza. Bardziej dynamiczny poziom rozwoju gospodarczego można zaobserwować na terenie dużych miast</w:t>
      </w:r>
      <w:r>
        <w:rPr>
          <w:rFonts w:ascii="Arial" w:hAnsi="Arial" w:cs="Arial"/>
          <w:sz w:val="22"/>
          <w:szCs w:val="22"/>
        </w:rPr>
        <w:t xml:space="preserve"> </w:t>
      </w:r>
      <w:r w:rsidRPr="00365F60">
        <w:rPr>
          <w:rFonts w:ascii="Arial" w:hAnsi="Arial" w:cs="Arial"/>
          <w:sz w:val="22"/>
          <w:szCs w:val="22"/>
        </w:rPr>
        <w:t>(szczególnie stolic województw) i ich obszarów metropolitarnych</w:t>
      </w:r>
      <w:r>
        <w:rPr>
          <w:rFonts w:ascii="Arial" w:hAnsi="Arial" w:cs="Arial"/>
          <w:sz w:val="22"/>
          <w:szCs w:val="22"/>
        </w:rPr>
        <w:t>.</w:t>
      </w:r>
      <w:r w:rsidRPr="00365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Małe i średnie miasta cechuje w tym zakresie stan stagnacji, co może skutkować </w:t>
      </w:r>
      <w:r w:rsidR="004D119B" w:rsidRPr="004D119B">
        <w:rPr>
          <w:rFonts w:ascii="Arial" w:hAnsi="Arial" w:cs="Arial"/>
          <w:b/>
          <w:sz w:val="22"/>
          <w:szCs w:val="22"/>
        </w:rPr>
        <w:t>wyższą stopą bezrobocia,</w:t>
      </w:r>
      <w:r w:rsidR="004D1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dalszym utrzymującym się </w:t>
      </w:r>
      <w:r w:rsidR="004031FC" w:rsidRPr="004D119B">
        <w:rPr>
          <w:rFonts w:ascii="Arial" w:hAnsi="Arial" w:cs="Arial"/>
          <w:b/>
          <w:sz w:val="22"/>
          <w:szCs w:val="22"/>
        </w:rPr>
        <w:t>zmniejszeniem</w:t>
      </w:r>
      <w:r w:rsidRPr="004D119B">
        <w:rPr>
          <w:rFonts w:ascii="Arial" w:hAnsi="Arial" w:cs="Arial"/>
          <w:b/>
          <w:sz w:val="22"/>
          <w:szCs w:val="22"/>
        </w:rPr>
        <w:t xml:space="preserve"> tempa rozwoju gospodarczego</w:t>
      </w:r>
      <w:r>
        <w:rPr>
          <w:rFonts w:ascii="Arial" w:hAnsi="Arial" w:cs="Arial"/>
          <w:sz w:val="22"/>
          <w:szCs w:val="22"/>
        </w:rPr>
        <w:t xml:space="preserve"> potęgowanym przez niekorzystne trendy demograficzne, niski poziom produktywności i innowacyjności lokalnych przedsiębiorstw</w:t>
      </w:r>
      <w:r w:rsidRPr="00365F60">
        <w:rPr>
          <w:sz w:val="21"/>
          <w:szCs w:val="21"/>
        </w:rPr>
        <w:t>.</w:t>
      </w:r>
      <w:r w:rsidRPr="00390860">
        <w:rPr>
          <w:rStyle w:val="Odwoanieprzypisudolnego"/>
          <w:sz w:val="21"/>
          <w:szCs w:val="21"/>
          <w:lang w:val="en-GB"/>
        </w:rPr>
        <w:footnoteReference w:id="4"/>
      </w:r>
    </w:p>
    <w:p w14:paraId="14AAC872" w14:textId="32F6FAAC" w:rsidR="0067247A" w:rsidRDefault="0067247A" w:rsidP="00A67FE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Kolejnym problemem, który można zaobserwować</w:t>
      </w:r>
      <w:r w:rsidR="008A06BD">
        <w:rPr>
          <w:rFonts w:ascii="Arial" w:hAnsi="Arial" w:cs="Arial"/>
          <w:sz w:val="22"/>
          <w:szCs w:val="22"/>
        </w:rPr>
        <w:t>,</w:t>
      </w:r>
      <w:r w:rsidR="000E738E">
        <w:rPr>
          <w:rFonts w:ascii="Arial" w:hAnsi="Arial" w:cs="Arial"/>
          <w:sz w:val="22"/>
          <w:szCs w:val="22"/>
        </w:rPr>
        <w:t xml:space="preserve"> jest </w:t>
      </w:r>
      <w:r w:rsidR="000E738E" w:rsidRPr="000E738E">
        <w:rPr>
          <w:rFonts w:ascii="Arial" w:hAnsi="Arial" w:cs="Arial"/>
          <w:b/>
          <w:sz w:val="22"/>
          <w:szCs w:val="22"/>
        </w:rPr>
        <w:t>alarmująco niska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Pr="00C40246">
        <w:rPr>
          <w:rFonts w:ascii="Arial" w:hAnsi="Arial" w:cs="Arial"/>
          <w:b/>
          <w:sz w:val="22"/>
          <w:szCs w:val="22"/>
        </w:rPr>
        <w:t>jakoś</w:t>
      </w:r>
      <w:r w:rsidR="000E738E">
        <w:rPr>
          <w:rFonts w:ascii="Arial" w:hAnsi="Arial" w:cs="Arial"/>
          <w:b/>
          <w:sz w:val="22"/>
          <w:szCs w:val="22"/>
        </w:rPr>
        <w:t>ć</w:t>
      </w:r>
      <w:r w:rsidRPr="00C40246">
        <w:rPr>
          <w:rFonts w:ascii="Arial" w:hAnsi="Arial" w:cs="Arial"/>
          <w:b/>
          <w:sz w:val="22"/>
          <w:szCs w:val="22"/>
        </w:rPr>
        <w:t xml:space="preserve"> powietrza</w:t>
      </w:r>
      <w:r w:rsidRPr="0067247A">
        <w:rPr>
          <w:rFonts w:ascii="Arial" w:hAnsi="Arial" w:cs="Arial"/>
          <w:sz w:val="22"/>
          <w:szCs w:val="22"/>
        </w:rPr>
        <w:t xml:space="preserve"> w </w:t>
      </w:r>
      <w:r w:rsidR="000D49CD">
        <w:rPr>
          <w:rFonts w:ascii="Arial" w:hAnsi="Arial" w:cs="Arial"/>
          <w:sz w:val="22"/>
          <w:szCs w:val="22"/>
        </w:rPr>
        <w:t>całym kraju</w:t>
      </w:r>
      <w:r w:rsidRPr="0067247A">
        <w:rPr>
          <w:rFonts w:ascii="Arial" w:hAnsi="Arial" w:cs="Arial"/>
          <w:sz w:val="22"/>
          <w:szCs w:val="22"/>
        </w:rPr>
        <w:t xml:space="preserve">. Polacy oddychają najbardziej zanieczyszczonym powietrzem w </w:t>
      </w:r>
      <w:r w:rsidR="008A06BD">
        <w:rPr>
          <w:rFonts w:ascii="Arial" w:hAnsi="Arial" w:cs="Arial"/>
          <w:sz w:val="22"/>
          <w:szCs w:val="22"/>
        </w:rPr>
        <w:t xml:space="preserve">Europie </w:t>
      </w:r>
      <w:r w:rsidR="00B43056">
        <w:rPr>
          <w:rFonts w:ascii="Arial" w:hAnsi="Arial" w:cs="Arial"/>
          <w:sz w:val="22"/>
          <w:szCs w:val="22"/>
        </w:rPr>
        <w:t xml:space="preserve">– według </w:t>
      </w:r>
      <w:r w:rsidR="00D70CDB">
        <w:rPr>
          <w:rFonts w:ascii="Arial" w:hAnsi="Arial" w:cs="Arial"/>
          <w:sz w:val="22"/>
          <w:szCs w:val="22"/>
        </w:rPr>
        <w:t>danych WHO z 2016 r.</w:t>
      </w:r>
      <w:r w:rsidR="00B43056">
        <w:rPr>
          <w:rFonts w:ascii="Arial" w:hAnsi="Arial" w:cs="Arial"/>
          <w:sz w:val="22"/>
          <w:szCs w:val="22"/>
        </w:rPr>
        <w:t xml:space="preserve"> </w:t>
      </w:r>
      <w:r w:rsidR="008A06BD">
        <w:rPr>
          <w:rFonts w:ascii="Arial" w:hAnsi="Arial" w:cs="Arial"/>
          <w:sz w:val="22"/>
          <w:szCs w:val="22"/>
        </w:rPr>
        <w:t>33 z 50 najbardziej zanieczyszczonych miast</w:t>
      </w:r>
      <w:r w:rsidR="00B43056">
        <w:rPr>
          <w:rFonts w:ascii="Arial" w:hAnsi="Arial" w:cs="Arial"/>
          <w:sz w:val="22"/>
          <w:szCs w:val="22"/>
        </w:rPr>
        <w:t xml:space="preserve"> znajduje się na terytorium</w:t>
      </w:r>
      <w:r w:rsidR="008A06BD">
        <w:rPr>
          <w:rFonts w:ascii="Arial" w:hAnsi="Arial" w:cs="Arial"/>
          <w:sz w:val="22"/>
          <w:szCs w:val="22"/>
        </w:rPr>
        <w:t xml:space="preserve"> Pols</w:t>
      </w:r>
      <w:r w:rsidR="00B43056">
        <w:rPr>
          <w:rFonts w:ascii="Arial" w:hAnsi="Arial" w:cs="Arial"/>
          <w:sz w:val="22"/>
          <w:szCs w:val="22"/>
        </w:rPr>
        <w:t>ki</w:t>
      </w:r>
      <w:r w:rsidR="00962300">
        <w:rPr>
          <w:rFonts w:ascii="Arial" w:hAnsi="Arial" w:cs="Arial"/>
          <w:sz w:val="22"/>
          <w:szCs w:val="22"/>
        </w:rPr>
        <w:t>;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962300">
        <w:rPr>
          <w:rFonts w:ascii="Arial" w:hAnsi="Arial" w:cs="Arial"/>
          <w:sz w:val="22"/>
          <w:szCs w:val="22"/>
        </w:rPr>
        <w:t>w</w:t>
      </w:r>
      <w:r w:rsidR="00B43056" w:rsidRPr="0067247A">
        <w:rPr>
          <w:rFonts w:ascii="Arial" w:hAnsi="Arial" w:cs="Arial"/>
          <w:sz w:val="22"/>
          <w:szCs w:val="22"/>
        </w:rPr>
        <w:t>edług danych Europe</w:t>
      </w:r>
      <w:r w:rsidR="00B43056">
        <w:rPr>
          <w:rFonts w:ascii="Arial" w:hAnsi="Arial" w:cs="Arial"/>
          <w:sz w:val="22"/>
          <w:szCs w:val="22"/>
        </w:rPr>
        <w:t xml:space="preserve">jskiej Agencji Środowiska </w:t>
      </w:r>
      <w:r w:rsidR="00D70CDB">
        <w:rPr>
          <w:rFonts w:ascii="Arial" w:hAnsi="Arial" w:cs="Arial"/>
          <w:sz w:val="22"/>
          <w:szCs w:val="22"/>
        </w:rPr>
        <w:t xml:space="preserve">(EEA) </w:t>
      </w:r>
      <w:r w:rsidR="000E738E">
        <w:rPr>
          <w:rFonts w:ascii="Arial" w:hAnsi="Arial" w:cs="Arial"/>
          <w:sz w:val="22"/>
          <w:szCs w:val="22"/>
        </w:rPr>
        <w:t>z </w:t>
      </w:r>
      <w:r w:rsidR="00B43056">
        <w:rPr>
          <w:rFonts w:ascii="Arial" w:hAnsi="Arial" w:cs="Arial"/>
          <w:sz w:val="22"/>
          <w:szCs w:val="22"/>
        </w:rPr>
        <w:t>2017</w:t>
      </w:r>
      <w:r w:rsidR="00D70CDB">
        <w:rPr>
          <w:rFonts w:ascii="Arial" w:hAnsi="Arial" w:cs="Arial"/>
          <w:sz w:val="22"/>
          <w:szCs w:val="22"/>
        </w:rPr>
        <w:t xml:space="preserve"> r.</w:t>
      </w:r>
      <w:r w:rsidR="00962300">
        <w:rPr>
          <w:rFonts w:ascii="Arial" w:hAnsi="Arial" w:cs="Arial"/>
          <w:sz w:val="22"/>
          <w:szCs w:val="22"/>
        </w:rPr>
        <w:t xml:space="preserve"> miasta z </w:t>
      </w:r>
      <w:r w:rsidR="00B43056" w:rsidRPr="0067247A">
        <w:rPr>
          <w:rFonts w:ascii="Arial" w:hAnsi="Arial" w:cs="Arial"/>
          <w:sz w:val="22"/>
          <w:szCs w:val="22"/>
        </w:rPr>
        <w:t xml:space="preserve">Polski i Bułgarii </w:t>
      </w:r>
      <w:r w:rsidR="00B43056">
        <w:rPr>
          <w:rFonts w:ascii="Arial" w:hAnsi="Arial" w:cs="Arial"/>
          <w:sz w:val="22"/>
          <w:szCs w:val="22"/>
        </w:rPr>
        <w:t>„</w:t>
      </w:r>
      <w:r w:rsidR="00B43056" w:rsidRPr="0067247A">
        <w:rPr>
          <w:rFonts w:ascii="Arial" w:hAnsi="Arial" w:cs="Arial"/>
          <w:sz w:val="22"/>
          <w:szCs w:val="22"/>
        </w:rPr>
        <w:t>wygrały</w:t>
      </w:r>
      <w:r w:rsidR="00B43056">
        <w:rPr>
          <w:rFonts w:ascii="Arial" w:hAnsi="Arial" w:cs="Arial"/>
          <w:sz w:val="22"/>
          <w:szCs w:val="22"/>
        </w:rPr>
        <w:t>”</w:t>
      </w:r>
      <w:r w:rsidR="00B43056" w:rsidRPr="0067247A">
        <w:rPr>
          <w:rFonts w:ascii="Arial" w:hAnsi="Arial" w:cs="Arial"/>
          <w:sz w:val="22"/>
          <w:szCs w:val="22"/>
        </w:rPr>
        <w:t xml:space="preserve"> ranking najbardziej zanieczyszczonych </w:t>
      </w:r>
      <w:r w:rsidR="000E738E">
        <w:rPr>
          <w:rFonts w:ascii="Arial" w:hAnsi="Arial" w:cs="Arial"/>
          <w:sz w:val="22"/>
          <w:szCs w:val="22"/>
        </w:rPr>
        <w:t>miast w </w:t>
      </w:r>
      <w:r w:rsidR="00B43056" w:rsidRPr="0067247A">
        <w:rPr>
          <w:rFonts w:ascii="Arial" w:hAnsi="Arial" w:cs="Arial"/>
          <w:sz w:val="22"/>
          <w:szCs w:val="22"/>
        </w:rPr>
        <w:t xml:space="preserve">UE. </w:t>
      </w:r>
      <w:r w:rsidRPr="0067247A">
        <w:rPr>
          <w:rFonts w:ascii="Arial" w:hAnsi="Arial" w:cs="Arial"/>
          <w:sz w:val="22"/>
          <w:szCs w:val="22"/>
        </w:rPr>
        <w:t>Komisj</w:t>
      </w:r>
      <w:r w:rsidR="00D70CDB">
        <w:rPr>
          <w:rFonts w:ascii="Arial" w:hAnsi="Arial" w:cs="Arial"/>
          <w:sz w:val="22"/>
          <w:szCs w:val="22"/>
        </w:rPr>
        <w:t>a</w:t>
      </w:r>
      <w:r w:rsidRPr="0067247A">
        <w:rPr>
          <w:rFonts w:ascii="Arial" w:hAnsi="Arial" w:cs="Arial"/>
          <w:sz w:val="22"/>
          <w:szCs w:val="22"/>
        </w:rPr>
        <w:t xml:space="preserve"> Europejsk</w:t>
      </w:r>
      <w:r w:rsidR="00D70CDB">
        <w:rPr>
          <w:rFonts w:ascii="Arial" w:hAnsi="Arial" w:cs="Arial"/>
          <w:sz w:val="22"/>
          <w:szCs w:val="22"/>
        </w:rPr>
        <w:t>a</w:t>
      </w:r>
      <w:r w:rsidRPr="0067247A">
        <w:rPr>
          <w:rFonts w:ascii="Arial" w:hAnsi="Arial" w:cs="Arial"/>
          <w:sz w:val="22"/>
          <w:szCs w:val="22"/>
        </w:rPr>
        <w:t xml:space="preserve"> i </w:t>
      </w:r>
      <w:r w:rsidR="00D70CDB">
        <w:rPr>
          <w:rFonts w:ascii="Arial" w:hAnsi="Arial" w:cs="Arial"/>
          <w:sz w:val="22"/>
          <w:szCs w:val="22"/>
        </w:rPr>
        <w:t>EEA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D70CDB">
        <w:rPr>
          <w:rFonts w:ascii="Arial" w:hAnsi="Arial" w:cs="Arial"/>
          <w:sz w:val="22"/>
          <w:szCs w:val="22"/>
        </w:rPr>
        <w:t>wskazują, że z </w:t>
      </w:r>
      <w:r w:rsidRPr="0067247A">
        <w:rPr>
          <w:rFonts w:ascii="Arial" w:hAnsi="Arial" w:cs="Arial"/>
          <w:sz w:val="22"/>
          <w:szCs w:val="22"/>
        </w:rPr>
        <w:t>powodu zanieczyszczenia powietrza każdego roku umiera przedwcześnie ok. 4</w:t>
      </w:r>
      <w:r w:rsidR="008A06BD">
        <w:rPr>
          <w:rFonts w:ascii="Arial" w:hAnsi="Arial" w:cs="Arial"/>
          <w:sz w:val="22"/>
          <w:szCs w:val="22"/>
        </w:rPr>
        <w:t>5</w:t>
      </w:r>
      <w:r w:rsidRPr="0067247A">
        <w:rPr>
          <w:rFonts w:ascii="Arial" w:hAnsi="Arial" w:cs="Arial"/>
          <w:sz w:val="22"/>
          <w:szCs w:val="22"/>
        </w:rPr>
        <w:t xml:space="preserve"> 000 polskich obywateli. </w:t>
      </w:r>
      <w:r w:rsidR="00D70CDB">
        <w:rPr>
          <w:rFonts w:ascii="Arial" w:hAnsi="Arial" w:cs="Arial"/>
          <w:sz w:val="22"/>
          <w:szCs w:val="22"/>
        </w:rPr>
        <w:t>Polska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F37998">
        <w:rPr>
          <w:rFonts w:ascii="Arial" w:hAnsi="Arial" w:cs="Arial"/>
          <w:sz w:val="22"/>
          <w:szCs w:val="22"/>
        </w:rPr>
        <w:t xml:space="preserve">ma największy udział </w:t>
      </w:r>
      <w:r w:rsidRPr="0067247A">
        <w:rPr>
          <w:rFonts w:ascii="Arial" w:hAnsi="Arial" w:cs="Arial"/>
          <w:sz w:val="22"/>
          <w:szCs w:val="22"/>
        </w:rPr>
        <w:t xml:space="preserve">w emisji większości szkodliwych substancji </w:t>
      </w:r>
      <w:r w:rsidR="00D70CDB">
        <w:rPr>
          <w:rFonts w:ascii="Arial" w:hAnsi="Arial" w:cs="Arial"/>
          <w:sz w:val="22"/>
          <w:szCs w:val="22"/>
        </w:rPr>
        <w:t>do atmosfery –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D70CDB">
        <w:rPr>
          <w:rFonts w:ascii="Arial" w:hAnsi="Arial" w:cs="Arial"/>
          <w:sz w:val="22"/>
          <w:szCs w:val="22"/>
        </w:rPr>
        <w:t xml:space="preserve">co </w:t>
      </w:r>
      <w:r w:rsidRPr="0067247A">
        <w:rPr>
          <w:rFonts w:ascii="Arial" w:hAnsi="Arial" w:cs="Arial"/>
          <w:sz w:val="22"/>
          <w:szCs w:val="22"/>
        </w:rPr>
        <w:t>wynika z raportu Europejskiej Agencj</w:t>
      </w:r>
      <w:r w:rsidR="008A06BD">
        <w:rPr>
          <w:rFonts w:ascii="Arial" w:hAnsi="Arial" w:cs="Arial"/>
          <w:sz w:val="22"/>
          <w:szCs w:val="22"/>
        </w:rPr>
        <w:t>i Środowiska z 2017</w:t>
      </w:r>
      <w:r w:rsidRPr="0067247A">
        <w:rPr>
          <w:rFonts w:ascii="Arial" w:hAnsi="Arial" w:cs="Arial"/>
          <w:sz w:val="22"/>
          <w:szCs w:val="22"/>
        </w:rPr>
        <w:t xml:space="preserve"> r.</w:t>
      </w:r>
      <w:r w:rsidRPr="0067247A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B43056">
        <w:rPr>
          <w:rFonts w:ascii="Arial" w:hAnsi="Arial" w:cs="Arial"/>
          <w:sz w:val="22"/>
          <w:szCs w:val="22"/>
        </w:rPr>
        <w:t>S</w:t>
      </w:r>
      <w:r w:rsidRPr="0067247A">
        <w:rPr>
          <w:rFonts w:ascii="Arial" w:hAnsi="Arial" w:cs="Arial"/>
          <w:sz w:val="22"/>
          <w:szCs w:val="22"/>
        </w:rPr>
        <w:t xml:space="preserve">ytuacja jest szczególnie niepokojąca w odniesieniu do PM2,5, PM10 i benzo[a]pirenu. Polska uzyskała najgorszą pozycję w UE pod względem benzo[a]pirenu, a w przypadku PM2,5 przedostatnią. </w:t>
      </w:r>
      <w:r w:rsidR="00D70CDB" w:rsidRPr="0067247A">
        <w:rPr>
          <w:rFonts w:ascii="Arial" w:hAnsi="Arial" w:cs="Arial"/>
          <w:sz w:val="22"/>
          <w:szCs w:val="22"/>
        </w:rPr>
        <w:t>Jak wskazują dane z ostatniego raportu sporządzonego przez Główny Inspektorat Ochrony Środowiska, określone przez prawo normy dotyczące s</w:t>
      </w:r>
      <w:r w:rsidR="00D70CDB">
        <w:rPr>
          <w:rFonts w:ascii="Arial" w:hAnsi="Arial" w:cs="Arial"/>
          <w:sz w:val="22"/>
          <w:szCs w:val="22"/>
        </w:rPr>
        <w:t xml:space="preserve">tężenia PM10 są przekraczane na </w:t>
      </w:r>
      <w:r w:rsidR="00D70CDB" w:rsidRPr="0067247A">
        <w:rPr>
          <w:rFonts w:ascii="Arial" w:hAnsi="Arial" w:cs="Arial"/>
          <w:sz w:val="22"/>
          <w:szCs w:val="22"/>
        </w:rPr>
        <w:t>90% terytorium Polski. W przypadku rakotwórczego i mutagennego benzo[a]pirenu przekroczono normę stężenia substancji we wszystkich strefach monitorowania powietrza w kraju. Często normy te są przekraczane wielokrotnie</w:t>
      </w:r>
      <w:r w:rsidR="00D70CDB">
        <w:rPr>
          <w:rFonts w:ascii="Arial" w:hAnsi="Arial" w:cs="Arial"/>
          <w:sz w:val="22"/>
          <w:szCs w:val="22"/>
        </w:rPr>
        <w:t xml:space="preserve"> -</w:t>
      </w:r>
      <w:r w:rsidR="00D70CDB" w:rsidRPr="0067247A">
        <w:rPr>
          <w:rFonts w:ascii="Arial" w:hAnsi="Arial" w:cs="Arial"/>
          <w:sz w:val="22"/>
          <w:szCs w:val="22"/>
        </w:rPr>
        <w:t xml:space="preserve"> do 1000% standardu</w:t>
      </w:r>
      <w:r w:rsidR="00D70CDB" w:rsidRPr="0067247A">
        <w:rPr>
          <w:rFonts w:ascii="Arial" w:hAnsi="Arial" w:cs="Arial"/>
          <w:sz w:val="22"/>
          <w:szCs w:val="22"/>
          <w:vertAlign w:val="superscript"/>
        </w:rPr>
        <w:footnoteReference w:id="6"/>
      </w:r>
      <w:r w:rsidR="00D70CDB" w:rsidRPr="0067247A">
        <w:rPr>
          <w:rFonts w:ascii="Arial" w:hAnsi="Arial" w:cs="Arial"/>
          <w:sz w:val="22"/>
          <w:szCs w:val="22"/>
        </w:rPr>
        <w:t>.</w:t>
      </w:r>
    </w:p>
    <w:p w14:paraId="76D86A11" w14:textId="3B755942" w:rsidR="004D119B" w:rsidRPr="008D539F" w:rsidRDefault="008E4F75" w:rsidP="006A734F">
      <w:pPr>
        <w:pStyle w:val="Tekstkomentarza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539F">
        <w:rPr>
          <w:rFonts w:ascii="Arial" w:hAnsi="Arial" w:cs="Arial"/>
          <w:sz w:val="22"/>
          <w:szCs w:val="22"/>
        </w:rPr>
        <w:t xml:space="preserve">Ostatnim, ale bardzo istotnym </w:t>
      </w:r>
      <w:r w:rsidR="009B08F9">
        <w:rPr>
          <w:rFonts w:ascii="Arial" w:hAnsi="Arial" w:cs="Arial"/>
          <w:sz w:val="22"/>
          <w:szCs w:val="22"/>
        </w:rPr>
        <w:t>problemem</w:t>
      </w:r>
      <w:r w:rsidR="009B08F9" w:rsidRPr="008D539F">
        <w:rPr>
          <w:rFonts w:ascii="Arial" w:hAnsi="Arial" w:cs="Arial"/>
          <w:sz w:val="22"/>
          <w:szCs w:val="22"/>
        </w:rPr>
        <w:t xml:space="preserve"> </w:t>
      </w:r>
      <w:r w:rsidR="009B08F9">
        <w:rPr>
          <w:rFonts w:ascii="Arial" w:hAnsi="Arial" w:cs="Arial"/>
          <w:sz w:val="22"/>
          <w:szCs w:val="22"/>
        </w:rPr>
        <w:t xml:space="preserve">w </w:t>
      </w:r>
      <w:r w:rsidR="00CE2A12" w:rsidRPr="008D539F">
        <w:rPr>
          <w:rFonts w:ascii="Arial" w:hAnsi="Arial" w:cs="Arial"/>
          <w:sz w:val="22"/>
          <w:szCs w:val="22"/>
        </w:rPr>
        <w:t>sprawn</w:t>
      </w:r>
      <w:r w:rsidR="009B08F9">
        <w:rPr>
          <w:rFonts w:ascii="Arial" w:hAnsi="Arial" w:cs="Arial"/>
          <w:sz w:val="22"/>
          <w:szCs w:val="22"/>
        </w:rPr>
        <w:t>ym</w:t>
      </w:r>
      <w:r w:rsidRPr="008D539F">
        <w:rPr>
          <w:rFonts w:ascii="Arial" w:hAnsi="Arial" w:cs="Arial"/>
          <w:sz w:val="22"/>
          <w:szCs w:val="22"/>
        </w:rPr>
        <w:t xml:space="preserve"> funkcjonowani</w:t>
      </w:r>
      <w:r w:rsidR="009B08F9">
        <w:rPr>
          <w:rFonts w:ascii="Arial" w:hAnsi="Arial" w:cs="Arial"/>
          <w:sz w:val="22"/>
          <w:szCs w:val="22"/>
        </w:rPr>
        <w:t>u</w:t>
      </w:r>
      <w:r w:rsidRPr="008D539F">
        <w:rPr>
          <w:rFonts w:ascii="Arial" w:hAnsi="Arial" w:cs="Arial"/>
          <w:sz w:val="22"/>
          <w:szCs w:val="22"/>
        </w:rPr>
        <w:t xml:space="preserve"> miasta są </w:t>
      </w:r>
      <w:r w:rsidR="00695B6E">
        <w:rPr>
          <w:rFonts w:ascii="Arial" w:hAnsi="Arial" w:cs="Arial"/>
          <w:sz w:val="22"/>
          <w:szCs w:val="22"/>
        </w:rPr>
        <w:t>ograniczone</w:t>
      </w:r>
      <w:r w:rsidR="00695B6E" w:rsidRPr="008D539F">
        <w:rPr>
          <w:rFonts w:ascii="Arial" w:hAnsi="Arial" w:cs="Arial"/>
          <w:sz w:val="22"/>
          <w:szCs w:val="22"/>
        </w:rPr>
        <w:t xml:space="preserve"> </w:t>
      </w:r>
      <w:r w:rsidRPr="008D539F">
        <w:rPr>
          <w:rFonts w:ascii="Arial" w:hAnsi="Arial" w:cs="Arial"/>
          <w:sz w:val="22"/>
          <w:szCs w:val="22"/>
        </w:rPr>
        <w:t xml:space="preserve">zdolności instytucjonalne administracji samorządowej. W odróżnieniu od dużych miast, </w:t>
      </w:r>
      <w:r w:rsidR="00E61F9C">
        <w:rPr>
          <w:rFonts w:ascii="Arial" w:hAnsi="Arial" w:cs="Arial"/>
          <w:sz w:val="22"/>
          <w:szCs w:val="22"/>
        </w:rPr>
        <w:t>mniejsze</w:t>
      </w:r>
      <w:r w:rsidRPr="008D539F">
        <w:rPr>
          <w:rFonts w:ascii="Arial" w:hAnsi="Arial" w:cs="Arial"/>
          <w:sz w:val="22"/>
          <w:szCs w:val="22"/>
        </w:rPr>
        <w:t xml:space="preserve"> ośrodk</w:t>
      </w:r>
      <w:r w:rsidR="00E61F9C">
        <w:rPr>
          <w:rFonts w:ascii="Arial" w:hAnsi="Arial" w:cs="Arial"/>
          <w:sz w:val="22"/>
          <w:szCs w:val="22"/>
        </w:rPr>
        <w:t>i miejskie mają większe trudności z diagnozowaniem</w:t>
      </w:r>
      <w:r w:rsidR="00602399">
        <w:rPr>
          <w:rFonts w:ascii="Arial" w:hAnsi="Arial" w:cs="Arial"/>
          <w:sz w:val="22"/>
          <w:szCs w:val="22"/>
        </w:rPr>
        <w:t xml:space="preserve"> </w:t>
      </w:r>
      <w:r w:rsidR="009F3082">
        <w:rPr>
          <w:rFonts w:ascii="Arial" w:hAnsi="Arial" w:cs="Arial"/>
          <w:sz w:val="22"/>
          <w:szCs w:val="22"/>
        </w:rPr>
        <w:t xml:space="preserve">swoich </w:t>
      </w:r>
      <w:r w:rsidR="00105532">
        <w:rPr>
          <w:rFonts w:ascii="Arial" w:hAnsi="Arial" w:cs="Arial"/>
          <w:sz w:val="22"/>
          <w:szCs w:val="22"/>
        </w:rPr>
        <w:t xml:space="preserve">kluczowych </w:t>
      </w:r>
      <w:r w:rsidR="00602399">
        <w:rPr>
          <w:rFonts w:ascii="Arial" w:hAnsi="Arial" w:cs="Arial"/>
          <w:sz w:val="22"/>
          <w:szCs w:val="22"/>
        </w:rPr>
        <w:t>problemów i wyzwań rozwojowych</w:t>
      </w:r>
      <w:r w:rsidR="00FD1696" w:rsidRPr="00FD1696">
        <w:rPr>
          <w:rFonts w:ascii="Arial" w:hAnsi="Arial" w:cs="Arial"/>
          <w:sz w:val="22"/>
          <w:szCs w:val="22"/>
        </w:rPr>
        <w:t xml:space="preserve"> oraz </w:t>
      </w:r>
      <w:r w:rsidR="00602399">
        <w:rPr>
          <w:rFonts w:ascii="Arial" w:hAnsi="Arial" w:cs="Arial"/>
          <w:sz w:val="22"/>
          <w:szCs w:val="22"/>
        </w:rPr>
        <w:t>wyborem i realizacją</w:t>
      </w:r>
      <w:r w:rsidR="00FD1696" w:rsidRPr="00FD1696">
        <w:rPr>
          <w:rFonts w:ascii="Arial" w:hAnsi="Arial" w:cs="Arial"/>
          <w:sz w:val="22"/>
          <w:szCs w:val="22"/>
        </w:rPr>
        <w:t xml:space="preserve"> przedsięwzięć </w:t>
      </w:r>
      <w:r w:rsidR="00983AEF">
        <w:rPr>
          <w:rFonts w:ascii="Arial" w:hAnsi="Arial" w:cs="Arial"/>
          <w:sz w:val="22"/>
          <w:szCs w:val="22"/>
        </w:rPr>
        <w:t>w sposób najbardziej adekwatnych w stosunku do zidentyfikowanych</w:t>
      </w:r>
      <w:r w:rsidR="00FD1696" w:rsidRPr="00FD1696">
        <w:rPr>
          <w:rFonts w:ascii="Arial" w:hAnsi="Arial" w:cs="Arial"/>
          <w:sz w:val="22"/>
          <w:szCs w:val="22"/>
        </w:rPr>
        <w:t xml:space="preserve"> problem</w:t>
      </w:r>
      <w:r w:rsidR="00983AEF">
        <w:rPr>
          <w:rFonts w:ascii="Arial" w:hAnsi="Arial" w:cs="Arial"/>
          <w:sz w:val="22"/>
          <w:szCs w:val="22"/>
        </w:rPr>
        <w:t>ów</w:t>
      </w:r>
      <w:r w:rsidR="00FD1696" w:rsidRPr="00FD1696">
        <w:rPr>
          <w:rFonts w:ascii="Arial" w:hAnsi="Arial" w:cs="Arial"/>
          <w:sz w:val="22"/>
          <w:szCs w:val="22"/>
        </w:rPr>
        <w:t xml:space="preserve"> i wyzwa</w:t>
      </w:r>
      <w:r w:rsidR="00983AEF">
        <w:rPr>
          <w:rFonts w:ascii="Arial" w:hAnsi="Arial" w:cs="Arial"/>
          <w:sz w:val="22"/>
          <w:szCs w:val="22"/>
        </w:rPr>
        <w:t>ń</w:t>
      </w:r>
      <w:r w:rsidR="00FD1696" w:rsidRPr="00FD1696">
        <w:rPr>
          <w:rFonts w:ascii="Arial" w:hAnsi="Arial" w:cs="Arial"/>
          <w:sz w:val="22"/>
          <w:szCs w:val="22"/>
        </w:rPr>
        <w:t>.</w:t>
      </w:r>
      <w:r w:rsidR="00983AEF">
        <w:rPr>
          <w:rFonts w:ascii="Arial" w:hAnsi="Arial" w:cs="Arial"/>
          <w:sz w:val="22"/>
          <w:szCs w:val="22"/>
        </w:rPr>
        <w:t xml:space="preserve"> Kwestie te wynikają w dużej mierze z braku</w:t>
      </w:r>
      <w:r w:rsidR="00DC3DD4">
        <w:rPr>
          <w:rFonts w:ascii="Arial" w:hAnsi="Arial" w:cs="Arial"/>
          <w:sz w:val="22"/>
          <w:szCs w:val="22"/>
        </w:rPr>
        <w:t xml:space="preserve"> </w:t>
      </w:r>
      <w:r w:rsidR="00983AEF">
        <w:rPr>
          <w:rFonts w:ascii="Arial" w:hAnsi="Arial" w:cs="Arial"/>
          <w:sz w:val="22"/>
          <w:szCs w:val="22"/>
        </w:rPr>
        <w:t xml:space="preserve"> prowadzenia </w:t>
      </w:r>
      <w:r w:rsidR="00DC3DD4">
        <w:rPr>
          <w:rFonts w:ascii="Arial" w:hAnsi="Arial" w:cs="Arial"/>
          <w:sz w:val="22"/>
          <w:szCs w:val="22"/>
        </w:rPr>
        <w:t xml:space="preserve">regularnych diagnoz, analiz sytuacji lokalnej oraz braku </w:t>
      </w:r>
      <w:r w:rsidR="00983AEF">
        <w:rPr>
          <w:rFonts w:ascii="Arial" w:hAnsi="Arial" w:cs="Arial"/>
          <w:sz w:val="22"/>
          <w:szCs w:val="22"/>
        </w:rPr>
        <w:t xml:space="preserve">stałego, wieloaspektowego monitoringu miejskiego, </w:t>
      </w:r>
      <w:r w:rsidR="00DC3DD4">
        <w:rPr>
          <w:rFonts w:ascii="Arial" w:hAnsi="Arial" w:cs="Arial"/>
          <w:sz w:val="22"/>
          <w:szCs w:val="22"/>
        </w:rPr>
        <w:lastRenderedPageBreak/>
        <w:t xml:space="preserve">stanowiącego najbardziej aktualne i rzetelne źródło informacji na temat stanu rozwoju miasta. </w:t>
      </w:r>
      <w:r w:rsidR="00983AEF">
        <w:rPr>
          <w:rFonts w:ascii="Arial" w:hAnsi="Arial" w:cs="Arial"/>
          <w:sz w:val="22"/>
          <w:szCs w:val="22"/>
        </w:rPr>
        <w:t xml:space="preserve">Co więcej, w małych i średnich miastach </w:t>
      </w:r>
      <w:r w:rsidRPr="008D539F">
        <w:rPr>
          <w:rFonts w:ascii="Arial" w:hAnsi="Arial" w:cs="Arial"/>
          <w:sz w:val="22"/>
          <w:szCs w:val="22"/>
        </w:rPr>
        <w:t xml:space="preserve">często nie funkcjonują dokumenty strategiczne (w tym </w:t>
      </w:r>
      <w:r w:rsidR="000467C3" w:rsidRPr="008D539F">
        <w:rPr>
          <w:rFonts w:ascii="Arial" w:hAnsi="Arial" w:cs="Arial"/>
          <w:sz w:val="22"/>
          <w:szCs w:val="22"/>
        </w:rPr>
        <w:t xml:space="preserve">np. </w:t>
      </w:r>
      <w:r w:rsidRPr="008D539F">
        <w:rPr>
          <w:rFonts w:ascii="Arial" w:hAnsi="Arial" w:cs="Arial"/>
          <w:sz w:val="22"/>
          <w:szCs w:val="22"/>
        </w:rPr>
        <w:t xml:space="preserve">te dotyczące adaptacji do zmian klimatu, gospodarki nisko-emisyjnej czy zrównoważonego transportu) albo są one niskiej jakości. </w:t>
      </w:r>
      <w:r w:rsidR="00CE2A12" w:rsidRPr="008D539F">
        <w:rPr>
          <w:rFonts w:ascii="Arial" w:hAnsi="Arial" w:cs="Arial"/>
          <w:sz w:val="22"/>
          <w:szCs w:val="22"/>
        </w:rPr>
        <w:t>N</w:t>
      </w:r>
      <w:r w:rsidR="00013D10" w:rsidRPr="008D539F">
        <w:rPr>
          <w:rFonts w:ascii="Arial" w:hAnsi="Arial" w:cs="Arial"/>
          <w:sz w:val="22"/>
          <w:szCs w:val="22"/>
        </w:rPr>
        <w:t>ie zawierają całościowej strategii wskazującej jasne cele rozwojowe albo częściej - ich praktyczn</w:t>
      </w:r>
      <w:r w:rsidR="00CE2A12" w:rsidRPr="008D539F">
        <w:rPr>
          <w:rFonts w:ascii="Arial" w:hAnsi="Arial" w:cs="Arial"/>
          <w:sz w:val="22"/>
          <w:szCs w:val="22"/>
        </w:rPr>
        <w:t>a</w:t>
      </w:r>
      <w:r w:rsidR="00013D10" w:rsidRPr="008D539F">
        <w:rPr>
          <w:rFonts w:ascii="Arial" w:hAnsi="Arial" w:cs="Arial"/>
          <w:sz w:val="22"/>
          <w:szCs w:val="22"/>
        </w:rPr>
        <w:t xml:space="preserve"> </w:t>
      </w:r>
      <w:r w:rsidR="00013D10" w:rsidRPr="008D539F">
        <w:rPr>
          <w:rFonts w:ascii="Arial" w:hAnsi="Arial" w:cs="Arial"/>
          <w:sz w:val="22"/>
          <w:szCs w:val="22"/>
          <w:shd w:val="clear" w:color="auto" w:fill="FFFFFF"/>
        </w:rPr>
        <w:t xml:space="preserve">realizacja </w:t>
      </w:r>
      <w:r w:rsidR="00013D10" w:rsidRPr="008D539F">
        <w:rPr>
          <w:rFonts w:ascii="Arial" w:hAnsi="Arial" w:cs="Arial"/>
          <w:sz w:val="22"/>
          <w:szCs w:val="22"/>
        </w:rPr>
        <w:t xml:space="preserve">jest </w:t>
      </w:r>
      <w:r w:rsidR="00CE2A12" w:rsidRPr="008D539F">
        <w:rPr>
          <w:rFonts w:ascii="Arial" w:hAnsi="Arial" w:cs="Arial"/>
          <w:sz w:val="22"/>
          <w:szCs w:val="22"/>
        </w:rPr>
        <w:t>niepełna</w:t>
      </w:r>
      <w:r w:rsidR="00013D10" w:rsidRPr="008D539F">
        <w:rPr>
          <w:rFonts w:ascii="Arial" w:hAnsi="Arial" w:cs="Arial"/>
          <w:sz w:val="22"/>
          <w:szCs w:val="22"/>
        </w:rPr>
        <w:t xml:space="preserve"> lub nieprawidłowa. </w:t>
      </w:r>
      <w:r w:rsidR="00B27EDA">
        <w:rPr>
          <w:rFonts w:ascii="Arial" w:hAnsi="Arial" w:cs="Arial"/>
          <w:sz w:val="22"/>
          <w:szCs w:val="22"/>
        </w:rPr>
        <w:t>W </w:t>
      </w:r>
      <w:r w:rsidR="00B53319" w:rsidRPr="008D539F">
        <w:rPr>
          <w:rFonts w:ascii="Arial" w:hAnsi="Arial" w:cs="Arial"/>
          <w:sz w:val="22"/>
          <w:szCs w:val="22"/>
        </w:rPr>
        <w:t xml:space="preserve">efekcie, małe i średnie miasta potrzebują wsparcia przy opracowaniu nowych dokumentów strategicznych lub poprawie istniejących. </w:t>
      </w:r>
      <w:r w:rsidR="00CE2A12" w:rsidRPr="008D539F">
        <w:rPr>
          <w:rFonts w:ascii="Arial" w:hAnsi="Arial" w:cs="Arial"/>
          <w:sz w:val="22"/>
          <w:szCs w:val="22"/>
        </w:rPr>
        <w:t xml:space="preserve">Co więcej, brakuje koordynacji </w:t>
      </w:r>
      <w:r w:rsidR="008B66B5">
        <w:rPr>
          <w:rFonts w:ascii="Arial" w:hAnsi="Arial" w:cs="Arial"/>
          <w:sz w:val="22"/>
          <w:szCs w:val="22"/>
        </w:rPr>
        <w:t xml:space="preserve">i współpracy </w:t>
      </w:r>
      <w:r w:rsidR="00CE2A12" w:rsidRPr="008D539F">
        <w:rPr>
          <w:rFonts w:ascii="Arial" w:hAnsi="Arial" w:cs="Arial"/>
          <w:sz w:val="22"/>
          <w:szCs w:val="22"/>
        </w:rPr>
        <w:t xml:space="preserve">między instytucjami </w:t>
      </w:r>
      <w:r w:rsidR="000467C3" w:rsidRPr="008D539F">
        <w:rPr>
          <w:rFonts w:ascii="Arial" w:hAnsi="Arial" w:cs="Arial"/>
          <w:sz w:val="22"/>
          <w:szCs w:val="22"/>
        </w:rPr>
        <w:t xml:space="preserve">publicznymi </w:t>
      </w:r>
      <w:r w:rsidR="00CE2A12" w:rsidRPr="008D539F">
        <w:rPr>
          <w:rFonts w:ascii="Arial" w:hAnsi="Arial" w:cs="Arial"/>
          <w:sz w:val="22"/>
          <w:szCs w:val="22"/>
        </w:rPr>
        <w:t>i innymi podmiotami odpowiedzialnymi za wdrażanie dokumentów strategicznych. Ponadto, w szczególności w małych i średnich miastach można zaobserwować ograniczony udział różnych interesariuszy w procesach decyzyjnych, nierzadko</w:t>
      </w:r>
      <w:r w:rsidR="000467C3" w:rsidRPr="008D539F">
        <w:rPr>
          <w:rFonts w:ascii="Arial" w:hAnsi="Arial" w:cs="Arial"/>
          <w:sz w:val="22"/>
          <w:szCs w:val="22"/>
        </w:rPr>
        <w:t xml:space="preserve"> prowadzący</w:t>
      </w:r>
      <w:r w:rsidR="00CE2A12" w:rsidRPr="008D539F">
        <w:rPr>
          <w:rFonts w:ascii="Arial" w:hAnsi="Arial" w:cs="Arial"/>
          <w:sz w:val="22"/>
          <w:szCs w:val="22"/>
        </w:rPr>
        <w:t xml:space="preserve"> do konfliktów ze społecznością lokalną, braku zaufania obywateli do władzy czy nietrafionych inwestycji. Niedociągnięcia w całym powyższym obszarze są rezultatem nie</w:t>
      </w:r>
      <w:r w:rsidR="003C46C7" w:rsidRPr="008D539F">
        <w:rPr>
          <w:rFonts w:ascii="Arial" w:hAnsi="Arial" w:cs="Arial"/>
          <w:sz w:val="22"/>
          <w:szCs w:val="22"/>
        </w:rPr>
        <w:t xml:space="preserve">odpowiedniego </w:t>
      </w:r>
      <w:r w:rsidR="000467C3" w:rsidRPr="008D539F">
        <w:rPr>
          <w:rFonts w:ascii="Arial" w:hAnsi="Arial" w:cs="Arial"/>
          <w:sz w:val="22"/>
          <w:szCs w:val="22"/>
        </w:rPr>
        <w:t>organizacyjnego</w:t>
      </w:r>
      <w:r w:rsidR="003C46C7" w:rsidRPr="008D539F">
        <w:rPr>
          <w:rFonts w:ascii="Arial" w:hAnsi="Arial" w:cs="Arial"/>
          <w:sz w:val="22"/>
          <w:szCs w:val="22"/>
        </w:rPr>
        <w:t xml:space="preserve"> i </w:t>
      </w:r>
      <w:r w:rsidR="000467C3" w:rsidRPr="008D539F">
        <w:rPr>
          <w:rFonts w:ascii="Arial" w:hAnsi="Arial" w:cs="Arial"/>
          <w:sz w:val="22"/>
          <w:szCs w:val="22"/>
        </w:rPr>
        <w:t>merytorycznego</w:t>
      </w:r>
      <w:r w:rsidR="003C46C7" w:rsidRPr="008D539F">
        <w:rPr>
          <w:rFonts w:ascii="Arial" w:hAnsi="Arial" w:cs="Arial"/>
          <w:sz w:val="22"/>
          <w:szCs w:val="22"/>
        </w:rPr>
        <w:t xml:space="preserve"> przygotowania urzędników samorządu lokalnego do pełnienia swoich obowiązków.</w:t>
      </w:r>
    </w:p>
    <w:p w14:paraId="676A1844" w14:textId="77777777" w:rsidR="006E3842" w:rsidRDefault="000467C3" w:rsidP="00A67FEF">
      <w:pPr>
        <w:autoSpaceDE w:val="0"/>
        <w:autoSpaceDN w:val="0"/>
        <w:adjustRightInd w:val="0"/>
        <w:spacing w:after="2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Konsekwencją wysokiej koncentracji wszystkich powyższych (i innych z nimi powiązanych) niekorzystnych elementów jest marginalizacja obszarów miejskich, na których ona występuje. Obecnie prowadzone procesy rewitalizacyjne mają w założeniu poprawić co prawda sytuację na obszarach najbardziej zdegradowanych, ale nie dotyczą one całych miast.</w:t>
      </w:r>
    </w:p>
    <w:p w14:paraId="6C31DFE9" w14:textId="31505555" w:rsidR="002803E5" w:rsidRDefault="002803E5" w:rsidP="005E7AC0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bookmarkStart w:id="3" w:name="_Toc5361359"/>
      <w:r>
        <w:rPr>
          <w:sz w:val="22"/>
          <w:szCs w:val="22"/>
        </w:rPr>
        <w:t>III.</w:t>
      </w:r>
      <w:r w:rsidRPr="0067247A">
        <w:rPr>
          <w:sz w:val="22"/>
          <w:szCs w:val="22"/>
        </w:rPr>
        <w:t xml:space="preserve"> </w:t>
      </w:r>
      <w:r w:rsidRPr="005E7AC0">
        <w:t>Cele Programu</w:t>
      </w:r>
      <w:r w:rsidRPr="0067247A">
        <w:rPr>
          <w:sz w:val="22"/>
          <w:szCs w:val="22"/>
        </w:rPr>
        <w:t xml:space="preserve"> </w:t>
      </w:r>
      <w:r w:rsidR="00A67FEF">
        <w:rPr>
          <w:sz w:val="22"/>
          <w:szCs w:val="22"/>
        </w:rPr>
        <w:t>i projektów</w:t>
      </w:r>
      <w:bookmarkEnd w:id="3"/>
    </w:p>
    <w:p w14:paraId="71E65C5E" w14:textId="42755A11" w:rsidR="00A67FEF" w:rsidRPr="005A5E7E" w:rsidRDefault="00A67FEF" w:rsidP="00BE4EF1">
      <w:pPr>
        <w:pStyle w:val="Akapitzlist"/>
        <w:numPr>
          <w:ilvl w:val="0"/>
          <w:numId w:val="32"/>
        </w:numPr>
        <w:rPr>
          <w:rFonts w:ascii="Arial" w:hAnsi="Arial" w:cs="Arial"/>
          <w:u w:val="single"/>
        </w:rPr>
      </w:pPr>
      <w:r w:rsidRPr="005A5E7E">
        <w:rPr>
          <w:rFonts w:ascii="Arial" w:hAnsi="Arial" w:cs="Arial"/>
          <w:u w:val="single"/>
        </w:rPr>
        <w:t>Poziom Programu</w:t>
      </w:r>
    </w:p>
    <w:p w14:paraId="5067ED79" w14:textId="2CE533E8" w:rsidR="00B20F63" w:rsidRPr="00E7218F" w:rsidRDefault="00B20F63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7218F">
        <w:rPr>
          <w:rFonts w:ascii="Arial" w:hAnsi="Arial" w:cs="Arial"/>
          <w:sz w:val="22"/>
          <w:szCs w:val="22"/>
        </w:rPr>
        <w:t xml:space="preserve">Program </w:t>
      </w:r>
      <w:r w:rsidRPr="00E7218F">
        <w:rPr>
          <w:rFonts w:ascii="Arial" w:hAnsi="Arial" w:cs="Arial"/>
          <w:i/>
          <w:sz w:val="22"/>
          <w:szCs w:val="22"/>
        </w:rPr>
        <w:t>Rozwój lokalny</w:t>
      </w:r>
      <w:r w:rsidRPr="00E7218F">
        <w:rPr>
          <w:rFonts w:ascii="Arial" w:hAnsi="Arial" w:cs="Arial"/>
          <w:sz w:val="22"/>
          <w:szCs w:val="22"/>
        </w:rPr>
        <w:t xml:space="preserve"> ma na celu wzmocnienie spójności społecznej i gospodarczej </w:t>
      </w:r>
      <w:r w:rsidR="00960A07">
        <w:rPr>
          <w:rFonts w:ascii="Arial" w:hAnsi="Arial" w:cs="Arial"/>
          <w:sz w:val="22"/>
          <w:szCs w:val="22"/>
        </w:rPr>
        <w:t xml:space="preserve">na terenie kraju </w:t>
      </w:r>
      <w:r w:rsidRPr="00E7218F">
        <w:rPr>
          <w:rFonts w:ascii="Arial" w:hAnsi="Arial" w:cs="Arial"/>
          <w:sz w:val="22"/>
          <w:szCs w:val="22"/>
        </w:rPr>
        <w:t xml:space="preserve">poprzez podniesienie jakości środowiska </w:t>
      </w:r>
      <w:r w:rsidR="008C782A">
        <w:rPr>
          <w:rFonts w:ascii="Arial" w:hAnsi="Arial" w:cs="Arial"/>
          <w:sz w:val="22"/>
          <w:szCs w:val="22"/>
        </w:rPr>
        <w:t xml:space="preserve">naturalnego </w:t>
      </w:r>
      <w:r w:rsidRPr="00E7218F">
        <w:rPr>
          <w:rFonts w:ascii="Arial" w:hAnsi="Arial" w:cs="Arial"/>
          <w:sz w:val="22"/>
          <w:szCs w:val="22"/>
        </w:rPr>
        <w:t>(zwłaszcza jakości powietrza)</w:t>
      </w:r>
      <w:r w:rsidR="00D54B7A">
        <w:rPr>
          <w:rFonts w:ascii="Arial" w:hAnsi="Arial" w:cs="Arial"/>
          <w:sz w:val="22"/>
          <w:szCs w:val="22"/>
        </w:rPr>
        <w:t>, dostępności</w:t>
      </w:r>
      <w:r w:rsidRPr="00E7218F">
        <w:rPr>
          <w:rFonts w:ascii="Arial" w:hAnsi="Arial" w:cs="Arial"/>
          <w:sz w:val="22"/>
          <w:szCs w:val="22"/>
        </w:rPr>
        <w:t xml:space="preserve"> i standardu życia mieszkańców średnich i małych miast. </w:t>
      </w:r>
      <w:r w:rsidR="0092696F">
        <w:rPr>
          <w:rFonts w:ascii="Arial" w:hAnsi="Arial" w:cs="Arial"/>
          <w:sz w:val="22"/>
          <w:szCs w:val="22"/>
        </w:rPr>
        <w:t xml:space="preserve">Zgodnie z postanowieniami </w:t>
      </w:r>
      <w:r w:rsidR="0092696F" w:rsidRPr="00960A07">
        <w:rPr>
          <w:rFonts w:ascii="Arial" w:hAnsi="Arial" w:cs="Arial"/>
          <w:i/>
          <w:sz w:val="22"/>
          <w:szCs w:val="22"/>
        </w:rPr>
        <w:t>Strategii na rzecz Odpowiedzialnego Rozwoju</w:t>
      </w:r>
      <w:r w:rsidR="0092696F">
        <w:rPr>
          <w:rFonts w:ascii="Arial" w:hAnsi="Arial" w:cs="Arial"/>
          <w:sz w:val="22"/>
          <w:szCs w:val="22"/>
        </w:rPr>
        <w:t>, ze względu na występowanie nasilających się negatywnych</w:t>
      </w:r>
      <w:r w:rsidR="0092696F" w:rsidRPr="0067247A">
        <w:rPr>
          <w:rFonts w:ascii="Arial" w:hAnsi="Arial" w:cs="Arial"/>
          <w:sz w:val="22"/>
          <w:szCs w:val="22"/>
        </w:rPr>
        <w:t xml:space="preserve"> </w:t>
      </w:r>
      <w:r w:rsidR="0092696F">
        <w:rPr>
          <w:rFonts w:ascii="Arial" w:hAnsi="Arial" w:cs="Arial"/>
          <w:sz w:val="22"/>
          <w:szCs w:val="22"/>
        </w:rPr>
        <w:t xml:space="preserve">zjawisk, </w:t>
      </w:r>
      <w:r w:rsidR="0092696F" w:rsidRPr="0067247A">
        <w:rPr>
          <w:rFonts w:ascii="Arial" w:hAnsi="Arial" w:cs="Arial"/>
          <w:sz w:val="22"/>
          <w:szCs w:val="22"/>
        </w:rPr>
        <w:t>szczególnej interwencji wymagają miasta tracące f</w:t>
      </w:r>
      <w:r w:rsidR="0092696F">
        <w:rPr>
          <w:rFonts w:ascii="Arial" w:hAnsi="Arial" w:cs="Arial"/>
          <w:sz w:val="22"/>
          <w:szCs w:val="22"/>
        </w:rPr>
        <w:t xml:space="preserve">unkcje społeczno – gospodarcze, cechujące się stagnacją lub </w:t>
      </w:r>
      <w:r w:rsidR="0092696F" w:rsidRPr="0067247A">
        <w:rPr>
          <w:rFonts w:ascii="Arial" w:hAnsi="Arial" w:cs="Arial"/>
          <w:sz w:val="22"/>
          <w:szCs w:val="22"/>
        </w:rPr>
        <w:t>wolny</w:t>
      </w:r>
      <w:r w:rsidR="0092696F">
        <w:rPr>
          <w:rFonts w:ascii="Arial" w:hAnsi="Arial" w:cs="Arial"/>
          <w:sz w:val="22"/>
          <w:szCs w:val="22"/>
        </w:rPr>
        <w:t>m</w:t>
      </w:r>
      <w:r w:rsidR="0092696F" w:rsidRPr="0067247A">
        <w:rPr>
          <w:rFonts w:ascii="Arial" w:hAnsi="Arial" w:cs="Arial"/>
          <w:sz w:val="22"/>
          <w:szCs w:val="22"/>
        </w:rPr>
        <w:t xml:space="preserve"> </w:t>
      </w:r>
      <w:r w:rsidR="0092696F" w:rsidRPr="00E7218F">
        <w:rPr>
          <w:rFonts w:ascii="Arial" w:hAnsi="Arial" w:cs="Arial"/>
          <w:sz w:val="22"/>
          <w:szCs w:val="22"/>
        </w:rPr>
        <w:t>tempem rozwoju</w:t>
      </w:r>
      <w:r w:rsidR="0092696F">
        <w:rPr>
          <w:rFonts w:ascii="Arial" w:hAnsi="Arial" w:cs="Arial"/>
          <w:sz w:val="22"/>
          <w:szCs w:val="22"/>
        </w:rPr>
        <w:t>.</w:t>
      </w:r>
    </w:p>
    <w:p w14:paraId="3E0E104D" w14:textId="77777777" w:rsidR="00B20F63" w:rsidRPr="00E7218F" w:rsidRDefault="00B20F63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7218F">
        <w:rPr>
          <w:rFonts w:ascii="Arial" w:hAnsi="Arial" w:cs="Arial"/>
          <w:sz w:val="22"/>
          <w:szCs w:val="22"/>
        </w:rPr>
        <w:t xml:space="preserve">Zapewnienie ww. miastom kompleksowego i skoncentrowanego wsparcia pozwoli </w:t>
      </w:r>
      <w:r w:rsidR="00960A07" w:rsidRPr="00E7218F">
        <w:rPr>
          <w:rFonts w:ascii="Arial" w:hAnsi="Arial" w:cs="Arial"/>
          <w:sz w:val="22"/>
          <w:szCs w:val="22"/>
        </w:rPr>
        <w:t xml:space="preserve">w efekcie </w:t>
      </w:r>
      <w:r w:rsidRPr="00E7218F">
        <w:rPr>
          <w:rFonts w:ascii="Arial" w:hAnsi="Arial" w:cs="Arial"/>
          <w:sz w:val="22"/>
          <w:szCs w:val="22"/>
        </w:rPr>
        <w:t xml:space="preserve">ograniczyć lub odwrócić niekorzystne trendy w nich występujące, a także przyczyni się do poprawy </w:t>
      </w:r>
      <w:r w:rsidR="00960A07">
        <w:rPr>
          <w:rFonts w:ascii="Arial" w:hAnsi="Arial" w:cs="Arial"/>
          <w:sz w:val="22"/>
          <w:szCs w:val="22"/>
        </w:rPr>
        <w:t xml:space="preserve">ich </w:t>
      </w:r>
      <w:r w:rsidRPr="00E7218F">
        <w:rPr>
          <w:rFonts w:ascii="Arial" w:hAnsi="Arial" w:cs="Arial"/>
          <w:sz w:val="22"/>
          <w:szCs w:val="22"/>
        </w:rPr>
        <w:t>funkcjonowania jako atrakcyjnych miejsc do życia i pracy.</w:t>
      </w:r>
    </w:p>
    <w:p w14:paraId="7AF4376A" w14:textId="4A0453DA" w:rsidR="002803E5" w:rsidRPr="00E7218F" w:rsidRDefault="002803E5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7218F">
        <w:rPr>
          <w:rFonts w:ascii="Arial" w:hAnsi="Arial" w:cs="Arial"/>
          <w:sz w:val="22"/>
          <w:szCs w:val="22"/>
        </w:rPr>
        <w:t xml:space="preserve">Do </w:t>
      </w:r>
      <w:r w:rsidR="008C782A">
        <w:rPr>
          <w:rFonts w:ascii="Arial" w:hAnsi="Arial" w:cs="Arial"/>
          <w:sz w:val="22"/>
          <w:szCs w:val="22"/>
        </w:rPr>
        <w:t>pośrednich</w:t>
      </w:r>
      <w:r w:rsidR="008C782A" w:rsidRPr="00E7218F">
        <w:rPr>
          <w:rFonts w:ascii="Arial" w:hAnsi="Arial" w:cs="Arial"/>
          <w:sz w:val="22"/>
          <w:szCs w:val="22"/>
        </w:rPr>
        <w:t xml:space="preserve"> </w:t>
      </w:r>
      <w:r w:rsidRPr="00E7218F">
        <w:rPr>
          <w:rFonts w:ascii="Arial" w:hAnsi="Arial" w:cs="Arial"/>
          <w:sz w:val="22"/>
          <w:szCs w:val="22"/>
        </w:rPr>
        <w:t xml:space="preserve">celów można zaliczyć: </w:t>
      </w:r>
    </w:p>
    <w:p w14:paraId="05FEE31C" w14:textId="0F17228A" w:rsidR="002803E5" w:rsidRPr="0067247A" w:rsidRDefault="002803E5" w:rsidP="00A229F7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7218F">
        <w:rPr>
          <w:rFonts w:ascii="Arial" w:hAnsi="Arial" w:cs="Arial"/>
          <w:sz w:val="22"/>
          <w:szCs w:val="22"/>
        </w:rPr>
        <w:t>wzmocnienie zdolności JST do efektywniejszego zarzą</w:t>
      </w:r>
      <w:r w:rsidR="00AB1BAB">
        <w:rPr>
          <w:rFonts w:ascii="Arial" w:hAnsi="Arial" w:cs="Arial"/>
          <w:sz w:val="22"/>
          <w:szCs w:val="22"/>
        </w:rPr>
        <w:t>dzania miastem i kreowania polityki jego rozwoju</w:t>
      </w:r>
      <w:r w:rsidR="009D4B25">
        <w:rPr>
          <w:rFonts w:ascii="Arial" w:hAnsi="Arial" w:cs="Arial"/>
          <w:sz w:val="22"/>
          <w:szCs w:val="22"/>
        </w:rPr>
        <w:t xml:space="preserve"> </w:t>
      </w:r>
      <w:r w:rsidR="009D4B25" w:rsidRPr="000E3D19">
        <w:rPr>
          <w:rFonts w:ascii="Arial" w:hAnsi="Arial" w:cs="Arial"/>
          <w:sz w:val="22"/>
          <w:szCs w:val="22"/>
        </w:rPr>
        <w:t xml:space="preserve">zgodnie z ideą </w:t>
      </w:r>
      <w:r w:rsidR="009D4B25" w:rsidRPr="000E3D19">
        <w:rPr>
          <w:rFonts w:ascii="Arial" w:hAnsi="Arial" w:cs="Arial"/>
          <w:i/>
          <w:sz w:val="22"/>
          <w:szCs w:val="22"/>
        </w:rPr>
        <w:t>human smart city</w:t>
      </w:r>
      <w:r w:rsidR="00D5570D">
        <w:rPr>
          <w:rStyle w:val="Odwoanieprzypisudolnego"/>
          <w:rFonts w:ascii="Arial" w:hAnsi="Arial" w:cs="Arial"/>
          <w:i/>
        </w:rPr>
        <w:footnoteReference w:id="7"/>
      </w:r>
      <w:r w:rsidRPr="000E3D19">
        <w:rPr>
          <w:rFonts w:ascii="Arial" w:hAnsi="Arial" w:cs="Arial"/>
          <w:sz w:val="22"/>
          <w:szCs w:val="22"/>
        </w:rPr>
        <w:t>;</w:t>
      </w:r>
    </w:p>
    <w:p w14:paraId="1E5B578E" w14:textId="66EEFFA2" w:rsidR="002803E5" w:rsidRDefault="000467C3" w:rsidP="00A229F7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C782A">
        <w:rPr>
          <w:rFonts w:ascii="Arial" w:hAnsi="Arial" w:cs="Arial"/>
          <w:sz w:val="22"/>
          <w:szCs w:val="22"/>
        </w:rPr>
        <w:t xml:space="preserve">podniesienie jakości </w:t>
      </w:r>
      <w:r>
        <w:rPr>
          <w:rFonts w:ascii="Arial" w:hAnsi="Arial" w:cs="Arial"/>
          <w:sz w:val="22"/>
          <w:szCs w:val="22"/>
        </w:rPr>
        <w:t>przygotow</w:t>
      </w:r>
      <w:r w:rsidR="008C782A">
        <w:rPr>
          <w:rFonts w:ascii="Arial" w:hAnsi="Arial" w:cs="Arial"/>
          <w:sz w:val="22"/>
          <w:szCs w:val="22"/>
        </w:rPr>
        <w:t>ania</w:t>
      </w:r>
      <w:r>
        <w:rPr>
          <w:rFonts w:ascii="Arial" w:hAnsi="Arial" w:cs="Arial"/>
          <w:sz w:val="22"/>
          <w:szCs w:val="22"/>
        </w:rPr>
        <w:t xml:space="preserve"> i </w:t>
      </w:r>
      <w:r w:rsidR="002803E5" w:rsidRPr="0067247A">
        <w:rPr>
          <w:rFonts w:ascii="Arial" w:hAnsi="Arial" w:cs="Arial"/>
          <w:sz w:val="22"/>
          <w:szCs w:val="22"/>
        </w:rPr>
        <w:t>wdrażani</w:t>
      </w:r>
      <w:r w:rsidR="008C782A">
        <w:rPr>
          <w:rFonts w:ascii="Arial" w:hAnsi="Arial" w:cs="Arial"/>
          <w:sz w:val="22"/>
          <w:szCs w:val="22"/>
        </w:rPr>
        <w:t>a</w:t>
      </w:r>
      <w:r w:rsidR="002803E5" w:rsidRPr="0067247A">
        <w:rPr>
          <w:rFonts w:ascii="Arial" w:hAnsi="Arial" w:cs="Arial"/>
          <w:sz w:val="22"/>
          <w:szCs w:val="22"/>
        </w:rPr>
        <w:t xml:space="preserve"> </w:t>
      </w:r>
      <w:r w:rsidR="0064471E">
        <w:rPr>
          <w:rFonts w:ascii="Arial" w:hAnsi="Arial" w:cs="Arial"/>
          <w:sz w:val="22"/>
          <w:szCs w:val="22"/>
        </w:rPr>
        <w:t xml:space="preserve">planów i </w:t>
      </w:r>
      <w:r>
        <w:rPr>
          <w:rFonts w:ascii="Arial" w:hAnsi="Arial" w:cs="Arial"/>
          <w:sz w:val="22"/>
          <w:szCs w:val="22"/>
        </w:rPr>
        <w:t>procesów strategicznych</w:t>
      </w:r>
      <w:r w:rsidR="0064471E">
        <w:rPr>
          <w:rFonts w:ascii="Arial" w:hAnsi="Arial" w:cs="Arial"/>
          <w:sz w:val="22"/>
          <w:szCs w:val="22"/>
        </w:rPr>
        <w:t xml:space="preserve"> </w:t>
      </w:r>
      <w:r w:rsidR="008C782A">
        <w:rPr>
          <w:rFonts w:ascii="Arial" w:hAnsi="Arial" w:cs="Arial"/>
          <w:sz w:val="22"/>
          <w:szCs w:val="22"/>
        </w:rPr>
        <w:t>w miastach</w:t>
      </w:r>
      <w:r w:rsidR="002803E5" w:rsidRPr="0067247A">
        <w:rPr>
          <w:rFonts w:ascii="Arial" w:hAnsi="Arial" w:cs="Arial"/>
          <w:sz w:val="22"/>
          <w:szCs w:val="22"/>
        </w:rPr>
        <w:t>;</w:t>
      </w:r>
    </w:p>
    <w:p w14:paraId="313AA6C6" w14:textId="7E9013A1" w:rsidR="0064471E" w:rsidRPr="0067247A" w:rsidRDefault="0064471E" w:rsidP="00A229F7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67247A">
        <w:rPr>
          <w:rFonts w:ascii="Arial" w:hAnsi="Arial" w:cs="Arial"/>
        </w:rPr>
        <w:t>wzmocnienie zdolności JST do tworzenia trwałych mechanizmów partycypacji społecznej oraz angażowania mieszkańców oraz podmiotów publicznych i prywatnych w zarządzanie miastem</w:t>
      </w:r>
      <w:r w:rsidR="009D4B25">
        <w:rPr>
          <w:rFonts w:ascii="Arial" w:hAnsi="Arial" w:cs="Arial"/>
        </w:rPr>
        <w:t xml:space="preserve"> zgodnie z ideą</w:t>
      </w:r>
      <w:r w:rsidR="008B66B5">
        <w:rPr>
          <w:rFonts w:ascii="Arial" w:hAnsi="Arial" w:cs="Arial"/>
        </w:rPr>
        <w:t xml:space="preserve"> </w:t>
      </w:r>
      <w:r w:rsidR="008B66B5" w:rsidRPr="009B08F9">
        <w:rPr>
          <w:rFonts w:ascii="Arial" w:hAnsi="Arial" w:cs="Arial"/>
          <w:i/>
        </w:rPr>
        <w:t>human smart city</w:t>
      </w:r>
      <w:r w:rsidRPr="0067247A">
        <w:rPr>
          <w:rFonts w:ascii="Arial" w:hAnsi="Arial" w:cs="Arial"/>
        </w:rPr>
        <w:t>;</w:t>
      </w:r>
    </w:p>
    <w:p w14:paraId="321CB8A5" w14:textId="77777777" w:rsidR="002803E5" w:rsidRDefault="002803E5" w:rsidP="00A229F7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lastRenderedPageBreak/>
        <w:t>wzmocnienie dialogu społecznego przy jednoczesnym zaangażowaniu obywateli w proces współtworzenia i współdecydowania o mieście;</w:t>
      </w:r>
    </w:p>
    <w:p w14:paraId="12E46D0F" w14:textId="6BF49433" w:rsidR="0064471E" w:rsidRPr="0067247A" w:rsidRDefault="008D539F" w:rsidP="00A229F7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</w:t>
      </w:r>
      <w:r w:rsidR="0064471E">
        <w:rPr>
          <w:rFonts w:ascii="Arial" w:hAnsi="Arial" w:cs="Arial"/>
          <w:sz w:val="22"/>
          <w:szCs w:val="22"/>
        </w:rPr>
        <w:t>ni</w:t>
      </w:r>
      <w:r w:rsidR="006C2EB5">
        <w:rPr>
          <w:rFonts w:ascii="Arial" w:hAnsi="Arial" w:cs="Arial"/>
          <w:sz w:val="22"/>
          <w:szCs w:val="22"/>
        </w:rPr>
        <w:t>e</w:t>
      </w:r>
      <w:r w:rsidR="0064471E">
        <w:rPr>
          <w:rFonts w:ascii="Arial" w:hAnsi="Arial" w:cs="Arial"/>
          <w:sz w:val="22"/>
          <w:szCs w:val="22"/>
        </w:rPr>
        <w:t xml:space="preserve"> dostępności przestrzeni miejskich dla grup wrażliwych czy zagrożonych wykluczeniem społecznym ze względu na ich ograniczenia;</w:t>
      </w:r>
    </w:p>
    <w:p w14:paraId="73A4DD0B" w14:textId="1E4D76AF" w:rsidR="002803E5" w:rsidRPr="00DC1BD9" w:rsidRDefault="002803E5" w:rsidP="00A229F7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C1BD9">
        <w:rPr>
          <w:rFonts w:ascii="Arial" w:hAnsi="Arial" w:cs="Arial"/>
        </w:rPr>
        <w:t>nawiązan</w:t>
      </w:r>
      <w:r w:rsidR="0064471E" w:rsidRPr="00DC1BD9">
        <w:rPr>
          <w:rFonts w:ascii="Arial" w:hAnsi="Arial" w:cs="Arial"/>
        </w:rPr>
        <w:t>ie współpracy międzysektorowej,</w:t>
      </w:r>
      <w:r w:rsidRPr="00DC1BD9">
        <w:rPr>
          <w:rFonts w:ascii="Arial" w:hAnsi="Arial" w:cs="Arial"/>
        </w:rPr>
        <w:t xml:space="preserve"> międzysamorządowej </w:t>
      </w:r>
      <w:r w:rsidR="0064471E" w:rsidRPr="00DC1BD9">
        <w:rPr>
          <w:rFonts w:ascii="Arial" w:hAnsi="Arial" w:cs="Arial"/>
        </w:rPr>
        <w:t xml:space="preserve">i międzynarodowej </w:t>
      </w:r>
      <w:r w:rsidRPr="00DC1BD9">
        <w:rPr>
          <w:rFonts w:ascii="Arial" w:hAnsi="Arial" w:cs="Arial"/>
        </w:rPr>
        <w:t xml:space="preserve">w celu wymiany wiedzy eksperckiej i skuteczniejszego przygotowywania </w:t>
      </w:r>
      <w:r w:rsidR="00DC1BD9" w:rsidRPr="00DC1BD9">
        <w:rPr>
          <w:rFonts w:ascii="Arial" w:hAnsi="Arial" w:cs="Arial"/>
        </w:rPr>
        <w:t>i</w:t>
      </w:r>
      <w:r w:rsidRPr="00DC1BD9">
        <w:rPr>
          <w:rFonts w:ascii="Arial" w:hAnsi="Arial" w:cs="Arial"/>
        </w:rPr>
        <w:t xml:space="preserve"> wdrażania w miastach </w:t>
      </w:r>
      <w:r w:rsidR="0064471E" w:rsidRPr="00DC1BD9">
        <w:rPr>
          <w:rFonts w:ascii="Arial" w:hAnsi="Arial" w:cs="Arial"/>
        </w:rPr>
        <w:t>działań strategicznych i rozwojowych;</w:t>
      </w:r>
    </w:p>
    <w:p w14:paraId="16C0E9F5" w14:textId="77777777" w:rsidR="002803E5" w:rsidRDefault="002803E5" w:rsidP="00A229F7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67247A">
        <w:rPr>
          <w:rFonts w:ascii="Arial" w:hAnsi="Arial" w:cs="Arial"/>
        </w:rPr>
        <w:t>rozpowszechnienie wśród JST i obywateli</w:t>
      </w:r>
      <w:r w:rsidR="00E7218F">
        <w:rPr>
          <w:rFonts w:ascii="Arial" w:hAnsi="Arial" w:cs="Arial"/>
        </w:rPr>
        <w:t xml:space="preserve"> idei kompleksowego i zintegrowanego podejścia do rozwoju miasta</w:t>
      </w:r>
      <w:r w:rsidR="009D4B25">
        <w:rPr>
          <w:rFonts w:ascii="Arial" w:hAnsi="Arial" w:cs="Arial"/>
        </w:rPr>
        <w:t>, w szczególności miasta inteligentnego</w:t>
      </w:r>
      <w:r w:rsidR="00DC1BD9">
        <w:rPr>
          <w:rFonts w:ascii="Arial" w:hAnsi="Arial" w:cs="Arial"/>
        </w:rPr>
        <w:t>.</w:t>
      </w:r>
    </w:p>
    <w:p w14:paraId="07279359" w14:textId="42A2B579" w:rsidR="008044C5" w:rsidRDefault="00B3726F" w:rsidP="008044C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FB4FEC" w:rsidRPr="00FB4FEC">
        <w:t xml:space="preserve"> </w:t>
      </w:r>
      <w:r w:rsidR="008A704F">
        <w:rPr>
          <w:rFonts w:ascii="Arial" w:hAnsi="Arial" w:cs="Arial"/>
          <w:sz w:val="22"/>
          <w:szCs w:val="22"/>
        </w:rPr>
        <w:t>będzie komplementarny z innymi</w:t>
      </w:r>
      <w:r w:rsidR="008044C5" w:rsidRPr="0067247A">
        <w:rPr>
          <w:rFonts w:ascii="Arial" w:hAnsi="Arial" w:cs="Arial"/>
          <w:sz w:val="22"/>
          <w:szCs w:val="22"/>
        </w:rPr>
        <w:t xml:space="preserve"> program</w:t>
      </w:r>
      <w:r w:rsidR="008A704F">
        <w:rPr>
          <w:rFonts w:ascii="Arial" w:hAnsi="Arial" w:cs="Arial"/>
          <w:sz w:val="22"/>
          <w:szCs w:val="22"/>
        </w:rPr>
        <w:t>ami</w:t>
      </w:r>
      <w:r w:rsidR="008044C5" w:rsidRPr="0067247A">
        <w:rPr>
          <w:rFonts w:ascii="Arial" w:hAnsi="Arial" w:cs="Arial"/>
          <w:sz w:val="22"/>
          <w:szCs w:val="22"/>
        </w:rPr>
        <w:t>, m.in.: pakiet</w:t>
      </w:r>
      <w:r w:rsidR="008A704F">
        <w:rPr>
          <w:rFonts w:ascii="Arial" w:hAnsi="Arial" w:cs="Arial"/>
          <w:sz w:val="22"/>
          <w:szCs w:val="22"/>
        </w:rPr>
        <w:t>em</w:t>
      </w:r>
      <w:r w:rsidR="008044C5" w:rsidRPr="0067247A">
        <w:rPr>
          <w:rFonts w:ascii="Arial" w:hAnsi="Arial" w:cs="Arial"/>
          <w:sz w:val="22"/>
          <w:szCs w:val="22"/>
        </w:rPr>
        <w:t xml:space="preserve"> dla miast średnich 2020, </w:t>
      </w:r>
      <w:r w:rsidR="008A704F">
        <w:rPr>
          <w:rFonts w:ascii="Arial" w:hAnsi="Arial" w:cs="Arial"/>
          <w:sz w:val="22"/>
          <w:szCs w:val="22"/>
        </w:rPr>
        <w:t>Partnerską</w:t>
      </w:r>
      <w:r w:rsidR="008044C5" w:rsidRPr="0067247A">
        <w:rPr>
          <w:rFonts w:ascii="Arial" w:hAnsi="Arial" w:cs="Arial"/>
          <w:sz w:val="22"/>
          <w:szCs w:val="22"/>
        </w:rPr>
        <w:t xml:space="preserve"> Inicjatyw</w:t>
      </w:r>
      <w:r w:rsidR="008A704F">
        <w:rPr>
          <w:rFonts w:ascii="Arial" w:hAnsi="Arial" w:cs="Arial"/>
          <w:sz w:val="22"/>
          <w:szCs w:val="22"/>
        </w:rPr>
        <w:t>ą</w:t>
      </w:r>
      <w:r w:rsidR="008044C5" w:rsidRPr="0067247A">
        <w:rPr>
          <w:rFonts w:ascii="Arial" w:hAnsi="Arial" w:cs="Arial"/>
          <w:sz w:val="22"/>
          <w:szCs w:val="22"/>
        </w:rPr>
        <w:t xml:space="preserve"> Miast, </w:t>
      </w:r>
      <w:r w:rsidR="008A704F">
        <w:rPr>
          <w:rFonts w:ascii="Arial" w:hAnsi="Arial" w:cs="Arial"/>
          <w:sz w:val="22"/>
          <w:szCs w:val="22"/>
        </w:rPr>
        <w:t>zintegrowanym systemem</w:t>
      </w:r>
      <w:r w:rsidR="008044C5" w:rsidRPr="0067247A">
        <w:rPr>
          <w:rFonts w:ascii="Arial" w:hAnsi="Arial" w:cs="Arial"/>
          <w:sz w:val="22"/>
          <w:szCs w:val="22"/>
        </w:rPr>
        <w:t xml:space="preserve"> wsparcia </w:t>
      </w:r>
      <w:r w:rsidR="008044C5">
        <w:rPr>
          <w:rFonts w:ascii="Arial" w:hAnsi="Arial" w:cs="Arial"/>
          <w:sz w:val="22"/>
          <w:szCs w:val="22"/>
        </w:rPr>
        <w:t>innowac</w:t>
      </w:r>
      <w:r w:rsidR="00D5570D">
        <w:rPr>
          <w:rFonts w:ascii="Arial" w:hAnsi="Arial" w:cs="Arial"/>
          <w:sz w:val="22"/>
          <w:szCs w:val="22"/>
        </w:rPr>
        <w:t>ji</w:t>
      </w:r>
      <w:r w:rsidR="008044C5" w:rsidRPr="0067247A">
        <w:rPr>
          <w:rFonts w:ascii="Arial" w:hAnsi="Arial" w:cs="Arial"/>
          <w:sz w:val="22"/>
          <w:szCs w:val="22"/>
        </w:rPr>
        <w:t xml:space="preserve">, </w:t>
      </w:r>
      <w:r w:rsidR="008044C5">
        <w:rPr>
          <w:rFonts w:ascii="Arial" w:hAnsi="Arial" w:cs="Arial"/>
          <w:sz w:val="22"/>
          <w:szCs w:val="22"/>
        </w:rPr>
        <w:t>Program</w:t>
      </w:r>
      <w:r w:rsidR="008A704F">
        <w:rPr>
          <w:rFonts w:ascii="Arial" w:hAnsi="Arial" w:cs="Arial"/>
          <w:sz w:val="22"/>
          <w:szCs w:val="22"/>
        </w:rPr>
        <w:t>em</w:t>
      </w:r>
      <w:r w:rsidR="008044C5">
        <w:rPr>
          <w:rFonts w:ascii="Arial" w:hAnsi="Arial" w:cs="Arial"/>
          <w:sz w:val="22"/>
          <w:szCs w:val="22"/>
        </w:rPr>
        <w:t xml:space="preserve"> Dostępność</w:t>
      </w:r>
      <w:r w:rsidR="00D5570D">
        <w:rPr>
          <w:rFonts w:ascii="Arial" w:hAnsi="Arial" w:cs="Arial"/>
          <w:sz w:val="22"/>
          <w:szCs w:val="22"/>
        </w:rPr>
        <w:t xml:space="preserve"> Plus</w:t>
      </w:r>
      <w:r w:rsidR="008044C5">
        <w:rPr>
          <w:rFonts w:ascii="Arial" w:hAnsi="Arial" w:cs="Arial"/>
          <w:sz w:val="22"/>
          <w:szCs w:val="22"/>
        </w:rPr>
        <w:t xml:space="preserve"> </w:t>
      </w:r>
      <w:r w:rsidR="008A704F">
        <w:rPr>
          <w:rFonts w:ascii="Arial" w:hAnsi="Arial" w:cs="Arial"/>
          <w:sz w:val="22"/>
          <w:szCs w:val="22"/>
        </w:rPr>
        <w:t xml:space="preserve">na lata </w:t>
      </w:r>
      <w:r w:rsidR="008044C5">
        <w:rPr>
          <w:rFonts w:ascii="Arial" w:hAnsi="Arial" w:cs="Arial"/>
          <w:sz w:val="22"/>
          <w:szCs w:val="22"/>
        </w:rPr>
        <w:t xml:space="preserve">2018 - 2025, </w:t>
      </w:r>
      <w:r w:rsidR="008A704F">
        <w:rPr>
          <w:rFonts w:ascii="Arial" w:hAnsi="Arial" w:cs="Arial"/>
          <w:sz w:val="22"/>
          <w:szCs w:val="22"/>
        </w:rPr>
        <w:t>programem</w:t>
      </w:r>
      <w:r w:rsidR="008044C5" w:rsidRPr="0067247A">
        <w:rPr>
          <w:rFonts w:ascii="Arial" w:hAnsi="Arial" w:cs="Arial"/>
          <w:sz w:val="22"/>
          <w:szCs w:val="22"/>
        </w:rPr>
        <w:t xml:space="preserve"> Mieszkanie</w:t>
      </w:r>
      <w:r w:rsidR="008A704F">
        <w:rPr>
          <w:rFonts w:ascii="Arial" w:hAnsi="Arial" w:cs="Arial"/>
          <w:sz w:val="22"/>
          <w:szCs w:val="22"/>
        </w:rPr>
        <w:t xml:space="preserve"> </w:t>
      </w:r>
      <w:r w:rsidR="00D5570D">
        <w:rPr>
          <w:rFonts w:ascii="Arial" w:hAnsi="Arial" w:cs="Arial"/>
          <w:sz w:val="22"/>
          <w:szCs w:val="22"/>
        </w:rPr>
        <w:t>Plus</w:t>
      </w:r>
      <w:r w:rsidR="008044C5" w:rsidRPr="0067247A">
        <w:rPr>
          <w:rFonts w:ascii="Arial" w:hAnsi="Arial" w:cs="Arial"/>
          <w:sz w:val="22"/>
          <w:szCs w:val="22"/>
        </w:rPr>
        <w:t>, program</w:t>
      </w:r>
      <w:r w:rsidR="008A704F">
        <w:rPr>
          <w:rFonts w:ascii="Arial" w:hAnsi="Arial" w:cs="Arial"/>
          <w:sz w:val="22"/>
          <w:szCs w:val="22"/>
        </w:rPr>
        <w:t>ami</w:t>
      </w:r>
      <w:r w:rsidR="008044C5" w:rsidRPr="0067247A">
        <w:rPr>
          <w:rFonts w:ascii="Arial" w:hAnsi="Arial" w:cs="Arial"/>
          <w:sz w:val="22"/>
          <w:szCs w:val="22"/>
        </w:rPr>
        <w:t xml:space="preserve"> rewitalizacji</w:t>
      </w:r>
      <w:r w:rsidR="008A704F">
        <w:rPr>
          <w:rFonts w:ascii="Arial" w:hAnsi="Arial" w:cs="Arial"/>
          <w:sz w:val="22"/>
          <w:szCs w:val="22"/>
        </w:rPr>
        <w:t>.</w:t>
      </w:r>
    </w:p>
    <w:p w14:paraId="3B771D3A" w14:textId="5C447D49" w:rsidR="00A67FEF" w:rsidRPr="005A5E7E" w:rsidRDefault="00A67FEF" w:rsidP="00BE4EF1">
      <w:pPr>
        <w:pStyle w:val="Akapitzlist"/>
        <w:numPr>
          <w:ilvl w:val="0"/>
          <w:numId w:val="32"/>
        </w:numPr>
        <w:spacing w:before="120" w:line="276" w:lineRule="auto"/>
        <w:jc w:val="both"/>
        <w:rPr>
          <w:rFonts w:ascii="Arial" w:hAnsi="Arial" w:cs="Arial"/>
          <w:u w:val="single"/>
        </w:rPr>
      </w:pPr>
      <w:r w:rsidRPr="005A5E7E">
        <w:rPr>
          <w:rFonts w:ascii="Arial" w:hAnsi="Arial" w:cs="Arial"/>
          <w:u w:val="single"/>
        </w:rPr>
        <w:t>Poziom projektów</w:t>
      </w:r>
    </w:p>
    <w:p w14:paraId="2D3D9406" w14:textId="682120A3" w:rsidR="00C966B4" w:rsidRDefault="00C966B4" w:rsidP="008044C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cele Programu w sposób bezpośredni przekładają się na cele, jakie mają realizować projekty. </w:t>
      </w:r>
      <w:r w:rsidR="00C058A8">
        <w:rPr>
          <w:rFonts w:ascii="Arial" w:hAnsi="Arial" w:cs="Arial"/>
          <w:sz w:val="22"/>
          <w:szCs w:val="22"/>
        </w:rPr>
        <w:t>K</w:t>
      </w:r>
      <w:r w:rsidR="006D0AAC">
        <w:rPr>
          <w:rFonts w:ascii="Arial" w:hAnsi="Arial" w:cs="Arial"/>
          <w:sz w:val="22"/>
          <w:szCs w:val="22"/>
        </w:rPr>
        <w:t xml:space="preserve">ażdy </w:t>
      </w:r>
      <w:r>
        <w:rPr>
          <w:rFonts w:ascii="Arial" w:hAnsi="Arial" w:cs="Arial"/>
          <w:sz w:val="22"/>
          <w:szCs w:val="22"/>
        </w:rPr>
        <w:t xml:space="preserve">projekt </w:t>
      </w:r>
      <w:r w:rsidR="006D0AAC">
        <w:rPr>
          <w:rFonts w:ascii="Arial" w:hAnsi="Arial" w:cs="Arial"/>
          <w:sz w:val="22"/>
          <w:szCs w:val="22"/>
        </w:rPr>
        <w:t>obowiązkowo musi</w:t>
      </w:r>
      <w:r>
        <w:rPr>
          <w:rFonts w:ascii="Arial" w:hAnsi="Arial" w:cs="Arial"/>
          <w:sz w:val="22"/>
          <w:szCs w:val="22"/>
        </w:rPr>
        <w:t xml:space="preserve"> przyczyniać się do podnoszenia poziomu życia mieszkańców miast, których dotyczą, oraz </w:t>
      </w:r>
      <w:r w:rsidR="008A4B23">
        <w:rPr>
          <w:rFonts w:ascii="Arial" w:hAnsi="Arial" w:cs="Arial"/>
          <w:sz w:val="22"/>
          <w:szCs w:val="22"/>
        </w:rPr>
        <w:t>sprzyjać poprawie dialogu samorządów z mieszkańcami, w większym stopniu odpowiadając na ich potrzeby.</w:t>
      </w:r>
      <w:r w:rsidR="00A67FEF">
        <w:rPr>
          <w:rFonts w:ascii="Arial" w:hAnsi="Arial" w:cs="Arial"/>
          <w:sz w:val="22"/>
          <w:szCs w:val="22"/>
        </w:rPr>
        <w:t xml:space="preserve"> Cele, rezultaty i</w:t>
      </w:r>
      <w:r w:rsidR="006D0AAC">
        <w:rPr>
          <w:rFonts w:ascii="Arial" w:hAnsi="Arial" w:cs="Arial"/>
          <w:sz w:val="22"/>
          <w:szCs w:val="22"/>
        </w:rPr>
        <w:t xml:space="preserve"> produkty projekt</w:t>
      </w:r>
      <w:r w:rsidR="00C058A8">
        <w:rPr>
          <w:rFonts w:ascii="Arial" w:hAnsi="Arial" w:cs="Arial"/>
          <w:sz w:val="22"/>
          <w:szCs w:val="22"/>
        </w:rPr>
        <w:t>ów</w:t>
      </w:r>
      <w:r w:rsidR="006D0AAC">
        <w:rPr>
          <w:rFonts w:ascii="Arial" w:hAnsi="Arial" w:cs="Arial"/>
          <w:sz w:val="22"/>
          <w:szCs w:val="22"/>
        </w:rPr>
        <w:t xml:space="preserve"> zostaną </w:t>
      </w:r>
      <w:r w:rsidR="00A67FEF">
        <w:rPr>
          <w:rFonts w:ascii="Arial" w:hAnsi="Arial" w:cs="Arial"/>
          <w:sz w:val="22"/>
          <w:szCs w:val="22"/>
        </w:rPr>
        <w:t xml:space="preserve">szczegółowo </w:t>
      </w:r>
      <w:r w:rsidR="006D0AAC">
        <w:rPr>
          <w:rFonts w:ascii="Arial" w:hAnsi="Arial" w:cs="Arial"/>
          <w:sz w:val="22"/>
          <w:szCs w:val="22"/>
        </w:rPr>
        <w:t xml:space="preserve">zdefiniowane na </w:t>
      </w:r>
      <w:r w:rsidR="00F76EE2">
        <w:rPr>
          <w:rFonts w:ascii="Arial" w:hAnsi="Arial" w:cs="Arial"/>
          <w:sz w:val="22"/>
          <w:szCs w:val="22"/>
        </w:rPr>
        <w:t xml:space="preserve">II </w:t>
      </w:r>
      <w:r w:rsidR="006D0AAC">
        <w:rPr>
          <w:rFonts w:ascii="Arial" w:hAnsi="Arial" w:cs="Arial"/>
          <w:sz w:val="22"/>
          <w:szCs w:val="22"/>
        </w:rPr>
        <w:t xml:space="preserve">etapie </w:t>
      </w:r>
      <w:r w:rsidR="009C75DE">
        <w:rPr>
          <w:rFonts w:ascii="Arial" w:hAnsi="Arial" w:cs="Arial"/>
          <w:sz w:val="22"/>
          <w:szCs w:val="22"/>
        </w:rPr>
        <w:t xml:space="preserve">naboru. </w:t>
      </w:r>
      <w:r w:rsidR="00A67FEF">
        <w:rPr>
          <w:rFonts w:ascii="Arial" w:hAnsi="Arial" w:cs="Arial"/>
          <w:sz w:val="22"/>
          <w:szCs w:val="22"/>
        </w:rPr>
        <w:t>Konkretna metodologia wraz z matrycą wszystkich wskaźników zostanie przekazana wnioskodawcom zakwalifikowanych do II etapu naboru.</w:t>
      </w:r>
    </w:p>
    <w:p w14:paraId="7E5D5230" w14:textId="51C35062" w:rsidR="00A67FEF" w:rsidRDefault="00A67FEF" w:rsidP="008044C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Zależnie od zakresu i specyfiki danego projektu, poniższe wskaźniki znajdują się w katalogu obligatoryjnych:</w:t>
      </w:r>
    </w:p>
    <w:p w14:paraId="78FEF467" w14:textId="5F89FF4A" w:rsidR="00A67FEF" w:rsidRPr="00B84279" w:rsidRDefault="00A67FEF" w:rsidP="008044C5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4279">
        <w:rPr>
          <w:rFonts w:ascii="Arial" w:hAnsi="Arial" w:cs="Arial"/>
          <w:b/>
          <w:sz w:val="22"/>
          <w:szCs w:val="22"/>
        </w:rPr>
        <w:t xml:space="preserve">Cel projektu nr 1: Poprawa jakości życia w małych i średnich polskich </w:t>
      </w:r>
      <w:r w:rsidR="00B84279" w:rsidRPr="00B84279">
        <w:rPr>
          <w:rFonts w:ascii="Arial" w:hAnsi="Arial" w:cs="Arial"/>
          <w:b/>
          <w:sz w:val="22"/>
          <w:szCs w:val="22"/>
        </w:rPr>
        <w:t>gminach:</w:t>
      </w:r>
    </w:p>
    <w:p w14:paraId="39896EE9" w14:textId="7F6383AB" w:rsidR="00A67FEF" w:rsidRPr="0062217F" w:rsidRDefault="00A67FEF" w:rsidP="00BE4EF1">
      <w:pPr>
        <w:pStyle w:val="Akapitzlist"/>
        <w:numPr>
          <w:ilvl w:val="0"/>
          <w:numId w:val="33"/>
        </w:numPr>
        <w:spacing w:before="120"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>liczba dni w ro</w:t>
      </w:r>
      <w:r w:rsidR="00B84279" w:rsidRPr="0062217F">
        <w:rPr>
          <w:rFonts w:ascii="Arial" w:hAnsi="Arial" w:cs="Arial"/>
        </w:rPr>
        <w:t>ku charakteryzujących się dobrą</w:t>
      </w:r>
      <w:r w:rsidRPr="0062217F">
        <w:rPr>
          <w:rFonts w:ascii="Arial" w:hAnsi="Arial" w:cs="Arial"/>
        </w:rPr>
        <w:t xml:space="preserve"> </w:t>
      </w:r>
      <w:r w:rsidR="00B84279" w:rsidRPr="0062217F">
        <w:rPr>
          <w:rFonts w:ascii="Arial" w:hAnsi="Arial" w:cs="Arial"/>
        </w:rPr>
        <w:t>jakością</w:t>
      </w:r>
      <w:r w:rsidRPr="0062217F">
        <w:rPr>
          <w:rFonts w:ascii="Arial" w:hAnsi="Arial" w:cs="Arial"/>
        </w:rPr>
        <w:t xml:space="preserve"> powietrza w danej gminie;</w:t>
      </w:r>
    </w:p>
    <w:p w14:paraId="452B15B0" w14:textId="6F554A7A" w:rsidR="00A67FEF" w:rsidRPr="0062217F" w:rsidRDefault="00A67FEF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 xml:space="preserve">liczba publikowanych </w:t>
      </w:r>
      <w:r w:rsidR="00B84279" w:rsidRPr="0062217F">
        <w:rPr>
          <w:rFonts w:ascii="Arial" w:hAnsi="Arial" w:cs="Arial"/>
        </w:rPr>
        <w:t xml:space="preserve">rocznie w danej gminie </w:t>
      </w:r>
      <w:r w:rsidRPr="0062217F">
        <w:rPr>
          <w:rFonts w:ascii="Arial" w:hAnsi="Arial" w:cs="Arial"/>
        </w:rPr>
        <w:t xml:space="preserve">ogłoszeń o pracę </w:t>
      </w:r>
      <w:r w:rsidR="00B84279" w:rsidRPr="0062217F">
        <w:rPr>
          <w:rFonts w:ascii="Arial" w:hAnsi="Arial" w:cs="Arial"/>
        </w:rPr>
        <w:t xml:space="preserve">dostępnych </w:t>
      </w:r>
      <w:r w:rsidRPr="0062217F">
        <w:rPr>
          <w:rFonts w:ascii="Arial" w:hAnsi="Arial" w:cs="Arial"/>
        </w:rPr>
        <w:t xml:space="preserve">dla osób z </w:t>
      </w:r>
      <w:r w:rsidR="00B84279" w:rsidRPr="0062217F">
        <w:rPr>
          <w:rFonts w:ascii="Arial" w:hAnsi="Arial" w:cs="Arial"/>
        </w:rPr>
        <w:t>niepełnosprawnościami</w:t>
      </w:r>
      <w:r w:rsidRPr="0062217F">
        <w:rPr>
          <w:rFonts w:ascii="Arial" w:hAnsi="Arial" w:cs="Arial"/>
        </w:rPr>
        <w:t>;</w:t>
      </w:r>
    </w:p>
    <w:p w14:paraId="137F929B" w14:textId="31B8C926" w:rsidR="00A67FEF" w:rsidRPr="0062217F" w:rsidRDefault="00A67FEF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 xml:space="preserve">poziom </w:t>
      </w:r>
      <w:r w:rsidR="00B84279" w:rsidRPr="0062217F">
        <w:rPr>
          <w:rFonts w:ascii="Arial" w:hAnsi="Arial" w:cs="Arial"/>
        </w:rPr>
        <w:t>zadowolenia</w:t>
      </w:r>
      <w:r w:rsidRPr="0062217F">
        <w:rPr>
          <w:rFonts w:ascii="Arial" w:hAnsi="Arial" w:cs="Arial"/>
        </w:rPr>
        <w:t xml:space="preserve"> </w:t>
      </w:r>
      <w:r w:rsidR="00B84279" w:rsidRPr="0062217F">
        <w:rPr>
          <w:rFonts w:ascii="Arial" w:hAnsi="Arial" w:cs="Arial"/>
        </w:rPr>
        <w:t>osób uczestniczących w konsultacjach społecznych na poziomie lokalnym z jakości tych konsultacji</w:t>
      </w:r>
      <w:r w:rsidRPr="0062217F">
        <w:rPr>
          <w:rFonts w:ascii="Arial" w:hAnsi="Arial" w:cs="Arial"/>
        </w:rPr>
        <w:t>;</w:t>
      </w:r>
    </w:p>
    <w:p w14:paraId="2027FF48" w14:textId="1E5B02FD" w:rsidR="00A67FEF" w:rsidRPr="0062217F" w:rsidRDefault="00A67FEF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 xml:space="preserve">liczba utworzonych miejsc pracy </w:t>
      </w:r>
      <w:r w:rsidR="00B84279" w:rsidRPr="0062217F">
        <w:rPr>
          <w:rFonts w:ascii="Arial" w:hAnsi="Arial" w:cs="Arial"/>
        </w:rPr>
        <w:t xml:space="preserve">w danej gminie </w:t>
      </w:r>
      <w:r w:rsidRPr="0062217F">
        <w:rPr>
          <w:rFonts w:ascii="Arial" w:hAnsi="Arial" w:cs="Arial"/>
        </w:rPr>
        <w:t>(w podziale na płeć i wiek);</w:t>
      </w:r>
    </w:p>
    <w:p w14:paraId="39791EC2" w14:textId="005DB065" w:rsidR="00A67FEF" w:rsidRPr="0062217F" w:rsidRDefault="00B84279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>liczba młodych ludzi w wieku 1</w:t>
      </w:r>
      <w:r w:rsidR="00A67FEF" w:rsidRPr="0062217F">
        <w:rPr>
          <w:rFonts w:ascii="Arial" w:hAnsi="Arial" w:cs="Arial"/>
        </w:rPr>
        <w:t>5</w:t>
      </w:r>
      <w:r w:rsidRPr="0062217F">
        <w:rPr>
          <w:rFonts w:ascii="Arial" w:hAnsi="Arial" w:cs="Arial"/>
        </w:rPr>
        <w:t xml:space="preserve"> </w:t>
      </w:r>
      <w:r w:rsidR="00A67FEF" w:rsidRPr="0062217F">
        <w:rPr>
          <w:rFonts w:ascii="Arial" w:hAnsi="Arial" w:cs="Arial"/>
        </w:rPr>
        <w:t>-</w:t>
      </w:r>
      <w:r w:rsidRPr="0062217F">
        <w:rPr>
          <w:rFonts w:ascii="Arial" w:hAnsi="Arial" w:cs="Arial"/>
        </w:rPr>
        <w:t xml:space="preserve"> </w:t>
      </w:r>
      <w:r w:rsidR="00A67FEF" w:rsidRPr="0062217F">
        <w:rPr>
          <w:rFonts w:ascii="Arial" w:hAnsi="Arial" w:cs="Arial"/>
        </w:rPr>
        <w:t>29 kończących edukację zawodową lub praktyki/staże w lokalnych</w:t>
      </w:r>
      <w:r w:rsidR="00E04A8C">
        <w:rPr>
          <w:rFonts w:ascii="Arial" w:hAnsi="Arial" w:cs="Arial"/>
        </w:rPr>
        <w:t xml:space="preserve"> </w:t>
      </w:r>
      <w:r w:rsidRPr="0062217F">
        <w:rPr>
          <w:rFonts w:ascii="Arial" w:hAnsi="Arial" w:cs="Arial"/>
        </w:rPr>
        <w:t>przedsiębiorstwach</w:t>
      </w:r>
      <w:r w:rsidR="00E04A8C">
        <w:rPr>
          <w:rStyle w:val="Odwoanieprzypisudolnego"/>
          <w:rFonts w:ascii="Arial" w:hAnsi="Arial" w:cs="Arial"/>
        </w:rPr>
        <w:footnoteReference w:id="8"/>
      </w:r>
      <w:r w:rsidR="00A67FEF" w:rsidRPr="0062217F">
        <w:rPr>
          <w:rFonts w:ascii="Arial" w:hAnsi="Arial" w:cs="Arial"/>
        </w:rPr>
        <w:t xml:space="preserve"> w </w:t>
      </w:r>
      <w:r w:rsidRPr="0062217F">
        <w:rPr>
          <w:rFonts w:ascii="Arial" w:hAnsi="Arial" w:cs="Arial"/>
        </w:rPr>
        <w:t xml:space="preserve">danej </w:t>
      </w:r>
      <w:r w:rsidR="00A67FEF" w:rsidRPr="0062217F">
        <w:rPr>
          <w:rFonts w:ascii="Arial" w:hAnsi="Arial" w:cs="Arial"/>
        </w:rPr>
        <w:t>gminie;</w:t>
      </w:r>
    </w:p>
    <w:p w14:paraId="769DDBC1" w14:textId="27D12418" w:rsidR="00A67FEF" w:rsidRPr="0062217F" w:rsidRDefault="00A67FEF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 xml:space="preserve">odsetek publicznych i prywatnych budynków o </w:t>
      </w:r>
      <w:r w:rsidR="00B84279" w:rsidRPr="0062217F">
        <w:rPr>
          <w:rFonts w:ascii="Arial" w:hAnsi="Arial" w:cs="Arial"/>
        </w:rPr>
        <w:t>zwiększonej</w:t>
      </w:r>
      <w:r w:rsidRPr="0062217F">
        <w:rPr>
          <w:rFonts w:ascii="Arial" w:hAnsi="Arial" w:cs="Arial"/>
        </w:rPr>
        <w:t xml:space="preserve"> efektywności energetycznej w gminie;</w:t>
      </w:r>
    </w:p>
    <w:p w14:paraId="421B99B2" w14:textId="09926626" w:rsidR="00A67FEF" w:rsidRPr="0062217F" w:rsidRDefault="0062217F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7FEF" w:rsidRPr="0062217F">
        <w:rPr>
          <w:rFonts w:ascii="Arial" w:hAnsi="Arial" w:cs="Arial"/>
        </w:rPr>
        <w:t>dsetek budynków</w:t>
      </w:r>
      <w:r w:rsidRPr="0062217F">
        <w:rPr>
          <w:rFonts w:ascii="Arial" w:hAnsi="Arial" w:cs="Arial"/>
        </w:rPr>
        <w:t xml:space="preserve"> użyteczności publicznej s</w:t>
      </w:r>
      <w:r w:rsidR="00A67FEF" w:rsidRPr="0062217F">
        <w:rPr>
          <w:rFonts w:ascii="Arial" w:hAnsi="Arial" w:cs="Arial"/>
        </w:rPr>
        <w:t>pełniających standardy dostępności w gminie;</w:t>
      </w:r>
    </w:p>
    <w:p w14:paraId="37E418BB" w14:textId="5DF34F1D" w:rsidR="00A67FEF" w:rsidRPr="0062217F" w:rsidRDefault="00A67FEF" w:rsidP="00BE4EF1">
      <w:pPr>
        <w:pStyle w:val="Akapitzlist"/>
        <w:numPr>
          <w:ilvl w:val="0"/>
          <w:numId w:val="33"/>
        </w:numPr>
        <w:spacing w:line="276" w:lineRule="auto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>stopa bezrobocia wśród absolwentów w gminie;</w:t>
      </w:r>
    </w:p>
    <w:p w14:paraId="3A4E1435" w14:textId="3A25CE4D" w:rsidR="00A67FEF" w:rsidRPr="0062217F" w:rsidRDefault="0062217F" w:rsidP="00A67FEF">
      <w:pPr>
        <w:rPr>
          <w:rFonts w:ascii="Arial" w:hAnsi="Arial" w:cs="Arial"/>
          <w:sz w:val="22"/>
          <w:szCs w:val="22"/>
          <w:u w:val="single"/>
        </w:rPr>
      </w:pPr>
      <w:r w:rsidRPr="0062217F">
        <w:rPr>
          <w:rFonts w:ascii="Arial" w:hAnsi="Arial" w:cs="Arial"/>
          <w:sz w:val="22"/>
          <w:szCs w:val="22"/>
          <w:u w:val="single"/>
        </w:rPr>
        <w:t xml:space="preserve">Rezultat projektu 1.1: </w:t>
      </w:r>
      <w:r w:rsidR="00E04A8C">
        <w:rPr>
          <w:rFonts w:ascii="Arial" w:hAnsi="Arial" w:cs="Arial"/>
          <w:sz w:val="22"/>
          <w:szCs w:val="22"/>
          <w:u w:val="single"/>
        </w:rPr>
        <w:t>Oprac</w:t>
      </w:r>
      <w:r>
        <w:rPr>
          <w:rFonts w:ascii="Arial" w:hAnsi="Arial" w:cs="Arial"/>
          <w:sz w:val="22"/>
          <w:szCs w:val="22"/>
          <w:u w:val="single"/>
        </w:rPr>
        <w:t>owany</w:t>
      </w:r>
      <w:r w:rsidRPr="0062217F">
        <w:rPr>
          <w:rFonts w:ascii="Arial" w:hAnsi="Arial" w:cs="Arial"/>
          <w:sz w:val="22"/>
          <w:szCs w:val="22"/>
          <w:u w:val="single"/>
        </w:rPr>
        <w:t xml:space="preserve"> Pl</w:t>
      </w:r>
      <w:r>
        <w:rPr>
          <w:rFonts w:ascii="Arial" w:hAnsi="Arial" w:cs="Arial"/>
          <w:sz w:val="22"/>
          <w:szCs w:val="22"/>
          <w:u w:val="single"/>
        </w:rPr>
        <w:t>an</w:t>
      </w:r>
      <w:r w:rsidRPr="0062217F">
        <w:rPr>
          <w:rFonts w:ascii="Arial" w:hAnsi="Arial" w:cs="Arial"/>
          <w:sz w:val="22"/>
          <w:szCs w:val="22"/>
          <w:u w:val="single"/>
        </w:rPr>
        <w:t xml:space="preserve"> Rozwoju Lokalnego</w:t>
      </w:r>
    </w:p>
    <w:p w14:paraId="6069F59E" w14:textId="17D41C1B" w:rsidR="00A67FEF" w:rsidRPr="0062217F" w:rsidRDefault="0062217F" w:rsidP="00BE4EF1">
      <w:pPr>
        <w:pStyle w:val="Akapitzlist"/>
        <w:numPr>
          <w:ilvl w:val="0"/>
          <w:numId w:val="34"/>
        </w:numPr>
        <w:spacing w:before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67FEF" w:rsidRPr="0062217F">
        <w:rPr>
          <w:rFonts w:ascii="Arial" w:hAnsi="Arial" w:cs="Arial"/>
        </w:rPr>
        <w:t>iczba pracowników administracji lokalnej przeszkolonych w przygotow</w:t>
      </w:r>
      <w:r>
        <w:rPr>
          <w:rFonts w:ascii="Arial" w:hAnsi="Arial" w:cs="Arial"/>
        </w:rPr>
        <w:t>yw</w:t>
      </w:r>
      <w:r w:rsidR="00A67FEF" w:rsidRPr="0062217F">
        <w:rPr>
          <w:rFonts w:ascii="Arial" w:hAnsi="Arial" w:cs="Arial"/>
        </w:rPr>
        <w:t>aniu Planów Rozwoju Lokalnego (w podziale na płeć);</w:t>
      </w:r>
    </w:p>
    <w:p w14:paraId="1BA27BE5" w14:textId="35464789" w:rsidR="00A67FEF" w:rsidRDefault="00A67FEF" w:rsidP="00BE4EF1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62217F">
        <w:rPr>
          <w:rFonts w:ascii="Arial" w:hAnsi="Arial" w:cs="Arial"/>
        </w:rPr>
        <w:lastRenderedPageBreak/>
        <w:t xml:space="preserve">liczba mieszkańców gminy uczestniczących w konsultacjach społecznych dotyczących Planu Rozwoju </w:t>
      </w:r>
      <w:r w:rsidR="0062217F">
        <w:rPr>
          <w:rFonts w:ascii="Arial" w:hAnsi="Arial" w:cs="Arial"/>
        </w:rPr>
        <w:t>L</w:t>
      </w:r>
      <w:r w:rsidRPr="0062217F">
        <w:rPr>
          <w:rFonts w:ascii="Arial" w:hAnsi="Arial" w:cs="Arial"/>
        </w:rPr>
        <w:t>okalnego (</w:t>
      </w:r>
      <w:r w:rsidR="0062217F">
        <w:rPr>
          <w:rFonts w:ascii="Arial" w:hAnsi="Arial" w:cs="Arial"/>
        </w:rPr>
        <w:t>w podziale na płeć i wiek).</w:t>
      </w:r>
    </w:p>
    <w:p w14:paraId="77DB5B30" w14:textId="0B69E68C" w:rsidR="0062217F" w:rsidRPr="0062217F" w:rsidRDefault="00156794" w:rsidP="006221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Rezultat p</w:t>
      </w:r>
      <w:r w:rsidR="0062217F" w:rsidRPr="0062217F">
        <w:rPr>
          <w:rFonts w:ascii="Arial" w:hAnsi="Arial" w:cs="Arial"/>
          <w:sz w:val="22"/>
          <w:szCs w:val="22"/>
          <w:u w:val="single"/>
        </w:rPr>
        <w:t>rojektu 1.2: Wdrożony Plan Rozwoju Lokalnego</w:t>
      </w:r>
    </w:p>
    <w:p w14:paraId="425ACD13" w14:textId="2C4A3AA8" w:rsidR="00A67FEF" w:rsidRPr="0062217F" w:rsidRDefault="00A67FEF" w:rsidP="00BE4EF1">
      <w:pPr>
        <w:pStyle w:val="Akapitzlist"/>
        <w:numPr>
          <w:ilvl w:val="0"/>
          <w:numId w:val="35"/>
        </w:numPr>
        <w:spacing w:before="120"/>
        <w:ind w:left="714" w:hanging="357"/>
        <w:rPr>
          <w:rFonts w:ascii="Arial" w:hAnsi="Arial" w:cs="Arial"/>
        </w:rPr>
      </w:pPr>
      <w:r w:rsidRPr="0062217F">
        <w:rPr>
          <w:rFonts w:ascii="Arial" w:hAnsi="Arial" w:cs="Arial"/>
        </w:rPr>
        <w:t>długość ścieżek rowerowych wybudowanych w gminie (w km);</w:t>
      </w:r>
    </w:p>
    <w:p w14:paraId="59714F41" w14:textId="485C4962" w:rsidR="00A67FEF" w:rsidRPr="005A5E7E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5A5E7E">
        <w:rPr>
          <w:rFonts w:ascii="Arial" w:hAnsi="Arial" w:cs="Arial"/>
        </w:rPr>
        <w:t xml:space="preserve">liczba </w:t>
      </w:r>
      <w:r w:rsidR="0062217F" w:rsidRPr="005A5E7E">
        <w:rPr>
          <w:rFonts w:ascii="Arial" w:hAnsi="Arial" w:cs="Arial"/>
        </w:rPr>
        <w:t>działań</w:t>
      </w:r>
      <w:r w:rsidRPr="005A5E7E">
        <w:rPr>
          <w:rFonts w:ascii="Arial" w:hAnsi="Arial" w:cs="Arial"/>
        </w:rPr>
        <w:t xml:space="preserve"> </w:t>
      </w:r>
      <w:r w:rsidR="0062217F" w:rsidRPr="005A5E7E">
        <w:rPr>
          <w:rFonts w:ascii="Arial" w:hAnsi="Arial" w:cs="Arial"/>
        </w:rPr>
        <w:t xml:space="preserve">informacyjno – </w:t>
      </w:r>
      <w:r w:rsidRPr="005A5E7E">
        <w:rPr>
          <w:rFonts w:ascii="Arial" w:hAnsi="Arial" w:cs="Arial"/>
        </w:rPr>
        <w:t>prom</w:t>
      </w:r>
      <w:r w:rsidR="0062217F" w:rsidRPr="005A5E7E">
        <w:rPr>
          <w:rFonts w:ascii="Arial" w:hAnsi="Arial" w:cs="Arial"/>
        </w:rPr>
        <w:t>ocyjn</w:t>
      </w:r>
      <w:r w:rsidRPr="005A5E7E">
        <w:rPr>
          <w:rFonts w:ascii="Arial" w:hAnsi="Arial" w:cs="Arial"/>
        </w:rPr>
        <w:t>ych</w:t>
      </w:r>
      <w:r w:rsidR="0062217F" w:rsidRPr="005A5E7E">
        <w:rPr>
          <w:rFonts w:ascii="Arial" w:hAnsi="Arial" w:cs="Arial"/>
        </w:rPr>
        <w:t xml:space="preserve"> gminy</w:t>
      </w:r>
      <w:r w:rsidR="005A5E7E" w:rsidRPr="005A5E7E">
        <w:rPr>
          <w:rFonts w:ascii="Arial" w:hAnsi="Arial" w:cs="Arial"/>
        </w:rPr>
        <w:t>;</w:t>
      </w:r>
      <w:r w:rsidR="0062217F" w:rsidRPr="005A5E7E">
        <w:rPr>
          <w:rFonts w:ascii="Arial" w:hAnsi="Arial" w:cs="Arial"/>
        </w:rPr>
        <w:t xml:space="preserve"> </w:t>
      </w:r>
    </w:p>
    <w:p w14:paraId="22850D98" w14:textId="241D1BB8" w:rsidR="00A67FEF" w:rsidRPr="0062217F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62217F">
        <w:rPr>
          <w:rFonts w:ascii="Arial" w:hAnsi="Arial" w:cs="Arial"/>
        </w:rPr>
        <w:t>liczba przeszkolonych osób w zakresie zakładania własnej działalności gospodarczej;</w:t>
      </w:r>
    </w:p>
    <w:p w14:paraId="468F9ECC" w14:textId="72C4BB7B" w:rsidR="00A67FEF" w:rsidRPr="0062217F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62217F">
        <w:rPr>
          <w:rFonts w:ascii="Arial" w:hAnsi="Arial" w:cs="Arial"/>
        </w:rPr>
        <w:t>liczba inwestycji zmierzających do poprawy stanu powietrza w gminie;</w:t>
      </w:r>
    </w:p>
    <w:p w14:paraId="0ECBD10D" w14:textId="754A9915" w:rsidR="00A67FEF" w:rsidRPr="0062217F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62217F">
        <w:rPr>
          <w:rFonts w:ascii="Arial" w:hAnsi="Arial" w:cs="Arial"/>
        </w:rPr>
        <w:t>liczba pra</w:t>
      </w:r>
      <w:r w:rsidR="0062217F">
        <w:rPr>
          <w:rFonts w:ascii="Arial" w:hAnsi="Arial" w:cs="Arial"/>
        </w:rPr>
        <w:t>cowników administracji lokalnej</w:t>
      </w:r>
      <w:r w:rsidRPr="0062217F">
        <w:rPr>
          <w:rFonts w:ascii="Arial" w:hAnsi="Arial" w:cs="Arial"/>
        </w:rPr>
        <w:t xml:space="preserve"> przeszkolonych we wdrażaniu Planu Rozwoju Lokalnego (w podziale na płeć);</w:t>
      </w:r>
    </w:p>
    <w:p w14:paraId="3C1FAA80" w14:textId="6C9591DA" w:rsidR="00A67FEF" w:rsidRPr="0062217F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62217F">
        <w:rPr>
          <w:rFonts w:ascii="Arial" w:hAnsi="Arial" w:cs="Arial"/>
        </w:rPr>
        <w:t xml:space="preserve">liczba przeprowadzonych działań zachęcających młodych ludzi w wieku 15-29 lat do </w:t>
      </w:r>
      <w:r w:rsidR="0062217F">
        <w:rPr>
          <w:rFonts w:ascii="Arial" w:hAnsi="Arial" w:cs="Arial"/>
        </w:rPr>
        <w:t>udziału</w:t>
      </w:r>
      <w:r w:rsidRPr="0062217F">
        <w:rPr>
          <w:rFonts w:ascii="Arial" w:hAnsi="Arial" w:cs="Arial"/>
        </w:rPr>
        <w:t xml:space="preserve"> w </w:t>
      </w:r>
      <w:r w:rsidR="005A5E7E">
        <w:rPr>
          <w:rFonts w:ascii="Arial" w:hAnsi="Arial" w:cs="Arial"/>
        </w:rPr>
        <w:t>edukacji</w:t>
      </w:r>
      <w:r w:rsidRPr="0062217F">
        <w:rPr>
          <w:rFonts w:ascii="Arial" w:hAnsi="Arial" w:cs="Arial"/>
        </w:rPr>
        <w:t xml:space="preserve"> zawodow</w:t>
      </w:r>
      <w:r w:rsidR="005A5E7E">
        <w:rPr>
          <w:rFonts w:ascii="Arial" w:hAnsi="Arial" w:cs="Arial"/>
        </w:rPr>
        <w:t>ej</w:t>
      </w:r>
      <w:r w:rsidRPr="0062217F">
        <w:rPr>
          <w:rFonts w:ascii="Arial" w:hAnsi="Arial" w:cs="Arial"/>
        </w:rPr>
        <w:t xml:space="preserve"> lub praktykach/</w:t>
      </w:r>
      <w:r w:rsidR="0062217F" w:rsidRPr="0062217F">
        <w:rPr>
          <w:rFonts w:ascii="Arial" w:hAnsi="Arial" w:cs="Arial"/>
        </w:rPr>
        <w:t>stażach</w:t>
      </w:r>
      <w:r w:rsidRPr="0062217F">
        <w:rPr>
          <w:rFonts w:ascii="Arial" w:hAnsi="Arial" w:cs="Arial"/>
        </w:rPr>
        <w:t xml:space="preserve"> w lokalnych </w:t>
      </w:r>
      <w:r w:rsidR="0062217F" w:rsidRPr="0062217F">
        <w:rPr>
          <w:rFonts w:ascii="Arial" w:hAnsi="Arial" w:cs="Arial"/>
        </w:rPr>
        <w:t>przedsiębiorstwach</w:t>
      </w:r>
      <w:r w:rsidRPr="0062217F">
        <w:rPr>
          <w:rFonts w:ascii="Arial" w:hAnsi="Arial" w:cs="Arial"/>
        </w:rPr>
        <w:t>;</w:t>
      </w:r>
    </w:p>
    <w:p w14:paraId="23E36AEA" w14:textId="48120584" w:rsidR="00A67FEF" w:rsidRPr="005A5E7E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5A5E7E">
        <w:rPr>
          <w:rFonts w:ascii="Arial" w:hAnsi="Arial" w:cs="Arial"/>
        </w:rPr>
        <w:t xml:space="preserve">liczba nowych inwestycji </w:t>
      </w:r>
      <w:r w:rsidR="005A5E7E">
        <w:rPr>
          <w:rFonts w:ascii="Arial" w:hAnsi="Arial" w:cs="Arial"/>
        </w:rPr>
        <w:t>spełniających s</w:t>
      </w:r>
      <w:r w:rsidRPr="005A5E7E">
        <w:rPr>
          <w:rFonts w:ascii="Arial" w:hAnsi="Arial" w:cs="Arial"/>
        </w:rPr>
        <w:t>tandardy dostępności;</w:t>
      </w:r>
    </w:p>
    <w:p w14:paraId="668962A8" w14:textId="134B3C7D" w:rsidR="00A67FEF" w:rsidRPr="0062217F" w:rsidRDefault="00A67FEF" w:rsidP="00BE4EF1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62217F">
        <w:rPr>
          <w:rFonts w:ascii="Arial" w:hAnsi="Arial" w:cs="Arial"/>
        </w:rPr>
        <w:t xml:space="preserve">liczba publicznych i prywatnych budynków w gminie </w:t>
      </w:r>
      <w:r w:rsidR="005A5E7E" w:rsidRPr="0062217F">
        <w:rPr>
          <w:rFonts w:ascii="Arial" w:hAnsi="Arial" w:cs="Arial"/>
        </w:rPr>
        <w:t xml:space="preserve">dofinansowanych </w:t>
      </w:r>
      <w:r w:rsidR="005A5E7E">
        <w:rPr>
          <w:rFonts w:ascii="Arial" w:hAnsi="Arial" w:cs="Arial"/>
        </w:rPr>
        <w:t>w celu poprawy</w:t>
      </w:r>
      <w:r w:rsidRPr="0062217F">
        <w:rPr>
          <w:rFonts w:ascii="Arial" w:hAnsi="Arial" w:cs="Arial"/>
        </w:rPr>
        <w:t xml:space="preserve"> efektywności energetyczn</w:t>
      </w:r>
      <w:r w:rsidR="005A5E7E">
        <w:rPr>
          <w:rFonts w:ascii="Arial" w:hAnsi="Arial" w:cs="Arial"/>
        </w:rPr>
        <w:t>ej.</w:t>
      </w:r>
    </w:p>
    <w:p w14:paraId="57F11CBC" w14:textId="77777777" w:rsidR="005A5E7E" w:rsidRPr="00D136DB" w:rsidRDefault="005A5E7E" w:rsidP="008044C5">
      <w:pPr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36DB">
        <w:rPr>
          <w:rFonts w:ascii="Arial" w:hAnsi="Arial" w:cs="Arial"/>
          <w:sz w:val="22"/>
          <w:szCs w:val="22"/>
          <w:u w:val="single"/>
        </w:rPr>
        <w:t>Rezultat projektu 1.3: Wsparcie procesu optymalizacji funkcjonowania lokalnej administracji samorządowej:</w:t>
      </w:r>
    </w:p>
    <w:p w14:paraId="4CEF98EA" w14:textId="542DD4EE" w:rsidR="00A67FEF" w:rsidRPr="00D136DB" w:rsidRDefault="005A5E7E" w:rsidP="00BE4EF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</w:rPr>
      </w:pPr>
      <w:r w:rsidRPr="00D136DB">
        <w:rPr>
          <w:rFonts w:ascii="Arial" w:hAnsi="Arial" w:cs="Arial"/>
        </w:rPr>
        <w:t>liczba przeszkolonych pracowników administracji lokalnej (w podziale na płeć).</w:t>
      </w:r>
    </w:p>
    <w:p w14:paraId="6AE45215" w14:textId="2EB3B827" w:rsidR="005A5E7E" w:rsidRPr="00D136DB" w:rsidRDefault="005A5E7E" w:rsidP="005A5E7E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36DB">
        <w:rPr>
          <w:rFonts w:ascii="Arial" w:hAnsi="Arial" w:cs="Arial"/>
          <w:b/>
          <w:sz w:val="22"/>
          <w:szCs w:val="22"/>
        </w:rPr>
        <w:t xml:space="preserve">Cel projektu nr 2: </w:t>
      </w:r>
      <w:r w:rsidR="00D136DB">
        <w:rPr>
          <w:rFonts w:ascii="Arial" w:hAnsi="Arial" w:cs="Arial"/>
          <w:b/>
          <w:sz w:val="22"/>
          <w:szCs w:val="22"/>
        </w:rPr>
        <w:t>Lepsze dostosowanie</w:t>
      </w:r>
      <w:r w:rsidR="003920FC" w:rsidRPr="00D136DB">
        <w:rPr>
          <w:rFonts w:ascii="Arial" w:hAnsi="Arial" w:cs="Arial"/>
          <w:b/>
          <w:sz w:val="22"/>
          <w:szCs w:val="22"/>
        </w:rPr>
        <w:t xml:space="preserve"> administracji lokalnej </w:t>
      </w:r>
      <w:r w:rsidR="00D136DB">
        <w:rPr>
          <w:rFonts w:ascii="Arial" w:hAnsi="Arial" w:cs="Arial"/>
          <w:b/>
          <w:sz w:val="22"/>
          <w:szCs w:val="22"/>
        </w:rPr>
        <w:t>do</w:t>
      </w:r>
      <w:r w:rsidR="003920FC" w:rsidRPr="00D136DB">
        <w:rPr>
          <w:rFonts w:ascii="Arial" w:hAnsi="Arial" w:cs="Arial"/>
          <w:b/>
          <w:sz w:val="22"/>
          <w:szCs w:val="22"/>
        </w:rPr>
        <w:t xml:space="preserve"> potrzeb swoich obywateli</w:t>
      </w:r>
    </w:p>
    <w:p w14:paraId="1E3B3C0A" w14:textId="07BA2021" w:rsidR="003920FC" w:rsidRPr="00D136DB" w:rsidRDefault="003920FC" w:rsidP="005A5E7E">
      <w:pPr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36DB">
        <w:rPr>
          <w:rFonts w:ascii="Arial" w:hAnsi="Arial" w:cs="Arial"/>
          <w:sz w:val="22"/>
          <w:szCs w:val="22"/>
          <w:u w:val="single"/>
        </w:rPr>
        <w:t>Rezultat projektu 2.1: Stworzenie ram dla poprawy procesów zarządczych na poziomie lokalnym</w:t>
      </w:r>
    </w:p>
    <w:p w14:paraId="5D38E222" w14:textId="10980CD3" w:rsidR="003920FC" w:rsidRPr="00D136DB" w:rsidRDefault="003920FC" w:rsidP="00BE4EF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</w:rPr>
      </w:pPr>
      <w:r w:rsidRPr="00D136DB">
        <w:rPr>
          <w:rFonts w:ascii="Arial" w:hAnsi="Arial" w:cs="Arial"/>
        </w:rPr>
        <w:t xml:space="preserve">liczba przeszkolonych pracowników administracji lokalnej we wdrażaniu rekomendacji z </w:t>
      </w:r>
      <w:r w:rsidRPr="00D136DB">
        <w:rPr>
          <w:rFonts w:ascii="Arial" w:hAnsi="Arial" w:cs="Arial"/>
          <w:i/>
        </w:rPr>
        <w:t>Przeglądu Stanu Zarządzania w Samorządzie Lokalnym</w:t>
      </w:r>
      <w:r w:rsidRPr="00D136DB">
        <w:rPr>
          <w:rFonts w:ascii="Arial" w:hAnsi="Arial" w:cs="Arial"/>
        </w:rPr>
        <w:t xml:space="preserve"> (w podziale na płeć)</w:t>
      </w:r>
    </w:p>
    <w:p w14:paraId="35953763" w14:textId="167FA90A" w:rsidR="003920FC" w:rsidRPr="00D136DB" w:rsidRDefault="003920FC" w:rsidP="003920FC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36DB">
        <w:rPr>
          <w:rFonts w:ascii="Arial" w:hAnsi="Arial" w:cs="Arial"/>
          <w:b/>
          <w:sz w:val="22"/>
          <w:szCs w:val="22"/>
        </w:rPr>
        <w:t>Cel bilateralny. Poprawa współpracy pomiędzy podmiot</w:t>
      </w:r>
      <w:r w:rsidR="00D136DB" w:rsidRPr="00D136DB">
        <w:rPr>
          <w:rFonts w:ascii="Arial" w:hAnsi="Arial" w:cs="Arial"/>
          <w:b/>
          <w:sz w:val="22"/>
          <w:szCs w:val="22"/>
        </w:rPr>
        <w:t>ami polskimi a </w:t>
      </w:r>
      <w:r w:rsidRPr="00D136DB">
        <w:rPr>
          <w:rFonts w:ascii="Arial" w:hAnsi="Arial" w:cs="Arial"/>
          <w:b/>
          <w:sz w:val="22"/>
          <w:szCs w:val="22"/>
        </w:rPr>
        <w:t>instytucjami z Państw – Darczyńców zaangażowanymi w projekt</w:t>
      </w:r>
    </w:p>
    <w:p w14:paraId="136F9D63" w14:textId="28E4D35C" w:rsidR="003920FC" w:rsidRPr="00D136DB" w:rsidRDefault="003920FC" w:rsidP="003920FC">
      <w:pPr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36DB">
        <w:rPr>
          <w:rFonts w:ascii="Arial" w:hAnsi="Arial" w:cs="Arial"/>
          <w:sz w:val="22"/>
          <w:szCs w:val="22"/>
          <w:u w:val="single"/>
        </w:rPr>
        <w:t>Rezultat bilateralny: Wsparcie współpracy miedzy Beneficjentem a podmiotami</w:t>
      </w:r>
      <w:r w:rsidR="00D136DB" w:rsidRPr="00D136DB">
        <w:rPr>
          <w:rFonts w:ascii="Arial" w:hAnsi="Arial" w:cs="Arial"/>
          <w:sz w:val="22"/>
          <w:szCs w:val="22"/>
          <w:u w:val="single"/>
        </w:rPr>
        <w:t xml:space="preserve"> z Państw - Darczyńców</w:t>
      </w:r>
      <w:r w:rsidRPr="00D136DB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6C00CA69" w14:textId="6371B0B4" w:rsidR="00D136DB" w:rsidRPr="00D136DB" w:rsidRDefault="00D136DB" w:rsidP="00BE4EF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</w:rPr>
      </w:pPr>
      <w:r w:rsidRPr="00D136DB">
        <w:rPr>
          <w:rFonts w:ascii="Arial" w:hAnsi="Arial" w:cs="Arial"/>
        </w:rPr>
        <w:t>liczba uczestników z Polski w wizytach zagranicznych (w podziale na płeć, Państwo – Darczyńcę);</w:t>
      </w:r>
    </w:p>
    <w:p w14:paraId="1C9C80EF" w14:textId="293E8141" w:rsidR="00D136DB" w:rsidRPr="00D136DB" w:rsidRDefault="00D136DB" w:rsidP="00BE4EF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</w:rPr>
      </w:pPr>
      <w:r w:rsidRPr="00D136DB">
        <w:rPr>
          <w:rFonts w:ascii="Arial" w:hAnsi="Arial" w:cs="Arial"/>
        </w:rPr>
        <w:t>liczba uczestników z Państw – Darczyńców w wizytach w Polsce (w podziale na płeć, Państwo – Darczyńcę);</w:t>
      </w:r>
    </w:p>
    <w:p w14:paraId="1B94C81A" w14:textId="5DF17340" w:rsidR="00D136DB" w:rsidRPr="00D136DB" w:rsidRDefault="00D136DB" w:rsidP="00BE4EF1">
      <w:pPr>
        <w:pStyle w:val="Akapitzlis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</w:rPr>
      </w:pPr>
      <w:r w:rsidRPr="00D136DB">
        <w:rPr>
          <w:rFonts w:ascii="Arial" w:hAnsi="Arial" w:cs="Arial"/>
        </w:rPr>
        <w:t>liczba szkoleń współorganizowanych przez podmioty polskie i z Państw- Darczyńców.</w:t>
      </w:r>
    </w:p>
    <w:p w14:paraId="01DC1255" w14:textId="1804E768" w:rsidR="008C1FD7" w:rsidRPr="0067247A" w:rsidRDefault="008C1FD7" w:rsidP="005E7AC0">
      <w:pPr>
        <w:pStyle w:val="Nagwek1"/>
        <w:numPr>
          <w:ilvl w:val="0"/>
          <w:numId w:val="0"/>
        </w:numPr>
        <w:jc w:val="left"/>
      </w:pPr>
      <w:bookmarkStart w:id="4" w:name="_Toc5361360"/>
      <w:r w:rsidRPr="0067247A">
        <w:t xml:space="preserve">IV. </w:t>
      </w:r>
      <w:r w:rsidR="00115968" w:rsidRPr="008F2E1D">
        <w:t>Kompleksowy</w:t>
      </w:r>
      <w:r w:rsidRPr="008F2E1D">
        <w:t xml:space="preserve"> </w:t>
      </w:r>
      <w:r w:rsidR="00115968" w:rsidRPr="008F2E1D">
        <w:t xml:space="preserve">i unikatowy </w:t>
      </w:r>
      <w:r w:rsidRPr="008F2E1D">
        <w:t xml:space="preserve">charakter </w:t>
      </w:r>
      <w:r w:rsidR="00F37998" w:rsidRPr="008F2E1D">
        <w:t>P</w:t>
      </w:r>
      <w:r w:rsidR="00D52AA6" w:rsidRPr="008F2E1D">
        <w:t>rogramu i projektów</w:t>
      </w:r>
      <w:bookmarkEnd w:id="4"/>
    </w:p>
    <w:p w14:paraId="72B7EE70" w14:textId="0BBF07E5" w:rsidR="008C1FD7" w:rsidRDefault="00115968" w:rsidP="00A229F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61A9">
        <w:rPr>
          <w:rFonts w:ascii="Arial" w:hAnsi="Arial" w:cs="Arial"/>
        </w:rPr>
        <w:t xml:space="preserve">ziałania projektowe </w:t>
      </w:r>
      <w:r w:rsidR="00D52AA6">
        <w:rPr>
          <w:rFonts w:ascii="Arial" w:hAnsi="Arial" w:cs="Arial"/>
        </w:rPr>
        <w:t>dotyczące</w:t>
      </w:r>
      <w:r w:rsidR="002361A9">
        <w:rPr>
          <w:rFonts w:ascii="Arial" w:hAnsi="Arial" w:cs="Arial"/>
        </w:rPr>
        <w:t xml:space="preserve"> polityki </w:t>
      </w:r>
      <w:r w:rsidR="00E7218F">
        <w:rPr>
          <w:rFonts w:ascii="Arial" w:hAnsi="Arial" w:cs="Arial"/>
        </w:rPr>
        <w:t>rozwoju całego miasta</w:t>
      </w:r>
      <w:r w:rsidR="00E04A8C" w:rsidRPr="00E04A8C">
        <w:rPr>
          <w:rFonts w:ascii="Arial" w:hAnsi="Arial" w:cs="Arial"/>
        </w:rPr>
        <w:t xml:space="preserve"> </w:t>
      </w:r>
      <w:r w:rsidR="00E04A8C">
        <w:rPr>
          <w:rFonts w:ascii="Arial" w:hAnsi="Arial" w:cs="Arial"/>
        </w:rPr>
        <w:t>mają nowatorski charakter</w:t>
      </w:r>
      <w:r w:rsidR="002361A9">
        <w:rPr>
          <w:rFonts w:ascii="Arial" w:hAnsi="Arial" w:cs="Arial"/>
        </w:rPr>
        <w:t xml:space="preserve"> ze względu na</w:t>
      </w:r>
      <w:r w:rsidR="008C1FD7">
        <w:rPr>
          <w:rFonts w:ascii="Arial" w:hAnsi="Arial" w:cs="Arial"/>
        </w:rPr>
        <w:t xml:space="preserve"> ich </w:t>
      </w:r>
      <w:r w:rsidR="002361A9">
        <w:rPr>
          <w:rFonts w:ascii="Arial" w:hAnsi="Arial" w:cs="Arial"/>
        </w:rPr>
        <w:t xml:space="preserve">wielowymiarowość i </w:t>
      </w:r>
      <w:r w:rsidR="008C1FD7">
        <w:rPr>
          <w:rFonts w:ascii="Arial" w:hAnsi="Arial" w:cs="Arial"/>
        </w:rPr>
        <w:t>kompleksowoś</w:t>
      </w:r>
      <w:r w:rsidR="00E7218F">
        <w:rPr>
          <w:rFonts w:ascii="Arial" w:hAnsi="Arial" w:cs="Arial"/>
        </w:rPr>
        <w:t>ć</w:t>
      </w:r>
      <w:r w:rsidR="002361A9">
        <w:rPr>
          <w:rFonts w:ascii="Arial" w:hAnsi="Arial" w:cs="Arial"/>
        </w:rPr>
        <w:t xml:space="preserve"> </w:t>
      </w:r>
      <w:r w:rsidR="00E7218F">
        <w:rPr>
          <w:rFonts w:ascii="Arial" w:hAnsi="Arial" w:cs="Arial"/>
        </w:rPr>
        <w:t xml:space="preserve">oraz </w:t>
      </w:r>
      <w:r w:rsidR="002361A9">
        <w:rPr>
          <w:rFonts w:ascii="Arial" w:hAnsi="Arial" w:cs="Arial"/>
        </w:rPr>
        <w:t>łącz</w:t>
      </w:r>
      <w:r w:rsidR="00E7218F">
        <w:rPr>
          <w:rFonts w:ascii="Arial" w:hAnsi="Arial" w:cs="Arial"/>
        </w:rPr>
        <w:t>enie</w:t>
      </w:r>
      <w:r w:rsidR="002361A9">
        <w:rPr>
          <w:rFonts w:ascii="Arial" w:hAnsi="Arial" w:cs="Arial"/>
        </w:rPr>
        <w:t xml:space="preserve"> element</w:t>
      </w:r>
      <w:r w:rsidR="00E7218F">
        <w:rPr>
          <w:rFonts w:ascii="Arial" w:hAnsi="Arial" w:cs="Arial"/>
        </w:rPr>
        <w:t>ów</w:t>
      </w:r>
      <w:r w:rsidR="002361A9">
        <w:rPr>
          <w:rFonts w:ascii="Arial" w:hAnsi="Arial" w:cs="Arial"/>
        </w:rPr>
        <w:t xml:space="preserve"> nieinwestycyjn</w:t>
      </w:r>
      <w:r w:rsidR="00E7218F">
        <w:rPr>
          <w:rFonts w:ascii="Arial" w:hAnsi="Arial" w:cs="Arial"/>
        </w:rPr>
        <w:t>ych</w:t>
      </w:r>
      <w:r w:rsidR="002361A9">
        <w:rPr>
          <w:rFonts w:ascii="Arial" w:hAnsi="Arial" w:cs="Arial"/>
        </w:rPr>
        <w:t xml:space="preserve"> z przedsięwzięciami </w:t>
      </w:r>
      <w:r w:rsidR="00E7218F">
        <w:rPr>
          <w:rFonts w:ascii="Arial" w:hAnsi="Arial" w:cs="Arial"/>
        </w:rPr>
        <w:t>infrastrukturalnymi</w:t>
      </w:r>
      <w:r w:rsidR="008C1FD7">
        <w:rPr>
          <w:rFonts w:ascii="Arial" w:hAnsi="Arial" w:cs="Arial"/>
        </w:rPr>
        <w:t>.</w:t>
      </w:r>
      <w:r w:rsidR="00E7218F">
        <w:rPr>
          <w:rFonts w:ascii="Arial" w:hAnsi="Arial" w:cs="Arial"/>
        </w:rPr>
        <w:t xml:space="preserve"> Program jest jed</w:t>
      </w:r>
      <w:r w:rsidR="00C73C55">
        <w:rPr>
          <w:rFonts w:ascii="Arial" w:hAnsi="Arial" w:cs="Arial"/>
        </w:rPr>
        <w:t>y</w:t>
      </w:r>
      <w:r w:rsidR="00E7218F">
        <w:rPr>
          <w:rFonts w:ascii="Arial" w:hAnsi="Arial" w:cs="Arial"/>
        </w:rPr>
        <w:t xml:space="preserve">nym instrumentem w Polsce oferującym miastom wsparcie zarówno w sferze budowania </w:t>
      </w:r>
      <w:r w:rsidR="00E7218F">
        <w:rPr>
          <w:rFonts w:ascii="Arial" w:hAnsi="Arial" w:cs="Arial"/>
        </w:rPr>
        <w:lastRenderedPageBreak/>
        <w:t xml:space="preserve">zdolności instytucjonalnych </w:t>
      </w:r>
      <w:r w:rsidR="00D52AA6">
        <w:rPr>
          <w:rFonts w:ascii="Arial" w:hAnsi="Arial" w:cs="Arial"/>
        </w:rPr>
        <w:t>jak i</w:t>
      </w:r>
      <w:r w:rsidR="00E7218F">
        <w:rPr>
          <w:rFonts w:ascii="Arial" w:hAnsi="Arial" w:cs="Arial"/>
        </w:rPr>
        <w:t xml:space="preserve"> realizacji zadań rozwojowych (w tym inwestycyjnych) będących odpowiedzią na </w:t>
      </w:r>
      <w:r w:rsidR="00D52AA6">
        <w:rPr>
          <w:rFonts w:ascii="Arial" w:hAnsi="Arial" w:cs="Arial"/>
        </w:rPr>
        <w:t xml:space="preserve">zdiagnozowane </w:t>
      </w:r>
      <w:r w:rsidR="00E7218F">
        <w:rPr>
          <w:rFonts w:ascii="Arial" w:hAnsi="Arial" w:cs="Arial"/>
        </w:rPr>
        <w:t xml:space="preserve">kompleksowe problemy. </w:t>
      </w:r>
    </w:p>
    <w:p w14:paraId="15433B4C" w14:textId="3C71004F" w:rsidR="00E7218F" w:rsidRDefault="00E7218F" w:rsidP="00A229F7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punktu widzenia</w:t>
      </w:r>
      <w:r w:rsidR="008C1FD7" w:rsidRPr="0067247A">
        <w:rPr>
          <w:rFonts w:ascii="Arial" w:hAnsi="Arial" w:cs="Arial"/>
        </w:rPr>
        <w:t xml:space="preserve"> </w:t>
      </w:r>
      <w:r w:rsidR="00F37998">
        <w:rPr>
          <w:rFonts w:ascii="Arial" w:hAnsi="Arial" w:cs="Arial"/>
        </w:rPr>
        <w:t>P</w:t>
      </w:r>
      <w:r w:rsidR="00D52AA6">
        <w:rPr>
          <w:rFonts w:ascii="Arial" w:hAnsi="Arial" w:cs="Arial"/>
        </w:rPr>
        <w:t>rogramu</w:t>
      </w:r>
      <w:r w:rsidR="008C1FD7" w:rsidRPr="0067247A">
        <w:rPr>
          <w:rFonts w:ascii="Arial" w:hAnsi="Arial" w:cs="Arial"/>
        </w:rPr>
        <w:t xml:space="preserve"> istotne jest</w:t>
      </w:r>
      <w:r w:rsidR="00D2324D">
        <w:rPr>
          <w:rFonts w:ascii="Arial" w:hAnsi="Arial" w:cs="Arial"/>
        </w:rPr>
        <w:t xml:space="preserve"> zebranie doświadczeń</w:t>
      </w:r>
      <w:r w:rsidR="00232ACC">
        <w:rPr>
          <w:rFonts w:ascii="Arial" w:hAnsi="Arial" w:cs="Arial"/>
        </w:rPr>
        <w:t xml:space="preserve"> z realizacji projektów</w:t>
      </w:r>
      <w:r w:rsidR="00D2324D">
        <w:rPr>
          <w:rFonts w:ascii="Arial" w:hAnsi="Arial" w:cs="Arial"/>
        </w:rPr>
        <w:t xml:space="preserve">, które mogą być wykorzystane przez inne miasta </w:t>
      </w:r>
      <w:r w:rsidR="008C1FD7" w:rsidRPr="0067247A">
        <w:rPr>
          <w:rFonts w:ascii="Arial" w:hAnsi="Arial" w:cs="Arial"/>
        </w:rPr>
        <w:t xml:space="preserve">w podobnej sytuacji i o podobnych potrzebach. Rekomendacje, konkretne doświadczenia i rozwiązania powstałe podczas realizacji projektów będą mogły być wykorzystywane przez inne podmioty, w szczególności przez władze miast, po dopasowaniu do ich specyfiki oraz lokalnych uwarunkowań. </w:t>
      </w:r>
      <w:r w:rsidR="00115968">
        <w:rPr>
          <w:rFonts w:ascii="Arial" w:hAnsi="Arial" w:cs="Arial"/>
        </w:rPr>
        <w:t>Kompleksowość i</w:t>
      </w:r>
      <w:r w:rsidR="008C1FD7" w:rsidRPr="0067247A">
        <w:rPr>
          <w:rFonts w:ascii="Arial" w:hAnsi="Arial" w:cs="Arial"/>
        </w:rPr>
        <w:t xml:space="preserve"> pilotażowość </w:t>
      </w:r>
      <w:r w:rsidR="00115968">
        <w:rPr>
          <w:rFonts w:ascii="Arial" w:hAnsi="Arial" w:cs="Arial"/>
        </w:rPr>
        <w:t xml:space="preserve">projektów </w:t>
      </w:r>
      <w:r w:rsidR="008C1FD7" w:rsidRPr="0067247A">
        <w:rPr>
          <w:rFonts w:ascii="Arial" w:hAnsi="Arial" w:cs="Arial"/>
        </w:rPr>
        <w:t xml:space="preserve">będą stanowiły istotny element w ocenie merytorycznej </w:t>
      </w:r>
      <w:r w:rsidR="00D52AA6">
        <w:rPr>
          <w:rFonts w:ascii="Arial" w:hAnsi="Arial" w:cs="Arial"/>
        </w:rPr>
        <w:t>wniosków o dofinansowanie</w:t>
      </w:r>
      <w:r w:rsidR="008C1FD7" w:rsidRPr="0067247A">
        <w:rPr>
          <w:rFonts w:ascii="Arial" w:hAnsi="Arial" w:cs="Arial"/>
        </w:rPr>
        <w:t xml:space="preserve">, w szczególności potencjał wypracowania rekomendacji rozwiązań, które będą mogły zostać wykorzystane przez inne miasta. </w:t>
      </w:r>
    </w:p>
    <w:p w14:paraId="6759C4DE" w14:textId="1AE00E96" w:rsidR="00C058A8" w:rsidRPr="00B13B9C" w:rsidRDefault="00B3726F" w:rsidP="00B13B9C">
      <w:pPr>
        <w:pStyle w:val="Nagwek1"/>
        <w:numPr>
          <w:ilvl w:val="0"/>
          <w:numId w:val="0"/>
        </w:numPr>
        <w:jc w:val="left"/>
      </w:pPr>
      <w:bookmarkStart w:id="5" w:name="_Toc5361361"/>
      <w:r w:rsidRPr="00B13B9C">
        <w:rPr>
          <w:rFonts w:eastAsia="Calibri"/>
        </w:rPr>
        <w:t xml:space="preserve">V. </w:t>
      </w:r>
      <w:r w:rsidRPr="00B13B9C">
        <w:t xml:space="preserve"> </w:t>
      </w:r>
      <w:r w:rsidR="00C058A8" w:rsidRPr="00B13B9C">
        <w:t xml:space="preserve">Zakres tematyczny </w:t>
      </w:r>
      <w:r w:rsidR="00D17E66" w:rsidRPr="00B13B9C">
        <w:t>i rodzaj działań projektowych</w:t>
      </w:r>
      <w:bookmarkEnd w:id="5"/>
    </w:p>
    <w:p w14:paraId="37286278" w14:textId="40DF0CBC" w:rsidR="00C058A8" w:rsidRDefault="00D17E66" w:rsidP="00C058A8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Każdy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 p</w:t>
      </w:r>
      <w:r w:rsidR="00C058A8" w:rsidRPr="00B20F63">
        <w:rPr>
          <w:rFonts w:ascii="Arial" w:hAnsi="Arial" w:cs="Arial"/>
          <w:sz w:val="22"/>
          <w:szCs w:val="22"/>
          <w:lang w:eastAsia="en-US"/>
        </w:rPr>
        <w:t xml:space="preserve">rojekt </w:t>
      </w:r>
      <w:r>
        <w:rPr>
          <w:rFonts w:ascii="Arial" w:hAnsi="Arial" w:cs="Arial"/>
          <w:sz w:val="22"/>
          <w:szCs w:val="22"/>
          <w:lang w:eastAsia="en-US"/>
        </w:rPr>
        <w:t>musi</w:t>
      </w:r>
      <w:r w:rsidR="008E4893">
        <w:rPr>
          <w:rFonts w:ascii="Arial" w:hAnsi="Arial" w:cs="Arial"/>
          <w:sz w:val="22"/>
          <w:szCs w:val="22"/>
          <w:lang w:eastAsia="en-US"/>
        </w:rPr>
        <w:t xml:space="preserve"> dotyczyć obszarów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 programow</w:t>
      </w:r>
      <w:r w:rsidR="008E4893">
        <w:rPr>
          <w:rFonts w:ascii="Arial" w:hAnsi="Arial" w:cs="Arial"/>
          <w:sz w:val="22"/>
          <w:szCs w:val="22"/>
          <w:lang w:eastAsia="en-US"/>
        </w:rPr>
        <w:t>ych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058A8" w:rsidRPr="008E4893">
        <w:rPr>
          <w:rFonts w:ascii="Arial" w:hAnsi="Arial" w:cs="Arial"/>
          <w:i/>
          <w:sz w:val="22"/>
          <w:szCs w:val="22"/>
          <w:lang w:eastAsia="en-US"/>
        </w:rPr>
        <w:t>Rozwój lokalny i ograniczanie ubóstwa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E4893">
        <w:rPr>
          <w:rFonts w:ascii="Arial" w:hAnsi="Arial" w:cs="Arial"/>
          <w:sz w:val="22"/>
          <w:szCs w:val="22"/>
          <w:lang w:eastAsia="en-US"/>
        </w:rPr>
        <w:t xml:space="preserve">(A) 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8E4893" w:rsidRPr="00F5078F">
        <w:rPr>
          <w:rFonts w:ascii="Arial" w:hAnsi="Arial" w:cs="Arial"/>
          <w:i/>
          <w:color w:val="222222"/>
          <w:sz w:val="22"/>
          <w:szCs w:val="22"/>
        </w:rPr>
        <w:t>Dobre zarządzanie, odpowiedzialne instytucje, transparentność</w:t>
      </w:r>
      <w:r w:rsidR="008E4893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8E4893" w:rsidRPr="008E4893">
        <w:rPr>
          <w:rFonts w:ascii="Arial" w:hAnsi="Arial" w:cs="Arial"/>
          <w:color w:val="222222"/>
          <w:sz w:val="22"/>
          <w:szCs w:val="22"/>
        </w:rPr>
        <w:t>(B).</w:t>
      </w:r>
    </w:p>
    <w:p w14:paraId="30C5C7D1" w14:textId="49719BA0" w:rsidR="00372A37" w:rsidRDefault="00372A37" w:rsidP="00C058A8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Zakres tematyczny</w:t>
      </w:r>
      <w:r w:rsidR="00D17E66">
        <w:rPr>
          <w:rFonts w:ascii="Arial" w:hAnsi="Arial" w:cs="Arial"/>
          <w:sz w:val="22"/>
          <w:szCs w:val="22"/>
          <w:lang w:eastAsia="en-US"/>
        </w:rPr>
        <w:t xml:space="preserve"> oraz działania projektowe</w:t>
      </w:r>
      <w:r w:rsidR="000B0B6D">
        <w:rPr>
          <w:rFonts w:ascii="Arial" w:hAnsi="Arial" w:cs="Arial"/>
          <w:sz w:val="22"/>
          <w:szCs w:val="22"/>
          <w:lang w:eastAsia="en-US"/>
        </w:rPr>
        <w:t xml:space="preserve"> (podzielone na oba ww. obszary)</w:t>
      </w:r>
      <w:r>
        <w:rPr>
          <w:rFonts w:ascii="Arial" w:hAnsi="Arial" w:cs="Arial"/>
          <w:sz w:val="22"/>
          <w:szCs w:val="22"/>
          <w:lang w:eastAsia="en-US"/>
        </w:rPr>
        <w:t>, o</w:t>
      </w:r>
      <w:r w:rsidR="00B13B9C">
        <w:rPr>
          <w:rFonts w:ascii="Arial" w:hAnsi="Arial" w:cs="Arial"/>
          <w:sz w:val="22"/>
          <w:szCs w:val="22"/>
          <w:lang w:eastAsia="en-US"/>
        </w:rPr>
        <w:t>mawiane w tym punkcie Regulaminu,</w:t>
      </w:r>
      <w:r w:rsidR="000B0B6D">
        <w:rPr>
          <w:rFonts w:ascii="Arial" w:hAnsi="Arial" w:cs="Arial"/>
          <w:sz w:val="22"/>
          <w:szCs w:val="22"/>
          <w:lang w:eastAsia="en-US"/>
        </w:rPr>
        <w:t xml:space="preserve"> są obowiązkowe </w:t>
      </w:r>
      <w:r>
        <w:rPr>
          <w:rFonts w:ascii="Arial" w:hAnsi="Arial" w:cs="Arial"/>
          <w:sz w:val="22"/>
          <w:szCs w:val="22"/>
          <w:lang w:eastAsia="en-US"/>
        </w:rPr>
        <w:t>zarówno w zarysie projektu (I etap naboru) jak i kompletnej propozycji projektu (II etap naboru)</w:t>
      </w:r>
      <w:r w:rsidR="008E4893">
        <w:rPr>
          <w:rFonts w:ascii="Arial" w:hAnsi="Arial" w:cs="Arial"/>
          <w:sz w:val="22"/>
          <w:szCs w:val="22"/>
          <w:lang w:eastAsia="en-US"/>
        </w:rPr>
        <w:t>, o których mowa w dalszej części Regulaminu.</w:t>
      </w:r>
    </w:p>
    <w:p w14:paraId="7BEEFA0E" w14:textId="7EAE9FB5" w:rsidR="00C058A8" w:rsidRPr="00420D63" w:rsidRDefault="00C058A8" w:rsidP="00C058A8">
      <w:pPr>
        <w:pStyle w:val="Nagwek2"/>
        <w:numPr>
          <w:ilvl w:val="0"/>
          <w:numId w:val="0"/>
        </w:numPr>
        <w:jc w:val="left"/>
        <w:rPr>
          <w:i w:val="0"/>
          <w:sz w:val="24"/>
          <w:szCs w:val="24"/>
        </w:rPr>
      </w:pPr>
      <w:bookmarkStart w:id="6" w:name="_Toc5361362"/>
      <w:r w:rsidRPr="00420D63">
        <w:rPr>
          <w:i w:val="0"/>
          <w:sz w:val="24"/>
          <w:szCs w:val="24"/>
          <w:lang w:eastAsia="en-US"/>
        </w:rPr>
        <w:t>A. Rozwój lokalny i ograniczanie ubóstwa</w:t>
      </w:r>
      <w:bookmarkEnd w:id="6"/>
    </w:p>
    <w:p w14:paraId="197763F1" w14:textId="69DAA991" w:rsidR="00C058A8" w:rsidRPr="005E7AC0" w:rsidRDefault="00C058A8" w:rsidP="00C058A8">
      <w:pPr>
        <w:pStyle w:val="Nagwek2"/>
        <w:numPr>
          <w:ilvl w:val="0"/>
          <w:numId w:val="0"/>
        </w:numPr>
        <w:jc w:val="left"/>
        <w:rPr>
          <w:i w:val="0"/>
          <w:szCs w:val="22"/>
          <w:u w:val="single"/>
          <w:lang w:eastAsia="en-US"/>
        </w:rPr>
      </w:pPr>
      <w:bookmarkStart w:id="7" w:name="_Toc5361363"/>
      <w:r>
        <w:rPr>
          <w:i w:val="0"/>
          <w:szCs w:val="22"/>
        </w:rPr>
        <w:t xml:space="preserve">5.1. </w:t>
      </w:r>
      <w:r w:rsidRPr="005E7AC0">
        <w:rPr>
          <w:i w:val="0"/>
        </w:rPr>
        <w:t>Główne problemy i wyzwania</w:t>
      </w:r>
      <w:bookmarkEnd w:id="7"/>
    </w:p>
    <w:p w14:paraId="1441D97D" w14:textId="3A9EA074" w:rsidR="00C058A8" w:rsidRDefault="00372A37" w:rsidP="00C058A8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zarysie</w:t>
      </w:r>
      <w:r w:rsidR="000B0B6D">
        <w:rPr>
          <w:rFonts w:ascii="Arial" w:hAnsi="Arial" w:cs="Arial"/>
          <w:sz w:val="22"/>
          <w:szCs w:val="22"/>
          <w:lang w:eastAsia="en-US"/>
        </w:rPr>
        <w:t xml:space="preserve"> projektu oraz k</w:t>
      </w:r>
      <w:r>
        <w:rPr>
          <w:rFonts w:ascii="Arial" w:hAnsi="Arial" w:cs="Arial"/>
          <w:sz w:val="22"/>
          <w:szCs w:val="22"/>
          <w:lang w:eastAsia="en-US"/>
        </w:rPr>
        <w:t xml:space="preserve">ompletnej propozycji projektu </w:t>
      </w:r>
      <w:r w:rsidR="000B0B6D">
        <w:rPr>
          <w:rFonts w:ascii="Arial" w:hAnsi="Arial" w:cs="Arial"/>
          <w:sz w:val="22"/>
          <w:szCs w:val="22"/>
          <w:lang w:eastAsia="en-US"/>
        </w:rPr>
        <w:t xml:space="preserve">(faktycznie w </w:t>
      </w:r>
      <w:r w:rsidR="000B0B6D" w:rsidRPr="000B0B6D">
        <w:rPr>
          <w:rFonts w:ascii="Arial" w:hAnsi="Arial" w:cs="Arial"/>
          <w:i/>
          <w:sz w:val="22"/>
          <w:szCs w:val="22"/>
          <w:lang w:eastAsia="en-US"/>
        </w:rPr>
        <w:t>Planie Rozwoju Lokalnego</w:t>
      </w:r>
      <w:r w:rsidR="000B0B6D">
        <w:rPr>
          <w:rFonts w:ascii="Arial" w:hAnsi="Arial" w:cs="Arial"/>
          <w:sz w:val="22"/>
          <w:szCs w:val="22"/>
          <w:lang w:eastAsia="en-US"/>
        </w:rPr>
        <w:t xml:space="preserve">, o którym mowa w pkt VII Regulaminu) </w:t>
      </w:r>
      <w:r w:rsidR="00C058A8">
        <w:rPr>
          <w:rFonts w:ascii="Arial" w:hAnsi="Arial" w:cs="Arial"/>
          <w:sz w:val="22"/>
          <w:szCs w:val="22"/>
          <w:lang w:eastAsia="en-US"/>
        </w:rPr>
        <w:t>należy uwzględnić</w:t>
      </w:r>
      <w:r w:rsidR="00C058A8" w:rsidRPr="00B20F63">
        <w:rPr>
          <w:rFonts w:ascii="Arial" w:hAnsi="Arial" w:cs="Arial"/>
          <w:sz w:val="22"/>
          <w:szCs w:val="22"/>
          <w:lang w:eastAsia="en-US"/>
        </w:rPr>
        <w:t xml:space="preserve"> systemowe podejście do rozwoju lokalnego i zmniejszania ubóstwa i </w:t>
      </w:r>
      <w:r w:rsidR="00C058A8">
        <w:rPr>
          <w:rFonts w:ascii="Arial" w:hAnsi="Arial" w:cs="Arial"/>
          <w:sz w:val="22"/>
          <w:szCs w:val="22"/>
          <w:lang w:eastAsia="en-US"/>
        </w:rPr>
        <w:t>założy</w:t>
      </w:r>
      <w:r w:rsidR="00C058A8" w:rsidRPr="00B20F63">
        <w:rPr>
          <w:rFonts w:ascii="Arial" w:hAnsi="Arial" w:cs="Arial"/>
          <w:sz w:val="22"/>
          <w:szCs w:val="22"/>
          <w:lang w:eastAsia="en-US"/>
        </w:rPr>
        <w:t xml:space="preserve">ć 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strategiczne, zintegrowane i kompleksowe zarządzanie miastem, mające na celu poprawę sytuacji mieszkańców w szeroko pojętych obszarach problemowych, m.in. w zakresie: ochrony </w:t>
      </w:r>
      <w:r w:rsidR="00C058A8" w:rsidRPr="00B20F63">
        <w:rPr>
          <w:rFonts w:ascii="Arial" w:hAnsi="Arial" w:cs="Arial"/>
          <w:sz w:val="22"/>
          <w:szCs w:val="22"/>
          <w:lang w:eastAsia="en-US"/>
        </w:rPr>
        <w:t xml:space="preserve">środowiska, </w:t>
      </w:r>
      <w:r w:rsidR="00C058A8">
        <w:rPr>
          <w:rFonts w:ascii="Arial" w:hAnsi="Arial" w:cs="Arial"/>
          <w:sz w:val="22"/>
          <w:szCs w:val="22"/>
          <w:lang w:eastAsia="en-US"/>
        </w:rPr>
        <w:t>efektywnej i czystej energii, małych i średnich przedsiębiorstw</w:t>
      </w:r>
      <w:r w:rsidR="00C058A8" w:rsidRPr="00B20F63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058A8">
        <w:rPr>
          <w:rFonts w:ascii="Arial" w:hAnsi="Arial" w:cs="Arial"/>
          <w:sz w:val="22"/>
          <w:szCs w:val="22"/>
          <w:lang w:eastAsia="en-US"/>
        </w:rPr>
        <w:t>b</w:t>
      </w:r>
      <w:r w:rsidR="00C058A8" w:rsidRPr="00B20F63">
        <w:rPr>
          <w:rFonts w:ascii="Arial" w:hAnsi="Arial" w:cs="Arial"/>
          <w:sz w:val="22"/>
          <w:szCs w:val="22"/>
          <w:lang w:eastAsia="en-US"/>
        </w:rPr>
        <w:t>iznesu, edukacji, warunków mieszkaniowych, zatrudnienia, zdrowia, s</w:t>
      </w:r>
      <w:r w:rsidR="00C058A8">
        <w:rPr>
          <w:rFonts w:ascii="Arial" w:hAnsi="Arial" w:cs="Arial"/>
          <w:sz w:val="22"/>
          <w:szCs w:val="22"/>
          <w:lang w:eastAsia="en-US"/>
        </w:rPr>
        <w:t xml:space="preserve">ystemów zarządzania transportem. </w:t>
      </w:r>
    </w:p>
    <w:p w14:paraId="3D414815" w14:textId="55473137" w:rsidR="00C058A8" w:rsidRPr="00EB0DEF" w:rsidRDefault="00C058A8" w:rsidP="00C058A8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związku z powyższym, </w:t>
      </w:r>
      <w:r>
        <w:rPr>
          <w:rFonts w:ascii="Arial" w:hAnsi="Arial" w:cs="Arial"/>
          <w:b/>
          <w:sz w:val="22"/>
          <w:szCs w:val="22"/>
        </w:rPr>
        <w:t>g</w:t>
      </w:r>
      <w:r w:rsidRPr="00EB0DEF">
        <w:rPr>
          <w:rFonts w:ascii="Arial" w:hAnsi="Arial" w:cs="Arial"/>
          <w:b/>
          <w:sz w:val="22"/>
          <w:szCs w:val="22"/>
        </w:rPr>
        <w:t>łówne problemy i wyzwania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 xml:space="preserve"> w kontekście rozwoju</w:t>
      </w:r>
      <w:r w:rsidRPr="00B27EDA">
        <w:rPr>
          <w:rFonts w:ascii="Arial" w:hAnsi="Arial" w:cs="Arial"/>
          <w:sz w:val="22"/>
          <w:szCs w:val="22"/>
        </w:rPr>
        <w:t xml:space="preserve"> miast</w:t>
      </w:r>
      <w:r>
        <w:rPr>
          <w:rFonts w:ascii="Arial" w:hAnsi="Arial" w:cs="Arial"/>
          <w:sz w:val="22"/>
          <w:szCs w:val="22"/>
        </w:rPr>
        <w:t>, do których powinni się odnieść Wnioskodawcy,</w:t>
      </w:r>
      <w:r w:rsidRPr="00EB0DEF">
        <w:rPr>
          <w:rFonts w:ascii="Arial" w:hAnsi="Arial" w:cs="Arial"/>
          <w:sz w:val="22"/>
          <w:szCs w:val="22"/>
        </w:rPr>
        <w:t xml:space="preserve"> to:</w:t>
      </w:r>
    </w:p>
    <w:p w14:paraId="0C7725E6" w14:textId="77777777" w:rsidR="00C058A8" w:rsidRPr="00EB0DEF" w:rsidRDefault="00C058A8" w:rsidP="00BE4EF1">
      <w:pPr>
        <w:pStyle w:val="Defaul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DEF">
        <w:rPr>
          <w:rFonts w:ascii="Arial" w:hAnsi="Arial" w:cs="Arial"/>
          <w:sz w:val="22"/>
          <w:szCs w:val="22"/>
        </w:rPr>
        <w:t>pogarszająca się jakość powietrza,</w:t>
      </w:r>
    </w:p>
    <w:p w14:paraId="51F59AFB" w14:textId="77777777" w:rsidR="00C058A8" w:rsidRPr="00621F77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21F77">
        <w:rPr>
          <w:rFonts w:ascii="Arial" w:hAnsi="Arial" w:cs="Arial"/>
          <w:sz w:val="22"/>
          <w:szCs w:val="22"/>
        </w:rPr>
        <w:t>wyludnienie, migracja z miast średnich i małych do większych miast i  obszarów metropolitalnych,</w:t>
      </w:r>
    </w:p>
    <w:p w14:paraId="56477263" w14:textId="77777777" w:rsidR="00C058A8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DEF">
        <w:rPr>
          <w:rFonts w:ascii="Arial" w:hAnsi="Arial" w:cs="Arial"/>
          <w:sz w:val="22"/>
          <w:szCs w:val="22"/>
        </w:rPr>
        <w:t>starzenie się społeczeństwa,</w:t>
      </w:r>
    </w:p>
    <w:p w14:paraId="0DFC2CB0" w14:textId="77777777" w:rsidR="00C058A8" w:rsidRPr="00621F77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21F77">
        <w:rPr>
          <w:rFonts w:ascii="Arial" w:hAnsi="Arial" w:cs="Arial"/>
          <w:sz w:val="22"/>
          <w:szCs w:val="22"/>
        </w:rPr>
        <w:t xml:space="preserve">brak </w:t>
      </w:r>
      <w:r>
        <w:rPr>
          <w:rFonts w:ascii="Arial" w:hAnsi="Arial" w:cs="Arial"/>
          <w:sz w:val="22"/>
          <w:szCs w:val="22"/>
        </w:rPr>
        <w:t xml:space="preserve">lub niski poziom </w:t>
      </w:r>
      <w:r w:rsidRPr="00621F77">
        <w:rPr>
          <w:rFonts w:ascii="Arial" w:hAnsi="Arial" w:cs="Arial"/>
          <w:sz w:val="22"/>
          <w:szCs w:val="22"/>
        </w:rPr>
        <w:t xml:space="preserve">standardów dostępności, </w:t>
      </w:r>
    </w:p>
    <w:p w14:paraId="1E4B24EC" w14:textId="77777777" w:rsidR="00C058A8" w:rsidRPr="00EB0DEF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DEF">
        <w:rPr>
          <w:rFonts w:ascii="Arial" w:hAnsi="Arial" w:cs="Arial"/>
          <w:sz w:val="22"/>
          <w:szCs w:val="22"/>
        </w:rPr>
        <w:t xml:space="preserve">słabszy wzrost </w:t>
      </w:r>
      <w:r>
        <w:rPr>
          <w:rFonts w:ascii="Arial" w:hAnsi="Arial" w:cs="Arial"/>
          <w:sz w:val="22"/>
          <w:szCs w:val="22"/>
        </w:rPr>
        <w:t>gospodarczy/ niski poziom przedsiębiorczości lokalnej</w:t>
      </w:r>
      <w:r w:rsidRPr="00EB0DEF">
        <w:rPr>
          <w:rFonts w:ascii="Arial" w:hAnsi="Arial" w:cs="Arial"/>
          <w:sz w:val="22"/>
          <w:szCs w:val="22"/>
        </w:rPr>
        <w:t>,</w:t>
      </w:r>
    </w:p>
    <w:p w14:paraId="43D42210" w14:textId="6E315143" w:rsidR="00C058A8" w:rsidRPr="00EB0DEF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DEF">
        <w:rPr>
          <w:rFonts w:ascii="Arial" w:hAnsi="Arial" w:cs="Arial"/>
          <w:sz w:val="22"/>
          <w:szCs w:val="22"/>
        </w:rPr>
        <w:t>postępująca suburbanizacja</w:t>
      </w:r>
      <w:r w:rsidR="00E04A8C">
        <w:rPr>
          <w:rFonts w:ascii="Arial" w:hAnsi="Arial" w:cs="Arial"/>
          <w:sz w:val="22"/>
          <w:szCs w:val="22"/>
        </w:rPr>
        <w:t xml:space="preserve"> </w:t>
      </w:r>
      <w:r w:rsidRPr="00EB0DEF">
        <w:rPr>
          <w:rFonts w:ascii="Arial" w:hAnsi="Arial" w:cs="Arial"/>
          <w:color w:val="222222"/>
          <w:sz w:val="22"/>
          <w:szCs w:val="22"/>
          <w:vertAlign w:val="superscript"/>
        </w:rPr>
        <w:footnoteReference w:id="10"/>
      </w:r>
      <w:r w:rsidRPr="00EB0DEF">
        <w:rPr>
          <w:rFonts w:ascii="Arial" w:hAnsi="Arial" w:cs="Arial"/>
          <w:color w:val="222222"/>
          <w:sz w:val="22"/>
          <w:szCs w:val="22"/>
        </w:rPr>
        <w:t>,</w:t>
      </w:r>
    </w:p>
    <w:p w14:paraId="3C2B9FB9" w14:textId="77777777" w:rsidR="00C058A8" w:rsidRPr="00EB0DEF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B0DEF">
        <w:rPr>
          <w:rFonts w:ascii="Arial" w:hAnsi="Arial" w:cs="Arial"/>
          <w:sz w:val="22"/>
          <w:szCs w:val="22"/>
        </w:rPr>
        <w:lastRenderedPageBreak/>
        <w:t xml:space="preserve">marginalizacja dzielnic miejskich, w których </w:t>
      </w:r>
      <w:r>
        <w:rPr>
          <w:rFonts w:ascii="Arial" w:hAnsi="Arial" w:cs="Arial"/>
          <w:sz w:val="22"/>
          <w:szCs w:val="22"/>
        </w:rPr>
        <w:t>kumulują</w:t>
      </w:r>
      <w:r w:rsidRPr="00EB0DEF">
        <w:rPr>
          <w:rFonts w:ascii="Arial" w:hAnsi="Arial" w:cs="Arial"/>
          <w:sz w:val="22"/>
          <w:szCs w:val="22"/>
        </w:rPr>
        <w:t xml:space="preserve"> się problemy społeczno-gospodarcze</w:t>
      </w:r>
      <w:r w:rsidRPr="00EB0DEF">
        <w:rPr>
          <w:rFonts w:ascii="Arial" w:hAnsi="Arial" w:cs="Arial"/>
          <w:color w:val="222222"/>
          <w:sz w:val="22"/>
          <w:szCs w:val="22"/>
        </w:rPr>
        <w:t>,</w:t>
      </w:r>
    </w:p>
    <w:p w14:paraId="709B42DD" w14:textId="77777777" w:rsidR="00C058A8" w:rsidRPr="00EB0DEF" w:rsidRDefault="00C058A8" w:rsidP="00BE4EF1">
      <w:pPr>
        <w:pStyle w:val="Default"/>
        <w:numPr>
          <w:ilvl w:val="0"/>
          <w:numId w:val="7"/>
        </w:numPr>
        <w:spacing w:before="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niski stopień </w:t>
      </w:r>
      <w:r w:rsidRPr="00EB0DEF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a</w:t>
      </w:r>
      <w:r w:rsidRPr="00EB0DEF">
        <w:rPr>
          <w:rFonts w:ascii="Arial" w:hAnsi="Arial" w:cs="Arial"/>
          <w:sz w:val="22"/>
          <w:szCs w:val="22"/>
        </w:rPr>
        <w:t xml:space="preserve"> pieszych i rowerzystów.</w:t>
      </w:r>
    </w:p>
    <w:p w14:paraId="0F60FD24" w14:textId="74799CD4" w:rsidR="00C058A8" w:rsidRDefault="00C058A8" w:rsidP="00D15BDC">
      <w:pPr>
        <w:spacing w:before="24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bookmarkStart w:id="8" w:name="_Toc5361364"/>
      <w:r>
        <w:rPr>
          <w:rStyle w:val="Nagwek2Znak"/>
          <w:i w:val="0"/>
        </w:rPr>
        <w:t xml:space="preserve">5.2. </w:t>
      </w:r>
      <w:r w:rsidRPr="005E7AC0">
        <w:rPr>
          <w:rStyle w:val="Nagwek2Znak"/>
          <w:i w:val="0"/>
        </w:rPr>
        <w:t>Zakres tematyczny</w:t>
      </w:r>
      <w:bookmarkEnd w:id="8"/>
      <w:r w:rsidRPr="005E7AC0">
        <w:rPr>
          <w:rStyle w:val="Nagwek2Znak"/>
        </w:rPr>
        <w:t xml:space="preserve"> </w:t>
      </w:r>
      <w:r w:rsidRPr="00825366">
        <w:rPr>
          <w:rFonts w:ascii="Arial" w:hAnsi="Arial" w:cs="Arial"/>
          <w:iCs/>
          <w:sz w:val="22"/>
          <w:szCs w:val="22"/>
        </w:rPr>
        <w:t>realizowanych projektów powinien być wieloaspektowy i zintegrowany. Zaleca się</w:t>
      </w:r>
      <w:r>
        <w:rPr>
          <w:rFonts w:ascii="Arial" w:hAnsi="Arial" w:cs="Arial"/>
          <w:iCs/>
          <w:sz w:val="22"/>
          <w:szCs w:val="22"/>
        </w:rPr>
        <w:t xml:space="preserve"> więc</w:t>
      </w:r>
      <w:r w:rsidRPr="00825366">
        <w:rPr>
          <w:rFonts w:ascii="Arial" w:hAnsi="Arial" w:cs="Arial"/>
          <w:iCs/>
          <w:sz w:val="22"/>
          <w:szCs w:val="22"/>
        </w:rPr>
        <w:t xml:space="preserve"> </w:t>
      </w:r>
      <w:r w:rsidR="00372A37">
        <w:rPr>
          <w:rFonts w:ascii="Arial" w:hAnsi="Arial" w:cs="Arial"/>
          <w:iCs/>
          <w:sz w:val="22"/>
          <w:szCs w:val="22"/>
        </w:rPr>
        <w:t xml:space="preserve">uwzględnienie </w:t>
      </w:r>
      <w:r>
        <w:rPr>
          <w:rFonts w:ascii="Arial" w:hAnsi="Arial" w:cs="Arial"/>
          <w:iCs/>
          <w:sz w:val="22"/>
          <w:szCs w:val="22"/>
        </w:rPr>
        <w:t>działań</w:t>
      </w:r>
      <w:r w:rsidRPr="00825366">
        <w:rPr>
          <w:rFonts w:ascii="Arial" w:hAnsi="Arial" w:cs="Arial"/>
          <w:iCs/>
          <w:sz w:val="22"/>
          <w:szCs w:val="22"/>
        </w:rPr>
        <w:t xml:space="preserve"> z wielu powiązanych ze sobą dziedzin tak, aby uzyskać efekt synergii o zwiększonym wpływie na rozwój lokalny</w:t>
      </w:r>
      <w:r>
        <w:rPr>
          <w:rFonts w:ascii="Arial" w:hAnsi="Arial" w:cs="Arial"/>
          <w:iCs/>
          <w:sz w:val="22"/>
          <w:szCs w:val="22"/>
        </w:rPr>
        <w:t xml:space="preserve"> danego miasta. </w:t>
      </w:r>
    </w:p>
    <w:p w14:paraId="16DC1470" w14:textId="61E88AE3" w:rsidR="00C058A8" w:rsidRPr="00825366" w:rsidRDefault="00C058A8" w:rsidP="00C058A8">
      <w:pPr>
        <w:spacing w:before="24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36AC0">
        <w:rPr>
          <w:rFonts w:ascii="Arial" w:hAnsi="Arial" w:cs="Arial"/>
          <w:b/>
          <w:iCs/>
          <w:sz w:val="22"/>
          <w:szCs w:val="22"/>
        </w:rPr>
        <w:t xml:space="preserve">Jako minimum </w:t>
      </w:r>
      <w:r>
        <w:rPr>
          <w:rFonts w:ascii="Arial" w:hAnsi="Arial" w:cs="Arial"/>
          <w:b/>
          <w:iCs/>
          <w:sz w:val="22"/>
          <w:szCs w:val="22"/>
        </w:rPr>
        <w:t xml:space="preserve">w zarysie projektu/ kompletnej propozycji projektu </w:t>
      </w:r>
      <w:r w:rsidRPr="00A36AC0">
        <w:rPr>
          <w:rFonts w:ascii="Arial" w:hAnsi="Arial" w:cs="Arial"/>
          <w:b/>
          <w:iCs/>
          <w:sz w:val="22"/>
          <w:szCs w:val="22"/>
        </w:rPr>
        <w:t xml:space="preserve">należy się odnieść do </w:t>
      </w:r>
      <w:r>
        <w:rPr>
          <w:rFonts w:ascii="Arial" w:hAnsi="Arial" w:cs="Arial"/>
          <w:b/>
          <w:iCs/>
          <w:sz w:val="22"/>
          <w:szCs w:val="22"/>
        </w:rPr>
        <w:t>wymiarów</w:t>
      </w:r>
      <w:r w:rsidRPr="00A36AC0">
        <w:rPr>
          <w:rFonts w:ascii="Arial" w:hAnsi="Arial" w:cs="Arial"/>
          <w:b/>
          <w:iCs/>
          <w:sz w:val="22"/>
          <w:szCs w:val="22"/>
        </w:rPr>
        <w:t>: środowiskowego, społecznego</w:t>
      </w:r>
      <w:r>
        <w:rPr>
          <w:rFonts w:ascii="Arial" w:hAnsi="Arial" w:cs="Arial"/>
          <w:b/>
          <w:iCs/>
          <w:sz w:val="22"/>
          <w:szCs w:val="22"/>
        </w:rPr>
        <w:t xml:space="preserve"> i</w:t>
      </w:r>
      <w:r w:rsidRPr="00A36AC0">
        <w:rPr>
          <w:rFonts w:ascii="Arial" w:hAnsi="Arial" w:cs="Arial"/>
          <w:b/>
          <w:iCs/>
          <w:sz w:val="22"/>
          <w:szCs w:val="22"/>
        </w:rPr>
        <w:t xml:space="preserve"> gospodarczego</w:t>
      </w:r>
      <w:r>
        <w:rPr>
          <w:rFonts w:ascii="Arial" w:hAnsi="Arial" w:cs="Arial"/>
          <w:iCs/>
          <w:sz w:val="22"/>
          <w:szCs w:val="22"/>
        </w:rPr>
        <w:t>:</w:t>
      </w:r>
    </w:p>
    <w:p w14:paraId="1408D5AC" w14:textId="77777777" w:rsidR="00C058A8" w:rsidRDefault="00C058A8" w:rsidP="00BE4EF1">
      <w:pPr>
        <w:pStyle w:val="Default"/>
        <w:numPr>
          <w:ilvl w:val="0"/>
          <w:numId w:val="13"/>
        </w:numPr>
        <w:spacing w:before="120" w:line="276" w:lineRule="auto"/>
        <w:ind w:left="993" w:hanging="567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>Wymiar ś</w:t>
      </w:r>
      <w:r w:rsidRPr="00EB0DEF">
        <w:rPr>
          <w:rFonts w:ascii="Arial" w:hAnsi="Arial" w:cs="Arial"/>
          <w:b/>
          <w:iCs/>
          <w:color w:val="auto"/>
          <w:sz w:val="22"/>
          <w:szCs w:val="22"/>
        </w:rPr>
        <w:t>rodowisk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owy, </w:t>
      </w:r>
      <w:r>
        <w:rPr>
          <w:rFonts w:ascii="Arial" w:hAnsi="Arial" w:cs="Arial"/>
          <w:iCs/>
          <w:color w:val="auto"/>
          <w:sz w:val="22"/>
          <w:szCs w:val="22"/>
        </w:rPr>
        <w:t>np.</w:t>
      </w:r>
      <w:r w:rsidRPr="00EB0DEF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31F9D7D0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EB0DEF">
        <w:rPr>
          <w:rFonts w:ascii="Arial" w:hAnsi="Arial" w:cs="Arial"/>
          <w:iCs/>
          <w:color w:val="auto"/>
          <w:sz w:val="22"/>
          <w:szCs w:val="22"/>
        </w:rPr>
        <w:t>ograniczenie emisji szkodli</w:t>
      </w:r>
      <w:r>
        <w:rPr>
          <w:rFonts w:ascii="Arial" w:hAnsi="Arial" w:cs="Arial"/>
          <w:iCs/>
          <w:color w:val="auto"/>
          <w:sz w:val="22"/>
          <w:szCs w:val="22"/>
        </w:rPr>
        <w:t xml:space="preserve">wych gazów i pyłów, </w:t>
      </w:r>
    </w:p>
    <w:p w14:paraId="58D92678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adaptacja do zmian klimatycznych,</w:t>
      </w:r>
    </w:p>
    <w:p w14:paraId="1DA5B69E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ograniczenie niskiej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emisji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w mieście, </w:t>
      </w:r>
    </w:p>
    <w:p w14:paraId="795B89E3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przejście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z tradycyjnych </w:t>
      </w:r>
      <w:r>
        <w:rPr>
          <w:rFonts w:ascii="Arial" w:hAnsi="Arial" w:cs="Arial"/>
          <w:iCs/>
          <w:color w:val="auto"/>
          <w:sz w:val="22"/>
          <w:szCs w:val="22"/>
        </w:rPr>
        <w:t>na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odnawialn</w:t>
      </w:r>
      <w:r>
        <w:rPr>
          <w:rFonts w:ascii="Arial" w:hAnsi="Arial" w:cs="Arial"/>
          <w:iCs/>
          <w:color w:val="auto"/>
          <w:sz w:val="22"/>
          <w:szCs w:val="22"/>
        </w:rPr>
        <w:t>e źród</w:t>
      </w:r>
      <w:r w:rsidRPr="00EB0DEF">
        <w:rPr>
          <w:rFonts w:ascii="Arial" w:hAnsi="Arial" w:cs="Arial"/>
          <w:iCs/>
          <w:color w:val="auto"/>
          <w:sz w:val="22"/>
          <w:szCs w:val="22"/>
        </w:rPr>
        <w:t>ł</w:t>
      </w:r>
      <w:r>
        <w:rPr>
          <w:rFonts w:ascii="Arial" w:hAnsi="Arial" w:cs="Arial"/>
          <w:iCs/>
          <w:color w:val="auto"/>
          <w:sz w:val="22"/>
          <w:szCs w:val="22"/>
        </w:rPr>
        <w:t>a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en</w:t>
      </w:r>
      <w:r>
        <w:rPr>
          <w:rFonts w:ascii="Arial" w:hAnsi="Arial" w:cs="Arial"/>
          <w:iCs/>
          <w:color w:val="auto"/>
          <w:sz w:val="22"/>
          <w:szCs w:val="22"/>
        </w:rPr>
        <w:t xml:space="preserve">ergii, </w:t>
      </w:r>
    </w:p>
    <w:p w14:paraId="47C5B609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efektywność energetyczna,</w:t>
      </w:r>
    </w:p>
    <w:p w14:paraId="06E558C1" w14:textId="77777777" w:rsidR="00C058A8" w:rsidRPr="000072B3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072B3">
        <w:rPr>
          <w:rFonts w:ascii="Arial" w:hAnsi="Arial" w:cs="Arial"/>
          <w:sz w:val="22"/>
          <w:szCs w:val="22"/>
        </w:rPr>
        <w:t xml:space="preserve">innowacyjne rozwiązania </w:t>
      </w:r>
      <w:r>
        <w:rPr>
          <w:rFonts w:ascii="Arial" w:hAnsi="Arial" w:cs="Arial"/>
          <w:sz w:val="22"/>
          <w:szCs w:val="22"/>
        </w:rPr>
        <w:t xml:space="preserve">i technologie </w:t>
      </w:r>
      <w:r w:rsidRPr="000072B3">
        <w:rPr>
          <w:rFonts w:ascii="Arial" w:hAnsi="Arial" w:cs="Arial"/>
          <w:sz w:val="22"/>
          <w:szCs w:val="22"/>
        </w:rPr>
        <w:t>ekologiczne,</w:t>
      </w:r>
    </w:p>
    <w:p w14:paraId="278AA3A7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inwestycje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w zieloną i błękitną infrastrukturę</w:t>
      </w:r>
      <w:r>
        <w:rPr>
          <w:rFonts w:ascii="Arial" w:hAnsi="Arial" w:cs="Arial"/>
          <w:iCs/>
          <w:color w:val="auto"/>
          <w:sz w:val="22"/>
          <w:szCs w:val="22"/>
        </w:rPr>
        <w:t>,</w:t>
      </w:r>
    </w:p>
    <w:p w14:paraId="0CB518B6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miejskie tereny zielone,</w:t>
      </w:r>
    </w:p>
    <w:p w14:paraId="1A81A5D5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nisko-/ zeroemisyjny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transport publiczn</w:t>
      </w:r>
      <w:r>
        <w:rPr>
          <w:rFonts w:ascii="Arial" w:hAnsi="Arial" w:cs="Arial"/>
          <w:iCs/>
          <w:color w:val="auto"/>
          <w:sz w:val="22"/>
          <w:szCs w:val="22"/>
        </w:rPr>
        <w:t>y</w:t>
      </w:r>
      <w:r w:rsidRPr="00EB0DEF">
        <w:rPr>
          <w:rFonts w:ascii="Arial" w:hAnsi="Arial" w:cs="Arial"/>
          <w:iCs/>
          <w:color w:val="auto"/>
          <w:sz w:val="22"/>
          <w:szCs w:val="22"/>
        </w:rPr>
        <w:t>,</w:t>
      </w:r>
    </w:p>
    <w:p w14:paraId="7AC39A31" w14:textId="77777777" w:rsidR="00C058A8" w:rsidRDefault="00C058A8" w:rsidP="00BE4EF1">
      <w:pPr>
        <w:pStyle w:val="Default"/>
        <w:numPr>
          <w:ilvl w:val="0"/>
          <w:numId w:val="18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EB0DEF">
        <w:rPr>
          <w:rFonts w:ascii="Arial" w:hAnsi="Arial" w:cs="Arial"/>
          <w:iCs/>
          <w:color w:val="auto"/>
          <w:sz w:val="22"/>
          <w:szCs w:val="22"/>
        </w:rPr>
        <w:t>inn</w:t>
      </w:r>
      <w:r>
        <w:rPr>
          <w:rFonts w:ascii="Arial" w:hAnsi="Arial" w:cs="Arial"/>
          <w:iCs/>
          <w:color w:val="auto"/>
          <w:sz w:val="22"/>
          <w:szCs w:val="22"/>
        </w:rPr>
        <w:t>e przyjazne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dla środowiska rozwiąza</w:t>
      </w:r>
      <w:r>
        <w:rPr>
          <w:rFonts w:ascii="Arial" w:hAnsi="Arial" w:cs="Arial"/>
          <w:iCs/>
          <w:color w:val="auto"/>
          <w:sz w:val="22"/>
          <w:szCs w:val="22"/>
        </w:rPr>
        <w:t>nia transportowe, etc.</w:t>
      </w:r>
      <w:r w:rsidRPr="00EB0DEF">
        <w:rPr>
          <w:rFonts w:ascii="Arial" w:hAnsi="Arial" w:cs="Arial"/>
          <w:iCs/>
          <w:color w:val="auto"/>
          <w:sz w:val="22"/>
          <w:szCs w:val="22"/>
        </w:rPr>
        <w:t>;</w:t>
      </w:r>
    </w:p>
    <w:p w14:paraId="3CFF4462" w14:textId="77777777" w:rsidR="00C058A8" w:rsidRPr="00A36AC0" w:rsidRDefault="00C058A8" w:rsidP="00BE4EF1">
      <w:pPr>
        <w:pStyle w:val="Default"/>
        <w:numPr>
          <w:ilvl w:val="0"/>
          <w:numId w:val="13"/>
        </w:numPr>
        <w:spacing w:before="120" w:line="276" w:lineRule="auto"/>
        <w:ind w:left="709" w:hanging="284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 xml:space="preserve">Wymiar </w:t>
      </w:r>
      <w:r w:rsidRPr="00825366">
        <w:rPr>
          <w:rFonts w:ascii="Arial" w:hAnsi="Arial" w:cs="Arial"/>
          <w:b/>
          <w:iCs/>
          <w:color w:val="auto"/>
          <w:sz w:val="22"/>
          <w:szCs w:val="22"/>
        </w:rPr>
        <w:t>społeczny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, </w:t>
      </w:r>
      <w:r w:rsidRPr="00A36AC0">
        <w:rPr>
          <w:rFonts w:ascii="Arial" w:hAnsi="Arial" w:cs="Arial"/>
          <w:iCs/>
          <w:color w:val="auto"/>
          <w:sz w:val="22"/>
          <w:szCs w:val="22"/>
        </w:rPr>
        <w:t>np.:</w:t>
      </w:r>
    </w:p>
    <w:p w14:paraId="27EF43BD" w14:textId="750777C4" w:rsidR="00C058A8" w:rsidRPr="00EF7101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b/>
          <w:iCs/>
          <w:sz w:val="22"/>
          <w:szCs w:val="22"/>
        </w:rPr>
      </w:pPr>
      <w:r w:rsidRPr="00EF7101">
        <w:rPr>
          <w:rFonts w:ascii="Arial" w:hAnsi="Arial" w:cs="Arial"/>
          <w:b/>
          <w:iCs/>
          <w:color w:val="auto"/>
          <w:sz w:val="22"/>
          <w:szCs w:val="22"/>
        </w:rPr>
        <w:t xml:space="preserve">wdrażanie standardów dostępności </w:t>
      </w:r>
      <w:r w:rsidRPr="00EF7101">
        <w:rPr>
          <w:rFonts w:ascii="Arial" w:hAnsi="Arial" w:cs="Arial"/>
          <w:b/>
          <w:iCs/>
          <w:sz w:val="22"/>
          <w:szCs w:val="22"/>
        </w:rPr>
        <w:t xml:space="preserve">zgodnie z założeniami Programu </w:t>
      </w:r>
      <w:r w:rsidRPr="00EF7101">
        <w:rPr>
          <w:rFonts w:ascii="Arial" w:hAnsi="Arial" w:cs="Arial"/>
          <w:b/>
          <w:i/>
          <w:iCs/>
          <w:sz w:val="22"/>
          <w:szCs w:val="22"/>
        </w:rPr>
        <w:t>Dostępność Plus 2018-2025</w:t>
      </w:r>
      <w:r w:rsidR="00E04A8C">
        <w:rPr>
          <w:rStyle w:val="Odwoanieprzypisudolnego"/>
          <w:rFonts w:ascii="Arial" w:hAnsi="Arial" w:cs="Arial"/>
          <w:b/>
          <w:i/>
          <w:iCs/>
          <w:sz w:val="22"/>
          <w:szCs w:val="22"/>
        </w:rPr>
        <w:footnoteReference w:id="11"/>
      </w:r>
      <w:r w:rsidRPr="00EF710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EF7101">
        <w:rPr>
          <w:rFonts w:ascii="Arial" w:hAnsi="Arial" w:cs="Arial"/>
          <w:b/>
          <w:iCs/>
          <w:sz w:val="22"/>
          <w:szCs w:val="22"/>
        </w:rPr>
        <w:t xml:space="preserve">(aspekt obowiązkowy), </w:t>
      </w:r>
    </w:p>
    <w:p w14:paraId="21065EDD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25366">
        <w:rPr>
          <w:rFonts w:ascii="Arial" w:hAnsi="Arial" w:cs="Arial"/>
          <w:iCs/>
          <w:color w:val="auto"/>
          <w:sz w:val="22"/>
          <w:szCs w:val="22"/>
        </w:rPr>
        <w:t>polityk</w:t>
      </w:r>
      <w:r>
        <w:rPr>
          <w:rFonts w:ascii="Arial" w:hAnsi="Arial" w:cs="Arial"/>
          <w:iCs/>
          <w:color w:val="auto"/>
          <w:sz w:val="22"/>
          <w:szCs w:val="22"/>
        </w:rPr>
        <w:t>a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społeczn</w:t>
      </w:r>
      <w:r>
        <w:rPr>
          <w:rFonts w:ascii="Arial" w:hAnsi="Arial" w:cs="Arial"/>
          <w:iCs/>
          <w:color w:val="auto"/>
          <w:sz w:val="22"/>
          <w:szCs w:val="22"/>
        </w:rPr>
        <w:t xml:space="preserve">a w sposób </w:t>
      </w:r>
      <w:r w:rsidRPr="00825366">
        <w:rPr>
          <w:rFonts w:ascii="Arial" w:hAnsi="Arial" w:cs="Arial"/>
          <w:iCs/>
          <w:color w:val="auto"/>
          <w:sz w:val="22"/>
          <w:szCs w:val="22"/>
        </w:rPr>
        <w:t>szczególny uwzględni</w:t>
      </w:r>
      <w:r>
        <w:rPr>
          <w:rFonts w:ascii="Arial" w:hAnsi="Arial" w:cs="Arial"/>
          <w:iCs/>
          <w:color w:val="auto"/>
          <w:sz w:val="22"/>
          <w:szCs w:val="22"/>
        </w:rPr>
        <w:t>ająca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zmarginalizowan</w:t>
      </w:r>
      <w:r>
        <w:rPr>
          <w:rFonts w:ascii="Arial" w:hAnsi="Arial" w:cs="Arial"/>
          <w:iCs/>
          <w:color w:val="auto"/>
          <w:sz w:val="22"/>
          <w:szCs w:val="22"/>
        </w:rPr>
        <w:t>e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obszar</w:t>
      </w:r>
      <w:r>
        <w:rPr>
          <w:rFonts w:ascii="Arial" w:hAnsi="Arial" w:cs="Arial"/>
          <w:iCs/>
          <w:color w:val="auto"/>
          <w:sz w:val="22"/>
          <w:szCs w:val="22"/>
        </w:rPr>
        <w:t>y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miasta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i grupy osób zagrożonych wykluczeniem społecznym,</w:t>
      </w:r>
    </w:p>
    <w:p w14:paraId="0C71F66A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realizacja </w:t>
      </w:r>
      <w:r w:rsidRPr="00F504FE">
        <w:rPr>
          <w:rFonts w:ascii="Arial" w:hAnsi="Arial" w:cs="Arial"/>
          <w:iCs/>
          <w:color w:val="auto"/>
          <w:sz w:val="22"/>
          <w:szCs w:val="22"/>
        </w:rPr>
        <w:t>polityk</w:t>
      </w:r>
      <w:r>
        <w:rPr>
          <w:rFonts w:ascii="Arial" w:hAnsi="Arial" w:cs="Arial"/>
          <w:iCs/>
          <w:color w:val="auto"/>
          <w:sz w:val="22"/>
          <w:szCs w:val="22"/>
        </w:rPr>
        <w:t>i</w:t>
      </w:r>
      <w:r w:rsidRPr="00F504FE">
        <w:rPr>
          <w:rFonts w:ascii="Arial" w:hAnsi="Arial" w:cs="Arial"/>
          <w:iCs/>
          <w:color w:val="auto"/>
          <w:sz w:val="22"/>
          <w:szCs w:val="22"/>
        </w:rPr>
        <w:t xml:space="preserve"> mieszkaniow</w:t>
      </w:r>
      <w:r>
        <w:rPr>
          <w:rFonts w:ascii="Arial" w:hAnsi="Arial" w:cs="Arial"/>
          <w:iCs/>
          <w:color w:val="auto"/>
          <w:sz w:val="22"/>
          <w:szCs w:val="22"/>
        </w:rPr>
        <w:t>ej</w:t>
      </w:r>
      <w:r w:rsidRPr="00F504FE">
        <w:rPr>
          <w:rFonts w:ascii="Arial" w:hAnsi="Arial" w:cs="Arial"/>
          <w:iCs/>
          <w:color w:val="auto"/>
          <w:sz w:val="22"/>
          <w:szCs w:val="22"/>
        </w:rPr>
        <w:t xml:space="preserve"> w ujęciu społecznym i inwestycyjnym (m.in. projektowanie uniwersalne, zrównoważone osiedla mieszkaniowe, innowacje mieszkaniowe, </w:t>
      </w:r>
      <w:r>
        <w:rPr>
          <w:rFonts w:ascii="Arial" w:hAnsi="Arial" w:cs="Arial"/>
          <w:sz w:val="22"/>
          <w:szCs w:val="22"/>
        </w:rPr>
        <w:t>system</w:t>
      </w:r>
      <w:r w:rsidRPr="00F504FE">
        <w:rPr>
          <w:rFonts w:ascii="Arial" w:hAnsi="Arial" w:cs="Arial"/>
          <w:sz w:val="22"/>
          <w:szCs w:val="22"/>
        </w:rPr>
        <w:t xml:space="preserve"> gospodarowania gminnym zasobem lokali komunalnych</w:t>
      </w:r>
      <w:r w:rsidRPr="00F504FE">
        <w:rPr>
          <w:rFonts w:ascii="Arial" w:hAnsi="Arial" w:cs="Arial"/>
          <w:iCs/>
          <w:color w:val="auto"/>
          <w:sz w:val="22"/>
          <w:szCs w:val="22"/>
        </w:rPr>
        <w:t xml:space="preserve">, TBS, mechanizmy wspomagania dostępności mieszkań, </w:t>
      </w:r>
      <w:r w:rsidRPr="00F504FE">
        <w:rPr>
          <w:rFonts w:ascii="Arial" w:hAnsi="Arial" w:cs="Arial"/>
          <w:sz w:val="22"/>
          <w:szCs w:val="22"/>
        </w:rPr>
        <w:t>rozwój budownictwa czynszowego</w:t>
      </w:r>
      <w:r w:rsidRPr="00F504FE">
        <w:rPr>
          <w:rFonts w:ascii="Arial" w:hAnsi="Arial" w:cs="Arial"/>
          <w:iCs/>
          <w:color w:val="auto"/>
          <w:sz w:val="22"/>
          <w:szCs w:val="22"/>
        </w:rPr>
        <w:t xml:space="preserve">), </w:t>
      </w:r>
    </w:p>
    <w:p w14:paraId="0B0707D8" w14:textId="77777777" w:rsidR="00C058A8" w:rsidRPr="002A6EC2" w:rsidRDefault="00C058A8" w:rsidP="00BE4EF1">
      <w:pPr>
        <w:pStyle w:val="Akapitzlist"/>
        <w:numPr>
          <w:ilvl w:val="0"/>
          <w:numId w:val="19"/>
        </w:numPr>
        <w:spacing w:before="120" w:after="240" w:line="276" w:lineRule="auto"/>
        <w:ind w:left="714" w:hanging="357"/>
        <w:jc w:val="both"/>
        <w:rPr>
          <w:rFonts w:ascii="Arial" w:hAnsi="Arial" w:cs="Arial"/>
        </w:rPr>
      </w:pPr>
      <w:r w:rsidRPr="0089397C">
        <w:rPr>
          <w:rFonts w:ascii="Arial" w:hAnsi="Arial" w:cs="Arial"/>
        </w:rPr>
        <w:t xml:space="preserve">promocja inwestycji </w:t>
      </w:r>
      <w:r>
        <w:rPr>
          <w:rFonts w:ascii="Arial" w:hAnsi="Arial" w:cs="Arial"/>
        </w:rPr>
        <w:t xml:space="preserve">i innowacji </w:t>
      </w:r>
      <w:r w:rsidRPr="0089397C">
        <w:rPr>
          <w:rFonts w:ascii="Arial" w:hAnsi="Arial" w:cs="Arial"/>
        </w:rPr>
        <w:t>społecznych w rozwój społeczności lokalnych w uboższych rejonach</w:t>
      </w:r>
      <w:r>
        <w:rPr>
          <w:rFonts w:ascii="Arial" w:hAnsi="Arial" w:cs="Arial"/>
        </w:rPr>
        <w:t>,</w:t>
      </w:r>
    </w:p>
    <w:p w14:paraId="27C499F3" w14:textId="77777777" w:rsidR="00C058A8" w:rsidRPr="0089397C" w:rsidRDefault="00C058A8" w:rsidP="00BE4EF1">
      <w:pPr>
        <w:pStyle w:val="Akapitzlist"/>
        <w:numPr>
          <w:ilvl w:val="0"/>
          <w:numId w:val="19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innowacyjne rozwiązania na rzecz wsparcia partycypacji społecznej,</w:t>
      </w:r>
    </w:p>
    <w:p w14:paraId="3C52C6C2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25366">
        <w:rPr>
          <w:rFonts w:ascii="Arial" w:hAnsi="Arial" w:cs="Arial"/>
          <w:iCs/>
          <w:color w:val="auto"/>
          <w:sz w:val="22"/>
          <w:szCs w:val="22"/>
        </w:rPr>
        <w:lastRenderedPageBreak/>
        <w:t>kompleksow</w:t>
      </w:r>
      <w:r>
        <w:rPr>
          <w:rFonts w:ascii="Arial" w:hAnsi="Arial" w:cs="Arial"/>
          <w:iCs/>
          <w:color w:val="auto"/>
          <w:sz w:val="22"/>
          <w:szCs w:val="22"/>
        </w:rPr>
        <w:t>e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działa</w:t>
      </w:r>
      <w:r>
        <w:rPr>
          <w:rFonts w:ascii="Arial" w:hAnsi="Arial" w:cs="Arial"/>
          <w:iCs/>
          <w:color w:val="auto"/>
          <w:sz w:val="22"/>
          <w:szCs w:val="22"/>
        </w:rPr>
        <w:t>nia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rewitalizacyjn</w:t>
      </w:r>
      <w:r>
        <w:rPr>
          <w:rFonts w:ascii="Arial" w:hAnsi="Arial" w:cs="Arial"/>
          <w:iCs/>
          <w:color w:val="auto"/>
          <w:sz w:val="22"/>
          <w:szCs w:val="22"/>
        </w:rPr>
        <w:t>e (we wszystkich aspektach)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, </w:t>
      </w:r>
    </w:p>
    <w:p w14:paraId="4E9FE541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25366">
        <w:rPr>
          <w:rFonts w:ascii="Arial" w:hAnsi="Arial" w:cs="Arial"/>
          <w:iCs/>
          <w:color w:val="auto"/>
          <w:sz w:val="22"/>
          <w:szCs w:val="22"/>
        </w:rPr>
        <w:t>redukcj</w:t>
      </w:r>
      <w:r>
        <w:rPr>
          <w:rFonts w:ascii="Arial" w:hAnsi="Arial" w:cs="Arial"/>
          <w:iCs/>
          <w:color w:val="auto"/>
          <w:sz w:val="22"/>
          <w:szCs w:val="22"/>
        </w:rPr>
        <w:t>a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bezrobocia i ubóstwa, </w:t>
      </w:r>
    </w:p>
    <w:p w14:paraId="672AD437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25366">
        <w:rPr>
          <w:rFonts w:ascii="Arial" w:hAnsi="Arial" w:cs="Arial"/>
          <w:iCs/>
          <w:color w:val="auto"/>
          <w:sz w:val="22"/>
          <w:szCs w:val="22"/>
        </w:rPr>
        <w:t>podniesieni</w:t>
      </w:r>
      <w:r>
        <w:rPr>
          <w:rFonts w:ascii="Arial" w:hAnsi="Arial" w:cs="Arial"/>
          <w:iCs/>
          <w:color w:val="auto"/>
          <w:sz w:val="22"/>
          <w:szCs w:val="22"/>
        </w:rPr>
        <w:t>e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poziomu edukacji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na różnych poziomach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, </w:t>
      </w:r>
    </w:p>
    <w:p w14:paraId="711C2781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25366">
        <w:rPr>
          <w:rFonts w:ascii="Arial" w:hAnsi="Arial" w:cs="Arial"/>
          <w:iCs/>
          <w:color w:val="auto"/>
          <w:sz w:val="22"/>
          <w:szCs w:val="22"/>
        </w:rPr>
        <w:t>stworzeni</w:t>
      </w:r>
      <w:r>
        <w:rPr>
          <w:rFonts w:ascii="Arial" w:hAnsi="Arial" w:cs="Arial"/>
          <w:iCs/>
          <w:color w:val="auto"/>
          <w:sz w:val="22"/>
          <w:szCs w:val="22"/>
        </w:rPr>
        <w:t>e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sieci efektywnego lokalnego/ regionalnego transportu publicznego, </w:t>
      </w:r>
    </w:p>
    <w:p w14:paraId="602484C9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zwiększenie </w:t>
      </w:r>
      <w:r w:rsidRPr="00825366">
        <w:rPr>
          <w:rFonts w:ascii="Arial" w:hAnsi="Arial" w:cs="Arial"/>
          <w:iCs/>
          <w:color w:val="auto"/>
          <w:sz w:val="22"/>
          <w:szCs w:val="22"/>
        </w:rPr>
        <w:t>bezpieczeństw</w:t>
      </w:r>
      <w:r>
        <w:rPr>
          <w:rFonts w:ascii="Arial" w:hAnsi="Arial" w:cs="Arial"/>
          <w:iCs/>
          <w:color w:val="auto"/>
          <w:sz w:val="22"/>
          <w:szCs w:val="22"/>
        </w:rPr>
        <w:t>a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pieszych i rowerzystów, </w:t>
      </w:r>
    </w:p>
    <w:p w14:paraId="7406F5D9" w14:textId="77777777" w:rsidR="00C058A8" w:rsidRPr="003230F9" w:rsidRDefault="00C058A8" w:rsidP="00BE4EF1">
      <w:pPr>
        <w:pStyle w:val="Default"/>
        <w:numPr>
          <w:ilvl w:val="0"/>
          <w:numId w:val="19"/>
        </w:numPr>
        <w:spacing w:before="120" w:line="276" w:lineRule="auto"/>
        <w:ind w:hanging="29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825366">
        <w:rPr>
          <w:rFonts w:ascii="Arial" w:hAnsi="Arial" w:cs="Arial"/>
          <w:iCs/>
          <w:sz w:val="22"/>
          <w:szCs w:val="22"/>
        </w:rPr>
        <w:t>przeciwdziałani</w:t>
      </w:r>
      <w:r>
        <w:rPr>
          <w:rFonts w:ascii="Arial" w:hAnsi="Arial" w:cs="Arial"/>
          <w:iCs/>
          <w:sz w:val="22"/>
          <w:szCs w:val="22"/>
        </w:rPr>
        <w:t>e</w:t>
      </w:r>
      <w:r w:rsidRPr="00825366">
        <w:rPr>
          <w:rFonts w:ascii="Arial" w:hAnsi="Arial" w:cs="Arial"/>
          <w:iCs/>
          <w:sz w:val="22"/>
          <w:szCs w:val="22"/>
        </w:rPr>
        <w:t xml:space="preserve"> procesom suburbanizacji, </w:t>
      </w:r>
    </w:p>
    <w:p w14:paraId="4A127613" w14:textId="77777777" w:rsidR="00C058A8" w:rsidRDefault="00C058A8" w:rsidP="00BE4EF1">
      <w:pPr>
        <w:pStyle w:val="Defaul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ograniczenie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migracji zarobkowej z małych i średnich mia</w:t>
      </w:r>
      <w:r>
        <w:rPr>
          <w:rFonts w:ascii="Arial" w:hAnsi="Arial" w:cs="Arial"/>
          <w:iCs/>
          <w:color w:val="auto"/>
          <w:sz w:val="22"/>
          <w:szCs w:val="22"/>
        </w:rPr>
        <w:t>st do dużych ośrodków,</w:t>
      </w:r>
    </w:p>
    <w:p w14:paraId="414894A3" w14:textId="77777777" w:rsidR="00C058A8" w:rsidRDefault="00C058A8" w:rsidP="00BE4EF1">
      <w:pPr>
        <w:pStyle w:val="Default"/>
        <w:numPr>
          <w:ilvl w:val="0"/>
          <w:numId w:val="19"/>
        </w:numPr>
        <w:tabs>
          <w:tab w:val="left" w:pos="709"/>
        </w:tabs>
        <w:spacing w:before="120"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realizacja polityki senioralnej - stawianie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czoła wyzwaniom starzejącego się społeczeństwa</w:t>
      </w:r>
      <w:r>
        <w:rPr>
          <w:rFonts w:ascii="Arial" w:hAnsi="Arial" w:cs="Arial"/>
          <w:iCs/>
          <w:color w:val="auto"/>
          <w:sz w:val="22"/>
          <w:szCs w:val="22"/>
        </w:rPr>
        <w:t xml:space="preserve">, </w:t>
      </w:r>
    </w:p>
    <w:p w14:paraId="187B13F9" w14:textId="77777777" w:rsidR="00C058A8" w:rsidRPr="004F392C" w:rsidRDefault="00C058A8" w:rsidP="00BE4EF1">
      <w:pPr>
        <w:pStyle w:val="Defaul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25366">
        <w:rPr>
          <w:rFonts w:ascii="Arial" w:hAnsi="Arial" w:cs="Arial"/>
          <w:sz w:val="22"/>
          <w:szCs w:val="22"/>
        </w:rPr>
        <w:t>dostosow</w:t>
      </w:r>
      <w:r>
        <w:rPr>
          <w:rFonts w:ascii="Arial" w:hAnsi="Arial" w:cs="Arial"/>
          <w:sz w:val="22"/>
          <w:szCs w:val="22"/>
        </w:rPr>
        <w:t>yw</w:t>
      </w:r>
      <w:r w:rsidRPr="00825366">
        <w:rPr>
          <w:rFonts w:ascii="Arial" w:hAnsi="Arial" w:cs="Arial"/>
          <w:sz w:val="22"/>
          <w:szCs w:val="22"/>
        </w:rPr>
        <w:t>anie oferty miast</w:t>
      </w:r>
      <w:r>
        <w:rPr>
          <w:rFonts w:ascii="Arial" w:hAnsi="Arial" w:cs="Arial"/>
          <w:sz w:val="22"/>
          <w:szCs w:val="22"/>
        </w:rPr>
        <w:t>a</w:t>
      </w:r>
      <w:r w:rsidRPr="00825366">
        <w:rPr>
          <w:rFonts w:ascii="Arial" w:hAnsi="Arial" w:cs="Arial"/>
          <w:sz w:val="22"/>
          <w:szCs w:val="22"/>
        </w:rPr>
        <w:t xml:space="preserve"> do cyklu życia człowieka</w:t>
      </w:r>
      <w:r>
        <w:rPr>
          <w:rFonts w:ascii="Arial" w:hAnsi="Arial" w:cs="Arial"/>
          <w:sz w:val="22"/>
          <w:szCs w:val="22"/>
        </w:rPr>
        <w:t xml:space="preserve"> i zmian demograficznych w nim </w:t>
      </w:r>
      <w:r w:rsidRPr="004F392C">
        <w:rPr>
          <w:rFonts w:ascii="Arial" w:hAnsi="Arial" w:cs="Arial"/>
          <w:sz w:val="22"/>
          <w:szCs w:val="22"/>
        </w:rPr>
        <w:t xml:space="preserve">zachodzących, </w:t>
      </w:r>
    </w:p>
    <w:p w14:paraId="44B9FA5E" w14:textId="77777777" w:rsidR="00C058A8" w:rsidRPr="004F392C" w:rsidRDefault="00C058A8" w:rsidP="00BE4EF1">
      <w:pPr>
        <w:pStyle w:val="Defaul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F392C">
        <w:rPr>
          <w:rFonts w:ascii="Arial" w:hAnsi="Arial" w:cs="Arial"/>
          <w:sz w:val="22"/>
          <w:szCs w:val="22"/>
        </w:rPr>
        <w:t>projekty animacyjno – aktywizujące na rzecz dzieci i młodzieży,</w:t>
      </w:r>
    </w:p>
    <w:p w14:paraId="2DC6C9DB" w14:textId="77777777" w:rsidR="00C058A8" w:rsidRPr="002712D5" w:rsidRDefault="00C058A8" w:rsidP="00BE4EF1">
      <w:pPr>
        <w:pStyle w:val="Defaul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rozwój usług z zakresu edukacji i</w:t>
      </w:r>
      <w:r w:rsidRPr="00825366">
        <w:rPr>
          <w:rFonts w:ascii="Arial" w:hAnsi="Arial" w:cs="Arial"/>
          <w:sz w:val="22"/>
          <w:szCs w:val="22"/>
        </w:rPr>
        <w:t xml:space="preserve"> opieki zdrowotnej, </w:t>
      </w:r>
      <w:r>
        <w:rPr>
          <w:rFonts w:ascii="Arial" w:hAnsi="Arial" w:cs="Arial"/>
          <w:sz w:val="22"/>
          <w:szCs w:val="22"/>
        </w:rPr>
        <w:t>etc</w:t>
      </w:r>
      <w:r w:rsidRPr="00825366">
        <w:rPr>
          <w:rFonts w:ascii="Arial" w:hAnsi="Arial" w:cs="Arial"/>
          <w:sz w:val="22"/>
          <w:szCs w:val="22"/>
        </w:rPr>
        <w:t>.</w:t>
      </w:r>
    </w:p>
    <w:p w14:paraId="3E3AAB01" w14:textId="77777777" w:rsidR="00C058A8" w:rsidRDefault="00C058A8" w:rsidP="00BE4EF1">
      <w:pPr>
        <w:pStyle w:val="Default"/>
        <w:numPr>
          <w:ilvl w:val="0"/>
          <w:numId w:val="13"/>
        </w:numPr>
        <w:spacing w:before="120" w:line="276" w:lineRule="auto"/>
        <w:ind w:left="709" w:hanging="306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 xml:space="preserve">Wymiar </w:t>
      </w:r>
      <w:r w:rsidRPr="00EB0DEF">
        <w:rPr>
          <w:rFonts w:ascii="Arial" w:hAnsi="Arial" w:cs="Arial"/>
          <w:b/>
          <w:iCs/>
          <w:color w:val="auto"/>
          <w:sz w:val="22"/>
          <w:szCs w:val="22"/>
        </w:rPr>
        <w:t>gospodarcz</w:t>
      </w:r>
      <w:r>
        <w:rPr>
          <w:rFonts w:ascii="Arial" w:hAnsi="Arial" w:cs="Arial"/>
          <w:b/>
          <w:iCs/>
          <w:color w:val="auto"/>
          <w:sz w:val="22"/>
          <w:szCs w:val="22"/>
        </w:rPr>
        <w:t>y</w:t>
      </w:r>
      <w:r>
        <w:rPr>
          <w:rStyle w:val="Odwoanieprzypisudolnego"/>
          <w:rFonts w:ascii="Arial" w:hAnsi="Arial" w:cs="Arial"/>
          <w:iCs/>
          <w:color w:val="auto"/>
          <w:sz w:val="22"/>
          <w:szCs w:val="22"/>
        </w:rPr>
        <w:footnoteReference w:id="12"/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np.: </w:t>
      </w:r>
    </w:p>
    <w:p w14:paraId="6BBF1409" w14:textId="77777777" w:rsidR="00C058A8" w:rsidRDefault="00C058A8" w:rsidP="00BE4EF1">
      <w:pPr>
        <w:pStyle w:val="Default"/>
        <w:numPr>
          <w:ilvl w:val="0"/>
          <w:numId w:val="20"/>
        </w:numPr>
        <w:spacing w:before="120" w:line="276" w:lineRule="auto"/>
        <w:ind w:left="851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wspieranie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przedsiębiorczości i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lokalnej gospodarki, </w:t>
      </w:r>
    </w:p>
    <w:p w14:paraId="1C7092D6" w14:textId="77777777" w:rsidR="00C058A8" w:rsidRDefault="00C058A8" w:rsidP="00BE4EF1">
      <w:pPr>
        <w:pStyle w:val="Default"/>
        <w:numPr>
          <w:ilvl w:val="0"/>
          <w:numId w:val="20"/>
        </w:numPr>
        <w:spacing w:before="120" w:line="276" w:lineRule="auto"/>
        <w:ind w:left="851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wspieranie innowacyjności lokalnych przedsiębiorców,</w:t>
      </w:r>
    </w:p>
    <w:p w14:paraId="25BDCF12" w14:textId="77777777" w:rsidR="00C058A8" w:rsidRDefault="00C058A8" w:rsidP="00BE4EF1">
      <w:pPr>
        <w:pStyle w:val="Default"/>
        <w:numPr>
          <w:ilvl w:val="0"/>
          <w:numId w:val="20"/>
        </w:numPr>
        <w:spacing w:before="120" w:line="276" w:lineRule="auto"/>
        <w:ind w:left="709" w:hanging="218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wzmacnianie</w:t>
      </w:r>
      <w:r w:rsidRPr="00EB0DEF">
        <w:rPr>
          <w:rFonts w:ascii="Arial" w:hAnsi="Arial" w:cs="Arial"/>
          <w:iCs/>
          <w:color w:val="auto"/>
          <w:sz w:val="22"/>
          <w:szCs w:val="22"/>
        </w:rPr>
        <w:t xml:space="preserve"> lokalnego rynku pracy</w:t>
      </w:r>
      <w:r>
        <w:rPr>
          <w:rFonts w:ascii="Arial" w:hAnsi="Arial" w:cs="Arial"/>
          <w:iCs/>
          <w:color w:val="auto"/>
          <w:sz w:val="22"/>
          <w:szCs w:val="22"/>
        </w:rPr>
        <w:t>, szczególnie pod kątem osób wchodzących/ adaptujących się do rynku pracy,</w:t>
      </w:r>
    </w:p>
    <w:p w14:paraId="7DBDA945" w14:textId="77777777" w:rsidR="00C058A8" w:rsidRPr="002712D5" w:rsidRDefault="00C058A8" w:rsidP="00BE4EF1">
      <w:pPr>
        <w:pStyle w:val="Default"/>
        <w:numPr>
          <w:ilvl w:val="0"/>
          <w:numId w:val="20"/>
        </w:numPr>
        <w:spacing w:before="120" w:line="276" w:lineRule="auto"/>
        <w:ind w:left="851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powiązanie systemu edukacji z potrzebami lokalnego rynku pracy, etc.</w:t>
      </w:r>
      <w:r w:rsidRPr="00EB0DEF">
        <w:rPr>
          <w:rFonts w:ascii="Arial" w:hAnsi="Arial" w:cs="Arial"/>
          <w:iCs/>
          <w:color w:val="auto"/>
          <w:sz w:val="22"/>
          <w:szCs w:val="22"/>
        </w:rPr>
        <w:t>;</w:t>
      </w:r>
    </w:p>
    <w:p w14:paraId="7013C40F" w14:textId="77777777" w:rsidR="00C058A8" w:rsidRDefault="00C058A8" w:rsidP="00BE4EF1">
      <w:pPr>
        <w:numPr>
          <w:ilvl w:val="0"/>
          <w:numId w:val="13"/>
        </w:numPr>
        <w:spacing w:before="120"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Wymiar </w:t>
      </w:r>
      <w:r w:rsidRPr="00204746">
        <w:rPr>
          <w:rFonts w:ascii="Arial" w:hAnsi="Arial" w:cs="Arial"/>
          <w:b/>
          <w:sz w:val="22"/>
          <w:szCs w:val="22"/>
        </w:rPr>
        <w:t>przestrzenny</w:t>
      </w:r>
      <w:r>
        <w:rPr>
          <w:rFonts w:ascii="Arial" w:hAnsi="Arial" w:cs="Arial"/>
          <w:sz w:val="22"/>
          <w:szCs w:val="22"/>
        </w:rPr>
        <w:t xml:space="preserve"> (</w:t>
      </w:r>
      <w:r w:rsidRPr="00204746">
        <w:rPr>
          <w:rFonts w:ascii="Arial" w:hAnsi="Arial" w:cs="Arial"/>
          <w:sz w:val="22"/>
          <w:szCs w:val="22"/>
          <w:u w:val="single"/>
        </w:rPr>
        <w:t>nieobowiązkowy</w:t>
      </w:r>
      <w:r>
        <w:rPr>
          <w:rFonts w:ascii="Arial" w:hAnsi="Arial" w:cs="Arial"/>
          <w:sz w:val="22"/>
          <w:szCs w:val="22"/>
        </w:rPr>
        <w:t>), np.:</w:t>
      </w:r>
    </w:p>
    <w:p w14:paraId="4155675D" w14:textId="77777777" w:rsidR="00C058A8" w:rsidRPr="00204746" w:rsidRDefault="00C058A8" w:rsidP="00BE4EF1">
      <w:pPr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>dogęszczanie zabudowy mieszkaniowej w śródmieściach/ centrach miast,</w:t>
      </w:r>
    </w:p>
    <w:p w14:paraId="046B34A1" w14:textId="77777777" w:rsidR="00C058A8" w:rsidRPr="00204746" w:rsidRDefault="00C058A8" w:rsidP="00BE4EF1">
      <w:pPr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>przywracanie znaczenia głównej ulicy/rynkowi miasta jako ważnego centrum funkcjonalnego i miejsca spotkań;</w:t>
      </w:r>
    </w:p>
    <w:p w14:paraId="1FCEAFCD" w14:textId="77777777" w:rsidR="00C058A8" w:rsidRPr="00204746" w:rsidRDefault="00C058A8" w:rsidP="00BE4EF1">
      <w:pPr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>organizowanie nowej st</w:t>
      </w:r>
      <w:r>
        <w:rPr>
          <w:rFonts w:ascii="Arial" w:hAnsi="Arial" w:cs="Arial"/>
          <w:sz w:val="22"/>
          <w:szCs w:val="22"/>
        </w:rPr>
        <w:t xml:space="preserve">ruktury podziału nieruchomości </w:t>
      </w:r>
      <w:r w:rsidRPr="00204746">
        <w:rPr>
          <w:rFonts w:ascii="Arial" w:hAnsi="Arial" w:cs="Arial"/>
          <w:sz w:val="22"/>
          <w:szCs w:val="22"/>
        </w:rPr>
        <w:t>w zmarginalizowanych/ zdegradowanych obszarach miast w celu przygotowania ich do nowych funkcji;</w:t>
      </w:r>
    </w:p>
    <w:p w14:paraId="573AFE7F" w14:textId="77777777" w:rsidR="00C058A8" w:rsidRPr="00204746" w:rsidRDefault="00C058A8" w:rsidP="00BE4EF1">
      <w:pPr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color w:val="000000"/>
          <w:sz w:val="22"/>
          <w:szCs w:val="22"/>
        </w:rPr>
        <w:t xml:space="preserve">stworzenie systemu gospodarowania gminnym zasobem nieruchomości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204746">
        <w:rPr>
          <w:rFonts w:ascii="Arial" w:hAnsi="Arial" w:cs="Arial"/>
          <w:color w:val="000000"/>
          <w:sz w:val="22"/>
          <w:szCs w:val="22"/>
        </w:rPr>
        <w:t xml:space="preserve"> banku nieruchomości na cele m.in. wymiany nieruchomości, formułowania ofert dla inwestorów, prowadzenia inwestycji - z wykorzystaniem istniejących narzędzi prawnych oraz narzędzi analitycznych rynku nieruchomości; </w:t>
      </w:r>
    </w:p>
    <w:p w14:paraId="0D4242BB" w14:textId="77777777" w:rsidR="00C058A8" w:rsidRPr="00204746" w:rsidRDefault="00C058A8" w:rsidP="00BE4EF1">
      <w:pPr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>organizowanie atrakcyjnych przestrzeni publicznych i ciągów komunikacyjnych w kwartałach śródmiejskich</w:t>
      </w:r>
      <w:r>
        <w:rPr>
          <w:rFonts w:ascii="Arial" w:hAnsi="Arial" w:cs="Arial"/>
          <w:sz w:val="22"/>
          <w:szCs w:val="22"/>
        </w:rPr>
        <w:t>, etc</w:t>
      </w:r>
      <w:r w:rsidRPr="00204746">
        <w:rPr>
          <w:rFonts w:ascii="Arial" w:hAnsi="Arial" w:cs="Arial"/>
          <w:sz w:val="22"/>
          <w:szCs w:val="22"/>
        </w:rPr>
        <w:t>.</w:t>
      </w:r>
    </w:p>
    <w:p w14:paraId="4206A553" w14:textId="77777777" w:rsidR="00C058A8" w:rsidRDefault="00C058A8" w:rsidP="00BE4EF1">
      <w:pPr>
        <w:numPr>
          <w:ilvl w:val="0"/>
          <w:numId w:val="13"/>
        </w:numPr>
        <w:spacing w:before="120" w:after="120"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Wymiar </w:t>
      </w:r>
      <w:r w:rsidRPr="00204746">
        <w:rPr>
          <w:rFonts w:ascii="Arial" w:hAnsi="Arial" w:cs="Arial"/>
          <w:b/>
          <w:sz w:val="22"/>
          <w:szCs w:val="22"/>
        </w:rPr>
        <w:t>finansowania rozwoju miasta</w:t>
      </w:r>
      <w:r>
        <w:rPr>
          <w:rFonts w:ascii="Arial" w:hAnsi="Arial" w:cs="Arial"/>
          <w:sz w:val="22"/>
          <w:szCs w:val="22"/>
        </w:rPr>
        <w:t xml:space="preserve"> (</w:t>
      </w:r>
      <w:r w:rsidRPr="00204746">
        <w:rPr>
          <w:rFonts w:ascii="Arial" w:hAnsi="Arial" w:cs="Arial"/>
          <w:sz w:val="22"/>
          <w:szCs w:val="22"/>
          <w:u w:val="single"/>
        </w:rPr>
        <w:t>nieobowiązkowy</w:t>
      </w:r>
      <w:r>
        <w:rPr>
          <w:rFonts w:ascii="Arial" w:hAnsi="Arial" w:cs="Arial"/>
          <w:sz w:val="22"/>
          <w:szCs w:val="22"/>
        </w:rPr>
        <w:t>), np.:</w:t>
      </w:r>
    </w:p>
    <w:p w14:paraId="14012D22" w14:textId="77777777" w:rsidR="00C058A8" w:rsidRPr="00204746" w:rsidRDefault="00C058A8" w:rsidP="00BE4EF1">
      <w:pPr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>zawieranie partnerstw publiczno-prywatnych na rzecz finansowania</w:t>
      </w:r>
      <w:r>
        <w:rPr>
          <w:rFonts w:ascii="Arial" w:hAnsi="Arial" w:cs="Arial"/>
          <w:sz w:val="22"/>
          <w:szCs w:val="22"/>
        </w:rPr>
        <w:t xml:space="preserve"> inwestycji w mieście;</w:t>
      </w:r>
    </w:p>
    <w:p w14:paraId="0C2D2BE0" w14:textId="77777777" w:rsidR="00C058A8" w:rsidRPr="00204746" w:rsidRDefault="00C058A8" w:rsidP="00BE4EF1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lastRenderedPageBreak/>
        <w:t>angażowanie inwestorów prywatnych</w:t>
      </w:r>
      <w:r>
        <w:rPr>
          <w:rFonts w:ascii="Arial" w:hAnsi="Arial" w:cs="Arial"/>
          <w:sz w:val="22"/>
          <w:szCs w:val="22"/>
        </w:rPr>
        <w:t>,</w:t>
      </w:r>
      <w:r w:rsidRPr="00204746">
        <w:rPr>
          <w:rFonts w:ascii="Arial" w:hAnsi="Arial" w:cs="Arial"/>
          <w:sz w:val="22"/>
          <w:szCs w:val="22"/>
        </w:rPr>
        <w:t xml:space="preserve"> wspólnot i spółdzielni mieszkaniowych w finansowanie</w:t>
      </w:r>
      <w:r>
        <w:rPr>
          <w:rFonts w:ascii="Arial" w:hAnsi="Arial" w:cs="Arial"/>
          <w:sz w:val="22"/>
          <w:szCs w:val="22"/>
        </w:rPr>
        <w:t xml:space="preserve"> inwestycji w mieście</w:t>
      </w:r>
      <w:r w:rsidRPr="00204746">
        <w:rPr>
          <w:rFonts w:ascii="Arial" w:hAnsi="Arial" w:cs="Arial"/>
          <w:sz w:val="22"/>
          <w:szCs w:val="22"/>
        </w:rPr>
        <w:t>;</w:t>
      </w:r>
    </w:p>
    <w:p w14:paraId="3BF8DE88" w14:textId="77777777" w:rsidR="00C058A8" w:rsidRPr="00204746" w:rsidRDefault="00C058A8" w:rsidP="00BE4EF1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 xml:space="preserve">tworzenie wieloletnich programów finansowych, wieloletnich planów inwestycyjnych, budżetów samorządów w celu zapewnienia finansowania </w:t>
      </w:r>
      <w:r>
        <w:rPr>
          <w:rFonts w:ascii="Arial" w:hAnsi="Arial" w:cs="Arial"/>
          <w:sz w:val="22"/>
          <w:szCs w:val="22"/>
        </w:rPr>
        <w:t>działań projektowych</w:t>
      </w:r>
      <w:r w:rsidRPr="00204746">
        <w:rPr>
          <w:rFonts w:ascii="Arial" w:hAnsi="Arial" w:cs="Arial"/>
          <w:sz w:val="22"/>
          <w:szCs w:val="22"/>
        </w:rPr>
        <w:t xml:space="preserve"> ze środków samorządowych;</w:t>
      </w:r>
    </w:p>
    <w:p w14:paraId="557DDD0C" w14:textId="77777777" w:rsidR="00C058A8" w:rsidRDefault="00C058A8" w:rsidP="00BE4EF1">
      <w:pPr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4746">
        <w:rPr>
          <w:rFonts w:ascii="Arial" w:hAnsi="Arial" w:cs="Arial"/>
          <w:sz w:val="22"/>
          <w:szCs w:val="22"/>
        </w:rPr>
        <w:t>koncepcje pozyskiwania różnych źr</w:t>
      </w:r>
      <w:r>
        <w:rPr>
          <w:rFonts w:ascii="Arial" w:hAnsi="Arial" w:cs="Arial"/>
          <w:sz w:val="22"/>
          <w:szCs w:val="22"/>
        </w:rPr>
        <w:t>ódeł finansowania, z</w:t>
      </w:r>
      <w:r w:rsidRPr="00204746">
        <w:rPr>
          <w:rFonts w:ascii="Arial" w:hAnsi="Arial" w:cs="Arial"/>
          <w:sz w:val="22"/>
          <w:szCs w:val="22"/>
        </w:rPr>
        <w:t xml:space="preserve"> uwzględnieniem środków europejskich,</w:t>
      </w:r>
      <w:r>
        <w:rPr>
          <w:rFonts w:ascii="Arial" w:hAnsi="Arial" w:cs="Arial"/>
          <w:sz w:val="22"/>
          <w:szCs w:val="22"/>
        </w:rPr>
        <w:t xml:space="preserve"> etc.</w:t>
      </w:r>
    </w:p>
    <w:p w14:paraId="589606CD" w14:textId="77777777" w:rsidR="00C058A8" w:rsidRDefault="00C058A8" w:rsidP="00BE4EF1">
      <w:pPr>
        <w:numPr>
          <w:ilvl w:val="0"/>
          <w:numId w:val="13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Wymiar </w:t>
      </w:r>
      <w:r w:rsidRPr="003B3256">
        <w:rPr>
          <w:rFonts w:ascii="Arial" w:hAnsi="Arial" w:cs="Arial"/>
          <w:b/>
          <w:sz w:val="22"/>
          <w:szCs w:val="22"/>
        </w:rPr>
        <w:t>kulturowy</w:t>
      </w:r>
      <w:r>
        <w:rPr>
          <w:rFonts w:ascii="Arial" w:hAnsi="Arial" w:cs="Arial"/>
          <w:sz w:val="22"/>
          <w:szCs w:val="22"/>
        </w:rPr>
        <w:t xml:space="preserve"> (</w:t>
      </w:r>
      <w:r w:rsidRPr="008C1B69">
        <w:rPr>
          <w:rFonts w:ascii="Arial" w:hAnsi="Arial" w:cs="Arial"/>
          <w:sz w:val="22"/>
          <w:szCs w:val="22"/>
          <w:u w:val="single"/>
        </w:rPr>
        <w:t>nieobowiązkowy</w:t>
      </w:r>
      <w:r>
        <w:rPr>
          <w:rFonts w:ascii="Arial" w:hAnsi="Arial" w:cs="Arial"/>
          <w:sz w:val="22"/>
          <w:szCs w:val="22"/>
        </w:rPr>
        <w:t xml:space="preserve">) – </w:t>
      </w:r>
      <w:r w:rsidRPr="0038755A">
        <w:rPr>
          <w:rFonts w:ascii="Arial" w:hAnsi="Arial" w:cs="Arial"/>
          <w:sz w:val="22"/>
          <w:szCs w:val="22"/>
          <w:u w:val="single"/>
        </w:rPr>
        <w:t xml:space="preserve">tylko </w:t>
      </w:r>
      <w:r>
        <w:rPr>
          <w:rFonts w:ascii="Arial" w:hAnsi="Arial" w:cs="Arial"/>
          <w:sz w:val="22"/>
          <w:szCs w:val="22"/>
          <w:u w:val="single"/>
        </w:rPr>
        <w:t>dla</w:t>
      </w:r>
      <w:r w:rsidRPr="0038755A">
        <w:rPr>
          <w:rFonts w:ascii="Arial" w:hAnsi="Arial" w:cs="Arial"/>
          <w:sz w:val="22"/>
          <w:szCs w:val="22"/>
          <w:u w:val="single"/>
        </w:rPr>
        <w:t xml:space="preserve"> miast o profilu turystycznym</w:t>
      </w:r>
      <w:r>
        <w:rPr>
          <w:rFonts w:ascii="Arial" w:hAnsi="Arial" w:cs="Arial"/>
          <w:sz w:val="22"/>
          <w:szCs w:val="22"/>
        </w:rPr>
        <w:t>, np.:</w:t>
      </w:r>
    </w:p>
    <w:p w14:paraId="0E8FC077" w14:textId="77777777" w:rsidR="00C058A8" w:rsidRDefault="00C058A8" w:rsidP="00BE4EF1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ochrona dziedzictwa kulturowego </w:t>
      </w:r>
      <w:r>
        <w:rPr>
          <w:rFonts w:ascii="Arial" w:hAnsi="Arial" w:cs="Arial"/>
          <w:iCs/>
          <w:sz w:val="22"/>
          <w:szCs w:val="22"/>
        </w:rPr>
        <w:t>w szczególności na</w:t>
      </w:r>
      <w:r w:rsidRPr="00825366">
        <w:rPr>
          <w:rFonts w:ascii="Arial" w:hAnsi="Arial" w:cs="Arial"/>
          <w:iCs/>
          <w:sz w:val="22"/>
          <w:szCs w:val="22"/>
        </w:rPr>
        <w:t xml:space="preserve"> zmarginalizowanych obszar</w:t>
      </w:r>
      <w:r>
        <w:rPr>
          <w:rFonts w:ascii="Arial" w:hAnsi="Arial" w:cs="Arial"/>
          <w:iCs/>
          <w:sz w:val="22"/>
          <w:szCs w:val="22"/>
        </w:rPr>
        <w:t>ach</w:t>
      </w:r>
      <w:r w:rsidRPr="00825366">
        <w:rPr>
          <w:rFonts w:ascii="Arial" w:hAnsi="Arial" w:cs="Arial"/>
          <w:iCs/>
          <w:sz w:val="22"/>
          <w:szCs w:val="22"/>
        </w:rPr>
        <w:t xml:space="preserve"> miasta</w:t>
      </w:r>
      <w:r>
        <w:rPr>
          <w:rFonts w:ascii="Arial" w:hAnsi="Arial" w:cs="Arial"/>
          <w:iCs/>
          <w:sz w:val="22"/>
          <w:szCs w:val="22"/>
        </w:rPr>
        <w:t>;</w:t>
      </w:r>
    </w:p>
    <w:p w14:paraId="3BD74E7A" w14:textId="77777777" w:rsidR="00C058A8" w:rsidRPr="003B3256" w:rsidRDefault="00C058A8" w:rsidP="00BE4EF1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wspieranie i rozwój usług z zakresu </w:t>
      </w:r>
      <w:r w:rsidRPr="00825366">
        <w:rPr>
          <w:rFonts w:ascii="Arial" w:hAnsi="Arial" w:cs="Arial"/>
          <w:sz w:val="22"/>
          <w:szCs w:val="22"/>
        </w:rPr>
        <w:t>kultury, rekreacji</w:t>
      </w:r>
      <w:r>
        <w:rPr>
          <w:rFonts w:ascii="Arial" w:hAnsi="Arial" w:cs="Arial"/>
          <w:sz w:val="22"/>
          <w:szCs w:val="22"/>
        </w:rPr>
        <w:t xml:space="preserve"> i turystyki, etc.</w:t>
      </w:r>
    </w:p>
    <w:p w14:paraId="4DEA6F78" w14:textId="77777777" w:rsidR="00C058A8" w:rsidRPr="00B95DAC" w:rsidRDefault="00C058A8" w:rsidP="00BE4EF1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Wymiar </w:t>
      </w:r>
      <w:r w:rsidRPr="00B95DAC">
        <w:rPr>
          <w:rFonts w:ascii="Arial" w:hAnsi="Arial" w:cs="Arial"/>
          <w:b/>
          <w:color w:val="000000"/>
          <w:sz w:val="22"/>
          <w:szCs w:val="22"/>
        </w:rPr>
        <w:t>inteligentnego zarządzania miastem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C1B69">
        <w:rPr>
          <w:rFonts w:ascii="Arial" w:hAnsi="Arial" w:cs="Arial"/>
          <w:sz w:val="22"/>
          <w:szCs w:val="22"/>
          <w:u w:val="single"/>
        </w:rPr>
        <w:t>nieobowiązkowy</w:t>
      </w:r>
      <w:r>
        <w:rPr>
          <w:rFonts w:ascii="Arial" w:hAnsi="Arial" w:cs="Arial"/>
          <w:sz w:val="22"/>
          <w:szCs w:val="22"/>
        </w:rPr>
        <w:t>)</w:t>
      </w:r>
      <w:r w:rsidRPr="00B95DAC">
        <w:rPr>
          <w:rFonts w:ascii="Arial" w:hAnsi="Arial" w:cs="Arial"/>
          <w:color w:val="000000"/>
          <w:sz w:val="22"/>
          <w:szCs w:val="22"/>
        </w:rPr>
        <w:t>, np.</w:t>
      </w:r>
    </w:p>
    <w:p w14:paraId="35C31D92" w14:textId="77777777" w:rsidR="00C058A8" w:rsidRDefault="00C058A8" w:rsidP="00BE4EF1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95DAC">
        <w:rPr>
          <w:rFonts w:ascii="Arial" w:hAnsi="Arial" w:cs="Arial"/>
          <w:color w:val="000000"/>
          <w:sz w:val="22"/>
          <w:szCs w:val="22"/>
        </w:rPr>
        <w:t>inteligentne sieci</w:t>
      </w:r>
      <w:r>
        <w:rPr>
          <w:rFonts w:ascii="Arial" w:hAnsi="Arial" w:cs="Arial"/>
          <w:color w:val="000000"/>
          <w:sz w:val="22"/>
          <w:szCs w:val="22"/>
        </w:rPr>
        <w:t>/systemy</w:t>
      </w:r>
      <w:r w:rsidRPr="00B95DAC">
        <w:rPr>
          <w:rFonts w:ascii="Arial" w:hAnsi="Arial" w:cs="Arial"/>
          <w:color w:val="000000"/>
          <w:sz w:val="22"/>
          <w:szCs w:val="22"/>
        </w:rPr>
        <w:t xml:space="preserve"> zarządzania gospodarką komunalną, sieciami przesyłowymi energii, ciepłowniczymi, gazowniczymi, wodociągowymi, gospodarką odpadami, oświetleniem ulic</w:t>
      </w:r>
      <w:r>
        <w:rPr>
          <w:rFonts w:ascii="Arial" w:hAnsi="Arial" w:cs="Arial"/>
          <w:color w:val="000000"/>
          <w:sz w:val="22"/>
          <w:szCs w:val="22"/>
        </w:rPr>
        <w:t>, itd.</w:t>
      </w:r>
    </w:p>
    <w:p w14:paraId="19522EC0" w14:textId="77777777" w:rsidR="00C058A8" w:rsidRDefault="00C058A8" w:rsidP="00BE4EF1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11F3E">
        <w:rPr>
          <w:rFonts w:ascii="Arial" w:hAnsi="Arial" w:cs="Arial"/>
          <w:color w:val="000000"/>
          <w:sz w:val="22"/>
          <w:szCs w:val="22"/>
        </w:rPr>
        <w:t>inteligentne systemy zarządzania miastem, w tym ruchem/transportem w mieście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F3E">
        <w:rPr>
          <w:rFonts w:ascii="Arial" w:hAnsi="Arial" w:cs="Arial"/>
          <w:color w:val="000000"/>
          <w:sz w:val="22"/>
          <w:szCs w:val="22"/>
        </w:rPr>
        <w:t>oraz systemy monitorowania</w:t>
      </w:r>
      <w:r>
        <w:rPr>
          <w:rFonts w:ascii="Arial" w:hAnsi="Arial" w:cs="Arial"/>
          <w:color w:val="000000"/>
          <w:sz w:val="22"/>
          <w:szCs w:val="22"/>
        </w:rPr>
        <w:t>, m.in.</w:t>
      </w:r>
      <w:r w:rsidRPr="00F11F3E">
        <w:rPr>
          <w:rFonts w:ascii="Arial" w:hAnsi="Arial" w:cs="Arial"/>
          <w:color w:val="000000"/>
          <w:sz w:val="22"/>
          <w:szCs w:val="22"/>
        </w:rPr>
        <w:t xml:space="preserve"> jakości powietrza, bezpieczeństwa, natężenia ruchu pieszego i kołowego, gospodarki odpadami, sieci przesyłowych, etc.; w oparciu o otwarte dane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0D844E2" w14:textId="77777777" w:rsidR="00C058A8" w:rsidRDefault="00C058A8" w:rsidP="00BE4EF1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innowacyjne wykorzystanie danych o mieście i jego mieszkańcach i użytkownikach,</w:t>
      </w:r>
    </w:p>
    <w:p w14:paraId="03D7505F" w14:textId="77777777" w:rsidR="00C058A8" w:rsidRPr="009F2F69" w:rsidRDefault="00C058A8" w:rsidP="00BE4EF1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F2F69">
        <w:rPr>
          <w:rFonts w:ascii="Arial" w:hAnsi="Arial" w:cs="Arial"/>
          <w:color w:val="000000"/>
          <w:sz w:val="22"/>
          <w:szCs w:val="22"/>
        </w:rPr>
        <w:t>audyt miejski, etc.</w:t>
      </w:r>
    </w:p>
    <w:p w14:paraId="6028E1EF" w14:textId="1D6C0050" w:rsidR="009F2F69" w:rsidRPr="00420D63" w:rsidRDefault="00D17E66" w:rsidP="00420D63">
      <w:pPr>
        <w:pStyle w:val="Nagwek2"/>
        <w:numPr>
          <w:ilvl w:val="0"/>
          <w:numId w:val="0"/>
        </w:numPr>
        <w:jc w:val="left"/>
        <w:rPr>
          <w:i w:val="0"/>
          <w:lang w:eastAsia="en-US"/>
        </w:rPr>
      </w:pPr>
      <w:bookmarkStart w:id="9" w:name="_Toc5361365"/>
      <w:r w:rsidRPr="00420D63">
        <w:rPr>
          <w:i w:val="0"/>
          <w:lang w:eastAsia="en-US"/>
        </w:rPr>
        <w:t xml:space="preserve">5.3. </w:t>
      </w:r>
      <w:r w:rsidR="009F2F69" w:rsidRPr="00420D63">
        <w:rPr>
          <w:i w:val="0"/>
          <w:lang w:eastAsia="en-US"/>
        </w:rPr>
        <w:t>Działania projektowe</w:t>
      </w:r>
      <w:bookmarkEnd w:id="9"/>
    </w:p>
    <w:p w14:paraId="0663F642" w14:textId="7C96CDE3" w:rsidR="009F2F69" w:rsidRPr="00420D63" w:rsidRDefault="009F2F69" w:rsidP="00BE4EF1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</w:rPr>
      </w:pPr>
      <w:r w:rsidRPr="0067247A">
        <w:rPr>
          <w:rFonts w:ascii="Arial" w:hAnsi="Arial" w:cs="Arial"/>
        </w:rPr>
        <w:t xml:space="preserve">Wszystkie </w:t>
      </w:r>
      <w:r w:rsidR="008E4893">
        <w:rPr>
          <w:rFonts w:ascii="Arial" w:hAnsi="Arial" w:cs="Arial"/>
        </w:rPr>
        <w:t xml:space="preserve">kwalifikowalne </w:t>
      </w:r>
      <w:r w:rsidRPr="0067247A">
        <w:rPr>
          <w:rFonts w:ascii="Arial" w:hAnsi="Arial" w:cs="Arial"/>
        </w:rPr>
        <w:t xml:space="preserve">działania projektowe mają służyć przygotowaniu, opracowaniu jak i wdrożeniu </w:t>
      </w:r>
      <w:r>
        <w:rPr>
          <w:rFonts w:ascii="Arial" w:hAnsi="Arial" w:cs="Arial"/>
        </w:rPr>
        <w:t>działań służących zintegrowanemu i zrównoważonemu rozwojowi</w:t>
      </w:r>
      <w:r w:rsidRPr="0067247A">
        <w:rPr>
          <w:rFonts w:ascii="Arial" w:hAnsi="Arial" w:cs="Arial"/>
        </w:rPr>
        <w:t xml:space="preserve"> miast</w:t>
      </w:r>
      <w:r>
        <w:rPr>
          <w:rFonts w:ascii="Arial" w:hAnsi="Arial" w:cs="Arial"/>
        </w:rPr>
        <w:t>a</w:t>
      </w:r>
      <w:r w:rsidR="008E48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20D63">
        <w:rPr>
          <w:rFonts w:ascii="Arial" w:hAnsi="Arial" w:cs="Arial"/>
          <w:iCs/>
        </w:rPr>
        <w:t>Przykładowe działania o charakterze nieinwestycyjnym:</w:t>
      </w:r>
    </w:p>
    <w:p w14:paraId="43EB0483" w14:textId="7D0F180A" w:rsidR="009F2F69" w:rsidRPr="00E052EC" w:rsidRDefault="001050D3" w:rsidP="00BE4EF1">
      <w:pPr>
        <w:numPr>
          <w:ilvl w:val="0"/>
          <w:numId w:val="23"/>
        </w:numPr>
        <w:tabs>
          <w:tab w:val="left" w:pos="180"/>
          <w:tab w:val="left" w:pos="567"/>
        </w:tabs>
        <w:autoSpaceDE w:val="0"/>
        <w:autoSpaceDN w:val="0"/>
        <w:adjustRightInd w:val="0"/>
        <w:spacing w:before="120" w:line="276" w:lineRule="auto"/>
        <w:ind w:left="567" w:hanging="207"/>
        <w:jc w:val="both"/>
        <w:rPr>
          <w:rFonts w:ascii="Arial" w:hAnsi="Arial" w:cs="Arial"/>
          <w:color w:val="000000"/>
          <w:sz w:val="22"/>
          <w:szCs w:val="22"/>
        </w:rPr>
      </w:pPr>
      <w:r w:rsidRPr="00E052EC">
        <w:rPr>
          <w:rFonts w:ascii="Arial" w:hAnsi="Arial" w:cs="Arial"/>
          <w:color w:val="000000"/>
          <w:sz w:val="22"/>
          <w:szCs w:val="22"/>
        </w:rPr>
        <w:t xml:space="preserve">Wsparcie </w:t>
      </w:r>
      <w:r w:rsidR="00E052EC" w:rsidRPr="00E052EC">
        <w:rPr>
          <w:rFonts w:ascii="Arial" w:hAnsi="Arial" w:cs="Arial"/>
          <w:color w:val="000000"/>
          <w:sz w:val="22"/>
          <w:szCs w:val="22"/>
        </w:rPr>
        <w:t>polityki rozwoju oparte</w:t>
      </w:r>
      <w:r w:rsidR="00E052EC">
        <w:rPr>
          <w:rFonts w:ascii="Arial" w:hAnsi="Arial" w:cs="Arial"/>
          <w:color w:val="000000"/>
          <w:sz w:val="22"/>
          <w:szCs w:val="22"/>
        </w:rPr>
        <w:t>j</w:t>
      </w:r>
      <w:r w:rsidR="00E052EC" w:rsidRPr="00E052EC">
        <w:rPr>
          <w:rFonts w:ascii="Arial" w:hAnsi="Arial" w:cs="Arial"/>
          <w:color w:val="000000"/>
          <w:sz w:val="22"/>
          <w:szCs w:val="22"/>
        </w:rPr>
        <w:t xml:space="preserve"> na danych</w:t>
      </w:r>
      <w:r w:rsidR="009F2F69" w:rsidRPr="00E052EC">
        <w:rPr>
          <w:rFonts w:ascii="Arial" w:hAnsi="Arial" w:cs="Arial"/>
          <w:color w:val="000000"/>
          <w:sz w:val="22"/>
          <w:szCs w:val="22"/>
        </w:rPr>
        <w:t>:</w:t>
      </w:r>
    </w:p>
    <w:p w14:paraId="2A18FAD2" w14:textId="77777777" w:rsidR="009F2F69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szczegółowe strategie sektorowe;</w:t>
      </w:r>
    </w:p>
    <w:p w14:paraId="1B5B0CFA" w14:textId="77777777" w:rsidR="009F2F69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plany operacyjne;</w:t>
      </w:r>
    </w:p>
    <w:p w14:paraId="0F0D9FA0" w14:textId="77777777" w:rsidR="009F2F69" w:rsidRPr="0067247A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7247A">
        <w:rPr>
          <w:rFonts w:ascii="Arial" w:hAnsi="Arial" w:cs="Arial"/>
          <w:color w:val="000000"/>
          <w:sz w:val="22"/>
          <w:szCs w:val="22"/>
        </w:rPr>
        <w:t xml:space="preserve">schematy, </w:t>
      </w:r>
      <w:r>
        <w:rPr>
          <w:rFonts w:ascii="Arial" w:hAnsi="Arial" w:cs="Arial"/>
          <w:color w:val="000000"/>
          <w:sz w:val="22"/>
          <w:szCs w:val="22"/>
        </w:rPr>
        <w:t xml:space="preserve">systemy, </w:t>
      </w:r>
      <w:r w:rsidRPr="0067247A">
        <w:rPr>
          <w:rFonts w:ascii="Arial" w:hAnsi="Arial" w:cs="Arial"/>
          <w:color w:val="000000"/>
          <w:sz w:val="22"/>
          <w:szCs w:val="22"/>
        </w:rPr>
        <w:t>plany i programy działań, koncepcje realizacji przedsięwzięć;</w:t>
      </w:r>
    </w:p>
    <w:p w14:paraId="18B17792" w14:textId="77777777" w:rsidR="009F2F69" w:rsidRPr="0067247A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7247A">
        <w:rPr>
          <w:rFonts w:ascii="Arial" w:hAnsi="Arial" w:cs="Arial"/>
          <w:color w:val="000000"/>
          <w:sz w:val="22"/>
          <w:szCs w:val="22"/>
        </w:rPr>
        <w:t xml:space="preserve">standardy zarządzania </w:t>
      </w:r>
      <w:r>
        <w:rPr>
          <w:rFonts w:ascii="Arial" w:hAnsi="Arial" w:cs="Arial"/>
          <w:color w:val="000000"/>
          <w:sz w:val="22"/>
          <w:szCs w:val="22"/>
        </w:rPr>
        <w:t xml:space="preserve">i rozwoju </w:t>
      </w:r>
      <w:r w:rsidRPr="0067247A">
        <w:rPr>
          <w:rFonts w:ascii="Arial" w:hAnsi="Arial" w:cs="Arial"/>
          <w:color w:val="000000"/>
          <w:sz w:val="22"/>
          <w:szCs w:val="22"/>
        </w:rPr>
        <w:t>miast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7247A">
        <w:rPr>
          <w:rFonts w:ascii="Arial" w:hAnsi="Arial" w:cs="Arial"/>
          <w:color w:val="000000"/>
          <w:sz w:val="22"/>
          <w:szCs w:val="22"/>
        </w:rPr>
        <w:t>;</w:t>
      </w:r>
    </w:p>
    <w:p w14:paraId="6B44E996" w14:textId="77777777" w:rsidR="009F2F69" w:rsidRPr="0067247A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7247A">
        <w:rPr>
          <w:rFonts w:ascii="Arial" w:hAnsi="Arial" w:cs="Arial"/>
          <w:color w:val="000000"/>
          <w:sz w:val="22"/>
          <w:szCs w:val="22"/>
        </w:rPr>
        <w:t xml:space="preserve">analizy, badania, ekspertyzy, ewaluacje; </w:t>
      </w:r>
    </w:p>
    <w:p w14:paraId="4DC21F9E" w14:textId="77777777" w:rsidR="009F2F69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4793">
        <w:rPr>
          <w:rFonts w:ascii="Arial" w:hAnsi="Arial" w:cs="Arial"/>
          <w:color w:val="000000"/>
          <w:sz w:val="22"/>
          <w:szCs w:val="22"/>
        </w:rPr>
        <w:t xml:space="preserve">dokumentacja służąca przeprowadzeniu audytu miejskiego; </w:t>
      </w:r>
    </w:p>
    <w:p w14:paraId="2B43E19E" w14:textId="77777777" w:rsidR="009F2F69" w:rsidRPr="00664793" w:rsidRDefault="009F2F69" w:rsidP="00BE4EF1">
      <w:pPr>
        <w:numPr>
          <w:ilvl w:val="0"/>
          <w:numId w:val="21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plany konsultacji społecznych, strategie dialogu społecznego; </w:t>
      </w:r>
    </w:p>
    <w:p w14:paraId="66332F7B" w14:textId="77777777" w:rsidR="009F2F69" w:rsidRPr="00664793" w:rsidRDefault="009F2F69" w:rsidP="00BE4EF1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4793">
        <w:rPr>
          <w:rFonts w:ascii="Arial" w:hAnsi="Arial" w:cs="Arial"/>
          <w:color w:val="000000"/>
          <w:sz w:val="22"/>
          <w:szCs w:val="22"/>
        </w:rPr>
        <w:t>szczegółowe plany współpracy (m.in. z podmiotami prywatnymi i/lub społecznymi, np. wieloletniego programu współpracy z organizacjami pozarządowymi, uczelniami wyższymi, ośrodkami badawczymi, przedsiębiorcami);</w:t>
      </w:r>
    </w:p>
    <w:p w14:paraId="54B16DA8" w14:textId="77777777" w:rsidR="009F2F69" w:rsidRPr="00664793" w:rsidRDefault="009F2F69" w:rsidP="00BE4EF1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4793">
        <w:rPr>
          <w:rFonts w:ascii="Arial" w:hAnsi="Arial" w:cs="Arial"/>
          <w:sz w:val="22"/>
          <w:szCs w:val="22"/>
        </w:rPr>
        <w:lastRenderedPageBreak/>
        <w:t>założenia do zmian studiów uwarunkowań i kierunków zagospodarowania przestrzennego oraz do  zmian (miejscowych) planów zagospodarowania przestrzennego;</w:t>
      </w:r>
    </w:p>
    <w:p w14:paraId="35C8960E" w14:textId="77777777" w:rsidR="009F2F69" w:rsidRPr="00664793" w:rsidRDefault="009F2F69" w:rsidP="00BE4EF1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4793">
        <w:rPr>
          <w:rFonts w:ascii="Arial" w:hAnsi="Arial" w:cs="Arial"/>
          <w:color w:val="000000"/>
          <w:sz w:val="22"/>
          <w:szCs w:val="22"/>
        </w:rPr>
        <w:t xml:space="preserve">studia wykonalności, dokumentacja przetargowa, dotycząca oceny oddziaływania przedsięwzięcia na środowisko, </w:t>
      </w:r>
      <w:r w:rsidRPr="00664793">
        <w:rPr>
          <w:rFonts w:ascii="Arial" w:hAnsi="Arial" w:cs="Arial"/>
          <w:sz w:val="22"/>
          <w:szCs w:val="22"/>
        </w:rPr>
        <w:t>projekty budowlane, ew. projekty wykonawcze, przedmiary robót, kosztorysy inwestorskie</w:t>
      </w:r>
      <w:r w:rsidRPr="00664793">
        <w:rPr>
          <w:rFonts w:ascii="Arial" w:hAnsi="Arial" w:cs="Arial"/>
          <w:color w:val="000000"/>
          <w:sz w:val="22"/>
          <w:szCs w:val="22"/>
        </w:rPr>
        <w:t xml:space="preserve"> oraz dokumentacja techniczna dla inwestycji wynikających ze szczegółowej analizy i diagnozy potrzeb miasta zidentyfikowanych w kwalifikowalnych obszarach tematycznych, opracowanej w ramach projektów;</w:t>
      </w:r>
    </w:p>
    <w:p w14:paraId="6B31709F" w14:textId="77777777" w:rsidR="009F2F69" w:rsidRDefault="009F2F69" w:rsidP="00BE4EF1">
      <w:pPr>
        <w:numPr>
          <w:ilvl w:val="0"/>
          <w:numId w:val="23"/>
        </w:numPr>
        <w:spacing w:before="120" w:after="120" w:line="276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CA21A1">
        <w:rPr>
          <w:rFonts w:ascii="Arial" w:hAnsi="Arial" w:cs="Arial"/>
          <w:iCs/>
          <w:sz w:val="22"/>
          <w:szCs w:val="22"/>
        </w:rPr>
        <w:t>Programy</w:t>
      </w:r>
      <w:r>
        <w:rPr>
          <w:rFonts w:ascii="Arial" w:hAnsi="Arial" w:cs="Arial"/>
          <w:iCs/>
          <w:sz w:val="22"/>
          <w:szCs w:val="22"/>
        </w:rPr>
        <w:t>, działania</w:t>
      </w:r>
      <w:r w:rsidRPr="00CA21A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wdrożeniowe, np.:</w:t>
      </w:r>
    </w:p>
    <w:p w14:paraId="62BA8649" w14:textId="77777777" w:rsidR="009F2F69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zakładające aktywizację</w:t>
      </w:r>
      <w:r w:rsidRPr="00CA21A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społeczną grup zagrożonych wykluczeniem,</w:t>
      </w:r>
    </w:p>
    <w:p w14:paraId="28BE888B" w14:textId="77777777" w:rsidR="009F2F69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programy wsparcia osób starszych,</w:t>
      </w:r>
    </w:p>
    <w:p w14:paraId="30891729" w14:textId="77777777" w:rsidR="009F2F69" w:rsidRPr="00CA21A1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programy wsparcia osób z niepełnosprawnościami,</w:t>
      </w:r>
    </w:p>
    <w:p w14:paraId="164A517F" w14:textId="77777777" w:rsidR="009F2F69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programy zakładające aktywizację</w:t>
      </w:r>
      <w:r w:rsidRPr="00CA21A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zawodową osób bezrobotnych,</w:t>
      </w:r>
    </w:p>
    <w:p w14:paraId="3C252132" w14:textId="77777777" w:rsidR="009F2F69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programy rozwoju/doradztwa zawodowego,</w:t>
      </w:r>
    </w:p>
    <w:p w14:paraId="77774D82" w14:textId="77777777" w:rsidR="009F2F69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programy wsparcia osób najsłabszych/ z największymi problemami,</w:t>
      </w:r>
    </w:p>
    <w:p w14:paraId="36E565F8" w14:textId="77777777" w:rsidR="009F2F69" w:rsidRDefault="009F2F69" w:rsidP="00BE4EF1">
      <w:pPr>
        <w:numPr>
          <w:ilvl w:val="0"/>
          <w:numId w:val="27"/>
        </w:numPr>
        <w:spacing w:before="120" w:after="120" w:line="276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wdrożenie wypracowanych rozwiązań mieszkaniowych,</w:t>
      </w:r>
    </w:p>
    <w:p w14:paraId="1985AABF" w14:textId="77777777" w:rsidR="009F2F69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21A1">
        <w:rPr>
          <w:rFonts w:ascii="Arial" w:hAnsi="Arial" w:cs="Arial"/>
        </w:rPr>
        <w:t>ziała</w:t>
      </w:r>
      <w:r>
        <w:rPr>
          <w:rFonts w:ascii="Arial" w:hAnsi="Arial" w:cs="Arial"/>
        </w:rPr>
        <w:t>nia</w:t>
      </w:r>
      <w:r w:rsidRPr="00CA21A1">
        <w:rPr>
          <w:rFonts w:ascii="Arial" w:hAnsi="Arial" w:cs="Arial"/>
        </w:rPr>
        <w:t xml:space="preserve"> mając</w:t>
      </w:r>
      <w:r>
        <w:rPr>
          <w:rFonts w:ascii="Arial" w:hAnsi="Arial" w:cs="Arial"/>
        </w:rPr>
        <w:t>e</w:t>
      </w:r>
      <w:r w:rsidRPr="00CA21A1">
        <w:rPr>
          <w:rFonts w:ascii="Arial" w:hAnsi="Arial" w:cs="Arial"/>
        </w:rPr>
        <w:t xml:space="preserve"> na celu promowanie równych szans dla grup złożonych z najsłabszych</w:t>
      </w:r>
      <w:r>
        <w:rPr>
          <w:rFonts w:ascii="Arial" w:hAnsi="Arial" w:cs="Arial"/>
        </w:rPr>
        <w:t>,</w:t>
      </w:r>
    </w:p>
    <w:p w14:paraId="37F41816" w14:textId="77777777" w:rsidR="009F2F69" w:rsidRPr="00CA21A1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edukacyjne dla dzieci i młodzieży,</w:t>
      </w:r>
    </w:p>
    <w:p w14:paraId="2A4CCE66" w14:textId="77777777" w:rsidR="009F2F69" w:rsidRPr="00CA21A1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21A1">
        <w:rPr>
          <w:rFonts w:ascii="Arial" w:hAnsi="Arial" w:cs="Arial"/>
        </w:rPr>
        <w:t>zielenie się wiedzą i najlepszymi praktykami na szczeblu lokalnym i rozwój wspólnych strategii mających na celu ograniczenie ubóstwa</w:t>
      </w:r>
      <w:r>
        <w:rPr>
          <w:rFonts w:ascii="Arial" w:hAnsi="Arial" w:cs="Arial"/>
        </w:rPr>
        <w:t>,</w:t>
      </w:r>
    </w:p>
    <w:p w14:paraId="5F96E0B1" w14:textId="77777777" w:rsidR="009F2F69" w:rsidRPr="00CA21A1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A21A1">
        <w:rPr>
          <w:rFonts w:ascii="Arial" w:hAnsi="Arial" w:cs="Arial"/>
        </w:rPr>
        <w:t>ozwój wymiany wiedzy o systemach praktyk, start-upach biznesowych i inkubatorach przedsiębiorczości</w:t>
      </w:r>
      <w:r>
        <w:rPr>
          <w:rFonts w:ascii="Arial" w:hAnsi="Arial" w:cs="Arial"/>
        </w:rPr>
        <w:t>,</w:t>
      </w:r>
    </w:p>
    <w:p w14:paraId="3A36C4A3" w14:textId="508A04C5" w:rsidR="009F2F69" w:rsidRPr="00CA21A1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 w:rsidRPr="00CA21A1">
        <w:rPr>
          <w:rFonts w:ascii="Arial" w:hAnsi="Arial" w:cs="Arial"/>
        </w:rPr>
        <w:t>przeszkolenie i/lub partycypacyjne metody zdolnościowo</w:t>
      </w:r>
      <w:r w:rsidR="00E052EC">
        <w:rPr>
          <w:rFonts w:ascii="Arial" w:hAnsi="Arial" w:cs="Arial"/>
        </w:rPr>
        <w:t xml:space="preserve"> </w:t>
      </w:r>
      <w:r w:rsidRPr="00CA21A1">
        <w:rPr>
          <w:rFonts w:ascii="Arial" w:hAnsi="Arial" w:cs="Arial"/>
        </w:rPr>
        <w:t>-</w:t>
      </w:r>
      <w:r w:rsidR="00E052EC">
        <w:rPr>
          <w:rFonts w:ascii="Arial" w:hAnsi="Arial" w:cs="Arial"/>
        </w:rPr>
        <w:t xml:space="preserve"> </w:t>
      </w:r>
      <w:r w:rsidRPr="00CA21A1">
        <w:rPr>
          <w:rFonts w:ascii="Arial" w:hAnsi="Arial" w:cs="Arial"/>
        </w:rPr>
        <w:t>rozwojowe w celu podniesienia problemu bezrobocia w poszczególnych grupach, w szczególności w grupie młodych ludzi oraz mniejszości kulturowych i etnicznych</w:t>
      </w:r>
      <w:r>
        <w:rPr>
          <w:rFonts w:ascii="Arial" w:hAnsi="Arial" w:cs="Arial"/>
        </w:rPr>
        <w:t>,</w:t>
      </w:r>
    </w:p>
    <w:p w14:paraId="62226EFD" w14:textId="77777777" w:rsidR="009F2F69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poprawa</w:t>
      </w:r>
      <w:r w:rsidRPr="00CA21A1">
        <w:rPr>
          <w:rFonts w:ascii="Arial" w:hAnsi="Arial" w:cs="Arial"/>
        </w:rPr>
        <w:t xml:space="preserve"> dostępu do usług pomocy społecznej</w:t>
      </w:r>
      <w:r>
        <w:rPr>
          <w:rFonts w:ascii="Arial" w:hAnsi="Arial" w:cs="Arial"/>
        </w:rPr>
        <w:t xml:space="preserve"> i zdrowotnych,</w:t>
      </w:r>
    </w:p>
    <w:p w14:paraId="5E08CE94" w14:textId="77777777" w:rsidR="009F2F69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rozwoju miasta inteligentnego,</w:t>
      </w:r>
    </w:p>
    <w:p w14:paraId="12E9E879" w14:textId="2276E221" w:rsidR="009F2F69" w:rsidRPr="00CA21A1" w:rsidRDefault="009F2F69" w:rsidP="00BE4EF1">
      <w:pPr>
        <w:pStyle w:val="Akapitzlist"/>
        <w:numPr>
          <w:ilvl w:val="0"/>
          <w:numId w:val="27"/>
        </w:numPr>
        <w:spacing w:after="20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działania wynikające z diagnozy i ujęte w </w:t>
      </w:r>
      <w:r w:rsidRPr="00A229F7">
        <w:rPr>
          <w:rFonts w:ascii="Arial" w:hAnsi="Arial" w:cs="Arial"/>
          <w:i/>
        </w:rPr>
        <w:t>Planie Rozwoju</w:t>
      </w:r>
      <w:r w:rsidR="006842AD">
        <w:rPr>
          <w:rFonts w:ascii="Arial" w:hAnsi="Arial" w:cs="Arial"/>
          <w:i/>
        </w:rPr>
        <w:t xml:space="preserve"> Lokalnego</w:t>
      </w:r>
      <w:r>
        <w:rPr>
          <w:rFonts w:ascii="Arial" w:hAnsi="Arial" w:cs="Arial"/>
        </w:rPr>
        <w:t>.</w:t>
      </w:r>
    </w:p>
    <w:p w14:paraId="3288223B" w14:textId="555D6764" w:rsidR="009F2F69" w:rsidRDefault="008E4893" w:rsidP="00420D63">
      <w:pPr>
        <w:spacing w:before="120" w:after="120"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b) </w:t>
      </w:r>
      <w:r w:rsidR="009F2F69">
        <w:rPr>
          <w:rFonts w:ascii="Arial" w:hAnsi="Arial" w:cs="Arial"/>
          <w:iCs/>
          <w:sz w:val="22"/>
          <w:szCs w:val="22"/>
        </w:rPr>
        <w:t>Działania o charakterze inwestycyjnym:</w:t>
      </w:r>
    </w:p>
    <w:p w14:paraId="2B95F4B9" w14:textId="3A0D8E5B" w:rsidR="009F2F69" w:rsidRDefault="009F2F69" w:rsidP="00BE4EF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019CC">
        <w:rPr>
          <w:rFonts w:ascii="Arial" w:hAnsi="Arial" w:cs="Arial"/>
          <w:sz w:val="22"/>
          <w:szCs w:val="22"/>
        </w:rPr>
        <w:t xml:space="preserve">wynikające </w:t>
      </w:r>
      <w:r w:rsidR="008E4893">
        <w:rPr>
          <w:rFonts w:ascii="Arial" w:hAnsi="Arial" w:cs="Arial"/>
          <w:sz w:val="22"/>
          <w:szCs w:val="22"/>
        </w:rPr>
        <w:t>z</w:t>
      </w:r>
      <w:r w:rsidRPr="005019CC">
        <w:rPr>
          <w:rFonts w:ascii="Arial" w:hAnsi="Arial" w:cs="Arial"/>
          <w:sz w:val="22"/>
          <w:szCs w:val="22"/>
        </w:rPr>
        <w:t xml:space="preserve"> diagnozy</w:t>
      </w:r>
      <w:r w:rsidR="008E489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analiz</w:t>
      </w:r>
      <w:r w:rsidR="008E4893">
        <w:rPr>
          <w:rFonts w:ascii="Arial" w:hAnsi="Arial" w:cs="Arial"/>
          <w:sz w:val="22"/>
          <w:szCs w:val="22"/>
        </w:rPr>
        <w:t xml:space="preserve"> wykonanych na I i II etapie naboru</w:t>
      </w:r>
      <w:r w:rsidRPr="005019CC">
        <w:rPr>
          <w:rFonts w:ascii="Arial" w:hAnsi="Arial" w:cs="Arial"/>
          <w:sz w:val="22"/>
          <w:szCs w:val="22"/>
        </w:rPr>
        <w:t>;</w:t>
      </w:r>
      <w:r w:rsidRPr="00C00AD5">
        <w:rPr>
          <w:rFonts w:ascii="Arial" w:hAnsi="Arial" w:cs="Arial"/>
          <w:sz w:val="22"/>
          <w:szCs w:val="22"/>
        </w:rPr>
        <w:t xml:space="preserve"> </w:t>
      </w:r>
    </w:p>
    <w:p w14:paraId="32DA1508" w14:textId="727E47D2" w:rsidR="009F2F69" w:rsidRPr="005019CC" w:rsidRDefault="009F2F69" w:rsidP="00BE4EF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odnoszące się do</w:t>
      </w:r>
      <w:r w:rsidRPr="005019C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zakresu</w:t>
      </w:r>
      <w:r w:rsidRPr="005019CC">
        <w:rPr>
          <w:rFonts w:ascii="Arial" w:hAnsi="Arial" w:cs="Arial"/>
          <w:iCs/>
          <w:sz w:val="22"/>
          <w:szCs w:val="22"/>
        </w:rPr>
        <w:t xml:space="preserve"> tematyczn</w:t>
      </w:r>
      <w:r>
        <w:rPr>
          <w:rFonts w:ascii="Arial" w:hAnsi="Arial" w:cs="Arial"/>
          <w:iCs/>
          <w:sz w:val="22"/>
          <w:szCs w:val="22"/>
        </w:rPr>
        <w:t>ego</w:t>
      </w:r>
      <w:r w:rsidRPr="005019CC">
        <w:rPr>
          <w:rFonts w:ascii="Arial" w:hAnsi="Arial" w:cs="Arial"/>
          <w:iCs/>
          <w:sz w:val="22"/>
          <w:szCs w:val="22"/>
        </w:rPr>
        <w:t>, o który</w:t>
      </w:r>
      <w:r>
        <w:rPr>
          <w:rFonts w:ascii="Arial" w:hAnsi="Arial" w:cs="Arial"/>
          <w:iCs/>
          <w:sz w:val="22"/>
          <w:szCs w:val="22"/>
        </w:rPr>
        <w:t>m</w:t>
      </w:r>
      <w:r w:rsidRPr="005019CC">
        <w:rPr>
          <w:rFonts w:ascii="Arial" w:hAnsi="Arial" w:cs="Arial"/>
          <w:iCs/>
          <w:sz w:val="22"/>
          <w:szCs w:val="22"/>
        </w:rPr>
        <w:t xml:space="preserve"> mowa w </w:t>
      </w:r>
      <w:r w:rsidR="00ED65DE">
        <w:rPr>
          <w:rFonts w:ascii="Arial" w:hAnsi="Arial" w:cs="Arial"/>
          <w:iCs/>
          <w:sz w:val="22"/>
          <w:szCs w:val="22"/>
        </w:rPr>
        <w:t>pkt</w:t>
      </w:r>
      <w:r w:rsidR="00ED65DE" w:rsidRPr="005019CC">
        <w:rPr>
          <w:rFonts w:ascii="Arial" w:hAnsi="Arial" w:cs="Arial"/>
          <w:iCs/>
          <w:sz w:val="22"/>
          <w:szCs w:val="22"/>
        </w:rPr>
        <w:t xml:space="preserve"> </w:t>
      </w:r>
      <w:r w:rsidR="008E4893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.2.</w:t>
      </w:r>
      <w:r w:rsidRPr="005019CC">
        <w:rPr>
          <w:rFonts w:ascii="Arial" w:hAnsi="Arial" w:cs="Arial"/>
          <w:iCs/>
          <w:sz w:val="22"/>
          <w:szCs w:val="22"/>
        </w:rPr>
        <w:t>),</w:t>
      </w:r>
    </w:p>
    <w:p w14:paraId="736593BE" w14:textId="77777777" w:rsidR="009F2F69" w:rsidRPr="00C00AD5" w:rsidRDefault="009F2F69" w:rsidP="00BE4EF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zdefiniowane jako priorytetowe dla realizacji celów projektu i rozwiązania kluczowych problemów rozwojowych w mieście,</w:t>
      </w:r>
    </w:p>
    <w:p w14:paraId="1AE1D6F0" w14:textId="60BB30A6" w:rsidR="009F2F69" w:rsidRDefault="009F2F69" w:rsidP="00BE4EF1">
      <w:pPr>
        <w:pStyle w:val="Default"/>
        <w:numPr>
          <w:ilvl w:val="0"/>
          <w:numId w:val="22"/>
        </w:numPr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lastRenderedPageBreak/>
        <w:t>obowiązkowe</w:t>
      </w:r>
      <w:r w:rsidR="00E052EC">
        <w:rPr>
          <w:rFonts w:ascii="Arial" w:hAnsi="Arial" w:cs="Arial"/>
          <w:iCs/>
          <w:color w:val="auto"/>
          <w:sz w:val="22"/>
          <w:szCs w:val="22"/>
        </w:rPr>
        <w:t xml:space="preserve"> działania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zakładające wdrażanie </w:t>
      </w:r>
      <w:r w:rsidRPr="00825366">
        <w:rPr>
          <w:rFonts w:ascii="Arial" w:hAnsi="Arial" w:cs="Arial"/>
          <w:iCs/>
          <w:color w:val="auto"/>
          <w:sz w:val="22"/>
          <w:szCs w:val="22"/>
        </w:rPr>
        <w:t>standard</w:t>
      </w:r>
      <w:r>
        <w:rPr>
          <w:rFonts w:ascii="Arial" w:hAnsi="Arial" w:cs="Arial"/>
          <w:iCs/>
          <w:color w:val="auto"/>
          <w:sz w:val="22"/>
          <w:szCs w:val="22"/>
        </w:rPr>
        <w:t>ów</w:t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dostępności</w:t>
      </w:r>
      <w:r>
        <w:rPr>
          <w:rStyle w:val="Odwoanieprzypisudolnego"/>
          <w:rFonts w:ascii="Arial" w:hAnsi="Arial" w:cs="Arial"/>
          <w:iCs/>
          <w:color w:val="auto"/>
          <w:sz w:val="22"/>
          <w:szCs w:val="22"/>
        </w:rPr>
        <w:footnoteReference w:id="13"/>
      </w:r>
      <w:r w:rsidRPr="0082536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825366">
        <w:rPr>
          <w:rFonts w:ascii="Arial" w:hAnsi="Arial" w:cs="Arial"/>
          <w:iCs/>
          <w:sz w:val="22"/>
          <w:szCs w:val="22"/>
        </w:rPr>
        <w:t xml:space="preserve">zgodnie z założeniami Programu </w:t>
      </w:r>
      <w:r w:rsidRPr="00825366">
        <w:rPr>
          <w:rFonts w:ascii="Arial" w:hAnsi="Arial" w:cs="Arial"/>
          <w:i/>
          <w:iCs/>
          <w:sz w:val="22"/>
          <w:szCs w:val="22"/>
        </w:rPr>
        <w:t>Dostępność Plus 2018-2025</w:t>
      </w:r>
      <w:r w:rsidRPr="00C00AD5">
        <w:rPr>
          <w:rFonts w:ascii="Arial" w:hAnsi="Arial" w:cs="Arial"/>
          <w:iCs/>
          <w:sz w:val="22"/>
          <w:szCs w:val="22"/>
        </w:rPr>
        <w:t>,</w:t>
      </w:r>
    </w:p>
    <w:p w14:paraId="64FF72DA" w14:textId="77777777" w:rsidR="009F2F69" w:rsidRPr="002329EE" w:rsidRDefault="009F2F69" w:rsidP="00BE4EF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29EE">
        <w:rPr>
          <w:rFonts w:ascii="Arial" w:hAnsi="Arial" w:cs="Arial"/>
          <w:b/>
          <w:iCs/>
          <w:sz w:val="22"/>
          <w:szCs w:val="22"/>
        </w:rPr>
        <w:t>wszystkie planowane wydatki inwestycyjne nie mogą łącznie przekroczyć 60% całkowitych wydatków kwalifikowalnych projektu.</w:t>
      </w:r>
    </w:p>
    <w:p w14:paraId="36E601D8" w14:textId="77777777" w:rsidR="009F2F69" w:rsidRPr="003D3AC0" w:rsidRDefault="009F2F69" w:rsidP="009F2F6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Działania projektowe mogą być samodzielnie realizowane przez beneficjenta lub jego zakłady/jednostki budżetowe, przez partnerów albo przez podmioty zewnętrzne wyłonione zgodnie z obowiązującymi przepisami prawa, w tym Prawem Zamówień Publicznych i Ustawą o Działalności Pożytku Publicznego i Wolontariacie, </w:t>
      </w:r>
      <w:r w:rsidRPr="00776583">
        <w:rPr>
          <w:rFonts w:ascii="Arial" w:hAnsi="Arial" w:cs="Arial"/>
          <w:sz w:val="22"/>
          <w:szCs w:val="22"/>
        </w:rPr>
        <w:t>a także zgodnie z regulacjami dotyczącymi pomocy publicznej i pomocy de minimis.</w:t>
      </w:r>
    </w:p>
    <w:p w14:paraId="2F51CD9F" w14:textId="4CC88A5D" w:rsidR="008E4893" w:rsidRDefault="008E4893" w:rsidP="00420D63">
      <w:pPr>
        <w:pStyle w:val="Nagwek1"/>
        <w:numPr>
          <w:ilvl w:val="0"/>
          <w:numId w:val="0"/>
        </w:numPr>
        <w:jc w:val="left"/>
      </w:pPr>
      <w:bookmarkStart w:id="10" w:name="_Toc5361366"/>
      <w:r>
        <w:t xml:space="preserve">B. </w:t>
      </w:r>
      <w:r w:rsidRPr="00F5078F">
        <w:t>Dobre zarządzanie, odpowiedzialne instytucje, transparentność</w:t>
      </w:r>
      <w:bookmarkEnd w:id="10"/>
    </w:p>
    <w:p w14:paraId="00AFDE47" w14:textId="719640A4" w:rsidR="008E4893" w:rsidRDefault="008E4893" w:rsidP="008E489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Obok wymiaru rozwojowego, opisanego w </w:t>
      </w:r>
      <w:r w:rsidR="00ED65DE">
        <w:rPr>
          <w:rFonts w:ascii="Arial" w:hAnsi="Arial" w:cs="Arial"/>
          <w:sz w:val="22"/>
          <w:szCs w:val="22"/>
        </w:rPr>
        <w:t xml:space="preserve">pkt </w:t>
      </w:r>
      <w:r w:rsidR="004C6F96">
        <w:rPr>
          <w:rFonts w:ascii="Arial" w:hAnsi="Arial" w:cs="Arial"/>
          <w:sz w:val="22"/>
          <w:szCs w:val="22"/>
        </w:rPr>
        <w:t>V</w:t>
      </w:r>
      <w:r w:rsidR="00B13B9C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, p</w:t>
      </w:r>
      <w:r w:rsidRPr="00B20F63">
        <w:rPr>
          <w:rFonts w:ascii="Arial" w:hAnsi="Arial" w:cs="Arial"/>
          <w:sz w:val="22"/>
          <w:szCs w:val="22"/>
          <w:lang w:eastAsia="en-US"/>
        </w:rPr>
        <w:t xml:space="preserve">rojekty </w:t>
      </w:r>
      <w:r w:rsidR="00B13B9C">
        <w:rPr>
          <w:rFonts w:ascii="Arial" w:hAnsi="Arial" w:cs="Arial"/>
          <w:sz w:val="22"/>
          <w:szCs w:val="22"/>
          <w:lang w:eastAsia="en-US"/>
        </w:rPr>
        <w:t xml:space="preserve">będą miały także na celu </w:t>
      </w:r>
      <w:r>
        <w:rPr>
          <w:rFonts w:ascii="Arial" w:hAnsi="Arial" w:cs="Arial"/>
          <w:sz w:val="22"/>
          <w:szCs w:val="22"/>
        </w:rPr>
        <w:t>podniesienie poziomu</w:t>
      </w:r>
      <w:r w:rsidRPr="00931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kompetencji, jakości świadczonych usług i </w:t>
      </w:r>
      <w:r w:rsidRPr="00931E8E">
        <w:rPr>
          <w:rFonts w:ascii="Arial" w:hAnsi="Arial" w:cs="Arial"/>
          <w:sz w:val="22"/>
          <w:szCs w:val="22"/>
        </w:rPr>
        <w:t>odpowiedzia</w:t>
      </w:r>
      <w:r>
        <w:rPr>
          <w:rFonts w:ascii="Arial" w:hAnsi="Arial" w:cs="Arial"/>
          <w:sz w:val="22"/>
          <w:szCs w:val="22"/>
        </w:rPr>
        <w:t xml:space="preserve">lności administracji publicznej. 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Dzięki lepszej organizacji i zwiększonym kompetencjom swoich pracowników, samorządy lokalne mogą zapewniać obywatelom skuteczniejsze wsparcie i przyczyniać się do podniesienia jakości życia w swoich społecznościach. Dobre zarządzanie publiczne, w tym zasada praworządności, przyczynią się do budowania zaufania </w:t>
      </w:r>
      <w:r>
        <w:rPr>
          <w:rFonts w:ascii="Arial" w:hAnsi="Arial" w:cs="Arial"/>
          <w:color w:val="000000"/>
          <w:sz w:val="22"/>
          <w:szCs w:val="22"/>
        </w:rPr>
        <w:t xml:space="preserve">mieszkańców 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 xml:space="preserve">władz </w:t>
      </w:r>
      <w:r w:rsidRPr="00931E8E">
        <w:rPr>
          <w:rFonts w:ascii="Arial" w:hAnsi="Arial" w:cs="Arial"/>
          <w:color w:val="000000"/>
          <w:sz w:val="22"/>
          <w:szCs w:val="22"/>
        </w:rPr>
        <w:t>lokalnych jako instytucji adm</w:t>
      </w:r>
      <w:r>
        <w:rPr>
          <w:rFonts w:ascii="Arial" w:hAnsi="Arial" w:cs="Arial"/>
          <w:color w:val="000000"/>
          <w:sz w:val="22"/>
          <w:szCs w:val="22"/>
        </w:rPr>
        <w:t>inistrujących lokalnym rozwojem</w:t>
      </w:r>
      <w:r w:rsidRPr="00931E8E">
        <w:rPr>
          <w:rFonts w:ascii="Arial" w:hAnsi="Arial" w:cs="Arial"/>
          <w:color w:val="000000"/>
          <w:sz w:val="22"/>
          <w:szCs w:val="22"/>
        </w:rPr>
        <w:t>.</w:t>
      </w:r>
      <w:r w:rsidRPr="004126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FC7FB6" w14:textId="74232964" w:rsidR="00B13B9C" w:rsidRPr="00931E8E" w:rsidRDefault="00B2364C" w:rsidP="00B13B9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1" w:name="_Toc5361367"/>
      <w:r>
        <w:rPr>
          <w:rStyle w:val="Nagwek2Znak"/>
          <w:i w:val="0"/>
        </w:rPr>
        <w:t>5.4.</w:t>
      </w:r>
      <w:r w:rsidR="00B13B9C" w:rsidRPr="005E7AC0">
        <w:rPr>
          <w:rStyle w:val="Nagwek2Znak"/>
          <w:i w:val="0"/>
        </w:rPr>
        <w:t xml:space="preserve"> Główne problemy i wyzwania</w:t>
      </w:r>
      <w:bookmarkEnd w:id="11"/>
      <w:r w:rsidR="00B13B9C">
        <w:rPr>
          <w:rStyle w:val="Odwoanieprzypisudolnego"/>
          <w:rFonts w:ascii="Arial" w:hAnsi="Arial" w:cs="Arial"/>
          <w:b/>
          <w:sz w:val="22"/>
          <w:szCs w:val="22"/>
        </w:rPr>
        <w:footnoteReference w:id="14"/>
      </w:r>
      <w:r w:rsidR="00B13B9C" w:rsidRPr="00931E8E">
        <w:rPr>
          <w:rFonts w:ascii="Arial" w:hAnsi="Arial" w:cs="Arial"/>
          <w:sz w:val="22"/>
          <w:szCs w:val="22"/>
        </w:rPr>
        <w:t xml:space="preserve"> zidentyfikowane w tym obszarze</w:t>
      </w:r>
      <w:r w:rsidR="00B13B9C" w:rsidRPr="00931E8E">
        <w:rPr>
          <w:rFonts w:ascii="Arial" w:hAnsi="Arial" w:cs="Arial"/>
          <w:b/>
          <w:sz w:val="22"/>
          <w:szCs w:val="22"/>
        </w:rPr>
        <w:t xml:space="preserve">, </w:t>
      </w:r>
      <w:r w:rsidR="00B13B9C">
        <w:rPr>
          <w:rFonts w:ascii="Arial" w:hAnsi="Arial" w:cs="Arial"/>
          <w:sz w:val="22"/>
          <w:szCs w:val="22"/>
        </w:rPr>
        <w:t xml:space="preserve">które powinny zostać wzięte pod uwagę podczas opracowywania </w:t>
      </w:r>
      <w:r>
        <w:rPr>
          <w:rFonts w:ascii="Arial" w:hAnsi="Arial" w:cs="Arial"/>
          <w:sz w:val="22"/>
          <w:szCs w:val="22"/>
        </w:rPr>
        <w:t>zarysu i kompletnej propozycji projektu (</w:t>
      </w:r>
      <w:r w:rsidR="00B13B9C">
        <w:rPr>
          <w:rFonts w:ascii="Arial" w:hAnsi="Arial" w:cs="Arial"/>
          <w:sz w:val="22"/>
          <w:szCs w:val="22"/>
        </w:rPr>
        <w:t>Planu rozwoju instytucjonalnego</w:t>
      </w:r>
      <w:r>
        <w:rPr>
          <w:rFonts w:ascii="Arial" w:hAnsi="Arial" w:cs="Arial"/>
          <w:sz w:val="22"/>
          <w:szCs w:val="22"/>
        </w:rPr>
        <w:t>)</w:t>
      </w:r>
      <w:r w:rsidR="00B13B9C" w:rsidRPr="00931E8E">
        <w:rPr>
          <w:rFonts w:ascii="Arial" w:hAnsi="Arial" w:cs="Arial"/>
          <w:sz w:val="22"/>
          <w:szCs w:val="22"/>
        </w:rPr>
        <w:t>, to:</w:t>
      </w:r>
    </w:p>
    <w:p w14:paraId="53BC5563" w14:textId="77777777" w:rsidR="00B13B9C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niewystarczająca wiedza i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 kompetencje urzędników samorządowych </w:t>
      </w:r>
      <w:r>
        <w:rPr>
          <w:rFonts w:ascii="Arial" w:hAnsi="Arial" w:cs="Arial"/>
          <w:color w:val="000000"/>
          <w:sz w:val="22"/>
          <w:szCs w:val="22"/>
        </w:rPr>
        <w:t xml:space="preserve">do prowadzenia skutecznej polityki rozwoju miast </w:t>
      </w:r>
      <w:r w:rsidRPr="00931E8E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w urzędach miasta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 innych lokalnych instytucjach publicznych odpowiedzialnych </w:t>
      </w:r>
      <w:r>
        <w:rPr>
          <w:rFonts w:ascii="Arial" w:hAnsi="Arial" w:cs="Arial"/>
          <w:color w:val="000000"/>
          <w:sz w:val="22"/>
          <w:szCs w:val="22"/>
        </w:rPr>
        <w:t>m.in. za </w:t>
      </w:r>
      <w:r w:rsidRPr="00931E8E">
        <w:rPr>
          <w:rFonts w:ascii="Arial" w:hAnsi="Arial" w:cs="Arial"/>
          <w:color w:val="000000"/>
          <w:sz w:val="22"/>
          <w:szCs w:val="22"/>
        </w:rPr>
        <w:t>zatrudnienie, opiekę społeczną, zdrowie, politykę ochrony środowiska</w:t>
      </w:r>
      <w:r>
        <w:rPr>
          <w:rFonts w:ascii="Arial" w:hAnsi="Arial" w:cs="Arial"/>
          <w:color w:val="000000"/>
          <w:sz w:val="22"/>
          <w:szCs w:val="22"/>
        </w:rPr>
        <w:t>, etc.)</w:t>
      </w:r>
      <w:r w:rsidRPr="00931E8E">
        <w:rPr>
          <w:rFonts w:ascii="Arial" w:hAnsi="Arial" w:cs="Arial"/>
          <w:color w:val="000000"/>
          <w:sz w:val="22"/>
          <w:szCs w:val="22"/>
        </w:rPr>
        <w:t>;</w:t>
      </w:r>
      <w:r w:rsidRPr="005246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24A2DC" w14:textId="77777777" w:rsidR="00B13B9C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brak umiejętności/kompetencji w zakresie prawidłowego diagnozowania problemów i wyzwań rozwojowych oraz wyboru adekwatnych do nich środków zaradczych;</w:t>
      </w:r>
    </w:p>
    <w:p w14:paraId="4788C157" w14:textId="77777777" w:rsidR="00B13B9C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niejasny podział zadań pomiędzy poszczególnymi komórkami/ jednostkami samorządu, nakładanie się obowiązków bądź luki kompetencyjne, utrudniony przepływ informacji i mało efektywne procesy decyzyjne;</w:t>
      </w:r>
    </w:p>
    <w:p w14:paraId="646E0457" w14:textId="77777777" w:rsidR="00B13B9C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nadmierna biurokracja i przeregulowania,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931E8E">
        <w:rPr>
          <w:rFonts w:ascii="Arial" w:hAnsi="Arial" w:cs="Arial"/>
          <w:color w:val="000000"/>
          <w:sz w:val="22"/>
          <w:szCs w:val="22"/>
        </w:rPr>
        <w:t>ługotrwałe i skomplikowane procedury nieprzyjazne dla lokalnych społeczności;</w:t>
      </w:r>
    </w:p>
    <w:p w14:paraId="6BA9605C" w14:textId="77777777" w:rsidR="00B13B9C" w:rsidRPr="00931E8E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brak standardów lub niski poziom transparentności działań i decyzji podejmowanych przez urzędników i władze lokalne;</w:t>
      </w:r>
    </w:p>
    <w:p w14:paraId="5BE292B2" w14:textId="77777777" w:rsidR="00B13B9C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rak zaufania </w:t>
      </w:r>
      <w:r>
        <w:rPr>
          <w:rFonts w:ascii="Arial" w:hAnsi="Arial" w:cs="Arial"/>
          <w:color w:val="000000"/>
          <w:sz w:val="22"/>
          <w:szCs w:val="22"/>
        </w:rPr>
        <w:t xml:space="preserve">społeczności </w:t>
      </w:r>
      <w:r w:rsidRPr="00931E8E">
        <w:rPr>
          <w:rFonts w:ascii="Arial" w:hAnsi="Arial" w:cs="Arial"/>
          <w:color w:val="000000"/>
          <w:sz w:val="22"/>
          <w:szCs w:val="22"/>
        </w:rPr>
        <w:t>do lokalnych instytucj</w:t>
      </w:r>
      <w:r>
        <w:rPr>
          <w:rFonts w:ascii="Arial" w:hAnsi="Arial" w:cs="Arial"/>
          <w:color w:val="000000"/>
          <w:sz w:val="22"/>
          <w:szCs w:val="22"/>
        </w:rPr>
        <w:t>i publicznych i ich kompetencji;</w:t>
      </w:r>
    </w:p>
    <w:p w14:paraId="1E229873" w14:textId="77777777" w:rsidR="00B13B9C" w:rsidRDefault="00B13B9C" w:rsidP="00BE4EF1">
      <w:pPr>
        <w:numPr>
          <w:ilvl w:val="0"/>
          <w:numId w:val="9"/>
        </w:numPr>
        <w:autoSpaceDE w:val="0"/>
        <w:autoSpaceDN w:val="0"/>
        <w:adjustRightInd w:val="0"/>
        <w:spacing w:before="60"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F6156">
        <w:rPr>
          <w:rFonts w:ascii="Arial" w:hAnsi="Arial" w:cs="Arial"/>
          <w:color w:val="000000"/>
          <w:sz w:val="22"/>
          <w:szCs w:val="22"/>
        </w:rPr>
        <w:lastRenderedPageBreak/>
        <w:t>niewystarczający dialog między urzędnikami/ władzami a mieszkańcami</w:t>
      </w:r>
      <w:r>
        <w:rPr>
          <w:rFonts w:ascii="Arial" w:hAnsi="Arial" w:cs="Arial"/>
          <w:color w:val="000000"/>
          <w:sz w:val="22"/>
          <w:szCs w:val="22"/>
        </w:rPr>
        <w:t xml:space="preserve"> i innymi grupami lokalnych interesariuszy.</w:t>
      </w:r>
    </w:p>
    <w:p w14:paraId="303F28D4" w14:textId="03F7D924" w:rsidR="00B13B9C" w:rsidRPr="005E7AC0" w:rsidRDefault="00B2364C" w:rsidP="00B13B9C">
      <w:pPr>
        <w:pStyle w:val="Nagwek2"/>
        <w:numPr>
          <w:ilvl w:val="0"/>
          <w:numId w:val="0"/>
        </w:numPr>
        <w:jc w:val="left"/>
        <w:rPr>
          <w:i w:val="0"/>
        </w:rPr>
      </w:pPr>
      <w:bookmarkStart w:id="12" w:name="_Toc5361368"/>
      <w:r>
        <w:rPr>
          <w:i w:val="0"/>
        </w:rPr>
        <w:t>5.5.</w:t>
      </w:r>
      <w:r w:rsidR="00B13B9C" w:rsidRPr="005E7AC0">
        <w:rPr>
          <w:i w:val="0"/>
        </w:rPr>
        <w:t xml:space="preserve"> Zakres tematyczny</w:t>
      </w:r>
      <w:bookmarkEnd w:id="12"/>
    </w:p>
    <w:p w14:paraId="020E1793" w14:textId="5651FEA3" w:rsidR="00B13B9C" w:rsidRPr="0031199B" w:rsidRDefault="00B2364C" w:rsidP="00B13B9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B2364C">
        <w:rPr>
          <w:rFonts w:ascii="Arial" w:hAnsi="Arial" w:cs="Arial"/>
          <w:sz w:val="22"/>
          <w:szCs w:val="22"/>
        </w:rPr>
        <w:t>W tym obszarze programowym zarysy projektów oraz kompletne propozycje projektów (</w:t>
      </w:r>
      <w:r w:rsidR="00B13B9C" w:rsidRPr="00602EB5">
        <w:rPr>
          <w:rFonts w:ascii="Arial" w:hAnsi="Arial" w:cs="Arial"/>
          <w:i/>
          <w:sz w:val="22"/>
          <w:szCs w:val="22"/>
        </w:rPr>
        <w:t xml:space="preserve">Plany </w:t>
      </w:r>
      <w:r w:rsidR="00B13B9C">
        <w:rPr>
          <w:rFonts w:ascii="Arial" w:hAnsi="Arial" w:cs="Arial"/>
          <w:i/>
          <w:iCs/>
          <w:sz w:val="22"/>
          <w:szCs w:val="22"/>
        </w:rPr>
        <w:t>rozwoju instytucjonalnego</w:t>
      </w:r>
      <w:r w:rsidR="00B13B9C" w:rsidRPr="0031199B">
        <w:rPr>
          <w:rFonts w:ascii="Arial" w:hAnsi="Arial" w:cs="Arial"/>
          <w:sz w:val="22"/>
          <w:szCs w:val="22"/>
        </w:rPr>
        <w:t xml:space="preserve"> jako dokumenty wskazujące kierunki działań i rozwoju na po</w:t>
      </w:r>
      <w:r w:rsidR="00B13B9C">
        <w:rPr>
          <w:rFonts w:ascii="Arial" w:hAnsi="Arial" w:cs="Arial"/>
          <w:sz w:val="22"/>
          <w:szCs w:val="22"/>
        </w:rPr>
        <w:t>ziomie lokalnym w zakresie dobr</w:t>
      </w:r>
      <w:r w:rsidR="00B13B9C" w:rsidRPr="0031199B">
        <w:rPr>
          <w:rFonts w:ascii="Arial" w:hAnsi="Arial" w:cs="Arial"/>
          <w:sz w:val="22"/>
          <w:szCs w:val="22"/>
        </w:rPr>
        <w:t>eg</w:t>
      </w:r>
      <w:r w:rsidR="00B13B9C">
        <w:rPr>
          <w:rFonts w:ascii="Arial" w:hAnsi="Arial" w:cs="Arial"/>
          <w:sz w:val="22"/>
          <w:szCs w:val="22"/>
        </w:rPr>
        <w:t>o zarządza</w:t>
      </w:r>
      <w:r w:rsidR="00B13B9C" w:rsidRPr="0031199B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>)</w:t>
      </w:r>
      <w:r w:rsidR="00B13B9C">
        <w:rPr>
          <w:rFonts w:ascii="Arial" w:hAnsi="Arial" w:cs="Arial"/>
          <w:sz w:val="22"/>
          <w:szCs w:val="22"/>
        </w:rPr>
        <w:t>,</w:t>
      </w:r>
      <w:r w:rsidR="00B13B9C" w:rsidRPr="0031199B">
        <w:rPr>
          <w:rFonts w:ascii="Arial" w:hAnsi="Arial" w:cs="Arial"/>
          <w:sz w:val="22"/>
          <w:szCs w:val="22"/>
        </w:rPr>
        <w:t xml:space="preserve"> </w:t>
      </w:r>
      <w:r w:rsidR="00B13B9C">
        <w:rPr>
          <w:rFonts w:ascii="Arial" w:hAnsi="Arial" w:cs="Arial"/>
          <w:sz w:val="22"/>
          <w:szCs w:val="22"/>
        </w:rPr>
        <w:t>powinny</w:t>
      </w:r>
      <w:r w:rsidR="00B13B9C" w:rsidRPr="0031199B">
        <w:rPr>
          <w:rFonts w:ascii="Arial" w:hAnsi="Arial" w:cs="Arial"/>
          <w:sz w:val="22"/>
          <w:szCs w:val="22"/>
        </w:rPr>
        <w:t xml:space="preserve"> odnosić się do następujących kwestii (w zależności od potrzeb danego miasta): </w:t>
      </w:r>
    </w:p>
    <w:p w14:paraId="71AB0B9C" w14:textId="77777777" w:rsidR="00B13B9C" w:rsidRPr="0031199B" w:rsidRDefault="00B13B9C" w:rsidP="00BE4EF1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podniesienie</w:t>
      </w:r>
      <w:r w:rsidRPr="0031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poziomu </w:t>
      </w:r>
      <w:r w:rsidRPr="0031199B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ów</w:t>
      </w:r>
      <w:r w:rsidRPr="0031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działania </w:t>
      </w:r>
      <w:r w:rsidRPr="0031199B">
        <w:rPr>
          <w:rFonts w:ascii="Arial" w:hAnsi="Arial" w:cs="Arial"/>
          <w:sz w:val="22"/>
          <w:szCs w:val="22"/>
        </w:rPr>
        <w:t>i kompetencj</w:t>
      </w:r>
      <w:r>
        <w:rPr>
          <w:rFonts w:ascii="Arial" w:hAnsi="Arial" w:cs="Arial"/>
          <w:sz w:val="22"/>
          <w:szCs w:val="22"/>
        </w:rPr>
        <w:t>i</w:t>
      </w:r>
      <w:r w:rsidRPr="00311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lokalnej </w:t>
      </w:r>
      <w:r w:rsidRPr="0031199B">
        <w:rPr>
          <w:rFonts w:ascii="Arial" w:hAnsi="Arial" w:cs="Arial"/>
          <w:sz w:val="22"/>
          <w:szCs w:val="22"/>
        </w:rPr>
        <w:t xml:space="preserve">administracji publicznej oraz </w:t>
      </w:r>
      <w:r>
        <w:rPr>
          <w:rFonts w:ascii="Arial" w:hAnsi="Arial" w:cs="Arial"/>
          <w:sz w:val="22"/>
          <w:szCs w:val="22"/>
        </w:rPr>
        <w:t>świadczonych</w:t>
      </w:r>
      <w:r w:rsidRPr="0031199B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nią</w:t>
      </w:r>
      <w:r w:rsidRPr="0031199B">
        <w:rPr>
          <w:rFonts w:ascii="Arial" w:hAnsi="Arial" w:cs="Arial"/>
          <w:sz w:val="22"/>
          <w:szCs w:val="22"/>
        </w:rPr>
        <w:t xml:space="preserve"> usługi, </w:t>
      </w:r>
    </w:p>
    <w:p w14:paraId="49E95C21" w14:textId="77777777" w:rsidR="00B13B9C" w:rsidRPr="006B64D5" w:rsidRDefault="00B13B9C" w:rsidP="00BE4EF1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BC7315">
        <w:rPr>
          <w:rFonts w:ascii="Arial" w:hAnsi="Arial" w:cs="Arial"/>
          <w:sz w:val="22"/>
          <w:szCs w:val="22"/>
        </w:rPr>
        <w:t xml:space="preserve">zmniejszenie problemu “silosowości” pracy poszczególnych </w:t>
      </w:r>
      <w:r>
        <w:rPr>
          <w:rFonts w:ascii="Arial" w:hAnsi="Arial" w:cs="Arial"/>
          <w:sz w:val="22"/>
          <w:szCs w:val="22"/>
        </w:rPr>
        <w:t>komórek administracji lokalnej i</w:t>
      </w:r>
      <w:r w:rsidRPr="00BC7315">
        <w:rPr>
          <w:rFonts w:ascii="Arial" w:hAnsi="Arial" w:cs="Arial"/>
          <w:sz w:val="22"/>
          <w:szCs w:val="22"/>
        </w:rPr>
        <w:t xml:space="preserve"> wspieranie efektywnego przepływu informacji zarówno wewnątrz urzędów jak </w:t>
      </w:r>
      <w:r>
        <w:rPr>
          <w:rFonts w:ascii="Arial" w:hAnsi="Arial" w:cs="Arial"/>
          <w:sz w:val="22"/>
          <w:szCs w:val="22"/>
        </w:rPr>
        <w:t>i</w:t>
      </w:r>
      <w:r w:rsidRPr="00BC7315">
        <w:rPr>
          <w:rFonts w:ascii="Arial" w:hAnsi="Arial" w:cs="Arial"/>
          <w:sz w:val="22"/>
          <w:szCs w:val="22"/>
        </w:rPr>
        <w:t xml:space="preserve"> między nimi a obywatelami, </w:t>
      </w:r>
    </w:p>
    <w:p w14:paraId="18804385" w14:textId="77777777" w:rsidR="00B13B9C" w:rsidRPr="00BC7315" w:rsidRDefault="00B13B9C" w:rsidP="00BE4EF1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0026AE">
        <w:rPr>
          <w:rFonts w:ascii="Arial" w:hAnsi="Arial" w:cs="Arial"/>
          <w:sz w:val="22"/>
          <w:szCs w:val="22"/>
        </w:rPr>
        <w:t>zmn</w:t>
      </w:r>
      <w:r>
        <w:rPr>
          <w:rFonts w:ascii="Arial" w:hAnsi="Arial" w:cs="Arial"/>
          <w:sz w:val="22"/>
          <w:szCs w:val="22"/>
        </w:rPr>
        <w:t>i</w:t>
      </w:r>
      <w:r w:rsidRPr="000026AE">
        <w:rPr>
          <w:rFonts w:ascii="Arial" w:hAnsi="Arial" w:cs="Arial"/>
          <w:sz w:val="22"/>
          <w:szCs w:val="22"/>
        </w:rPr>
        <w:t xml:space="preserve">ejszenie </w:t>
      </w:r>
      <w:r>
        <w:rPr>
          <w:rFonts w:ascii="Arial" w:hAnsi="Arial" w:cs="Arial"/>
          <w:sz w:val="22"/>
          <w:szCs w:val="22"/>
        </w:rPr>
        <w:t xml:space="preserve">stopnia </w:t>
      </w:r>
      <w:r w:rsidRPr="000026AE">
        <w:rPr>
          <w:rFonts w:ascii="Arial" w:hAnsi="Arial" w:cs="Arial"/>
          <w:sz w:val="22"/>
          <w:szCs w:val="22"/>
        </w:rPr>
        <w:t xml:space="preserve">przeregulowania </w:t>
      </w:r>
      <w:r>
        <w:rPr>
          <w:rFonts w:ascii="Arial" w:hAnsi="Arial" w:cs="Arial"/>
          <w:sz w:val="22"/>
          <w:szCs w:val="22"/>
        </w:rPr>
        <w:t>i</w:t>
      </w:r>
      <w:r w:rsidRPr="000026AE">
        <w:rPr>
          <w:rFonts w:ascii="Arial" w:hAnsi="Arial" w:cs="Arial"/>
          <w:sz w:val="22"/>
          <w:szCs w:val="22"/>
        </w:rPr>
        <w:t xml:space="preserve"> biurokracji na </w:t>
      </w:r>
      <w:r>
        <w:rPr>
          <w:rFonts w:ascii="Arial" w:hAnsi="Arial" w:cs="Arial"/>
          <w:sz w:val="22"/>
          <w:szCs w:val="22"/>
        </w:rPr>
        <w:t>szczeblu lokalnym,</w:t>
      </w:r>
    </w:p>
    <w:p w14:paraId="0BAAFD84" w14:textId="77777777" w:rsidR="00B13B9C" w:rsidRPr="000026AE" w:rsidRDefault="00B13B9C" w:rsidP="00BE4EF1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E60DC6">
        <w:rPr>
          <w:rFonts w:ascii="Arial" w:hAnsi="Arial" w:cs="Arial"/>
          <w:sz w:val="22"/>
          <w:szCs w:val="22"/>
        </w:rPr>
        <w:t xml:space="preserve">promowanie </w:t>
      </w:r>
      <w:r>
        <w:rPr>
          <w:rFonts w:ascii="Arial" w:hAnsi="Arial" w:cs="Arial"/>
          <w:sz w:val="22"/>
          <w:szCs w:val="22"/>
        </w:rPr>
        <w:t xml:space="preserve">i wdrażanie </w:t>
      </w:r>
      <w:r w:rsidRPr="00E60DC6">
        <w:rPr>
          <w:rFonts w:ascii="Arial" w:hAnsi="Arial" w:cs="Arial"/>
          <w:sz w:val="22"/>
          <w:szCs w:val="22"/>
        </w:rPr>
        <w:t xml:space="preserve">kultury otwartości, przejrzystości, praworządności, </w:t>
      </w:r>
      <w:r>
        <w:rPr>
          <w:rFonts w:ascii="Arial" w:hAnsi="Arial" w:cs="Arial"/>
          <w:sz w:val="22"/>
          <w:szCs w:val="22"/>
        </w:rPr>
        <w:t xml:space="preserve">w </w:t>
      </w:r>
      <w:r w:rsidRPr="00E60DC6">
        <w:rPr>
          <w:rFonts w:ascii="Arial" w:hAnsi="Arial" w:cs="Arial"/>
          <w:sz w:val="22"/>
          <w:szCs w:val="22"/>
        </w:rPr>
        <w:t>szczególn</w:t>
      </w:r>
      <w:r>
        <w:rPr>
          <w:rFonts w:ascii="Arial" w:hAnsi="Arial" w:cs="Arial"/>
          <w:sz w:val="22"/>
          <w:szCs w:val="22"/>
        </w:rPr>
        <w:t>ości</w:t>
      </w:r>
      <w:r w:rsidRPr="00E60DC6">
        <w:rPr>
          <w:rFonts w:ascii="Arial" w:hAnsi="Arial" w:cs="Arial"/>
          <w:sz w:val="22"/>
          <w:szCs w:val="22"/>
        </w:rPr>
        <w:t xml:space="preserve"> wzmocnienie struktur współpracy pomi</w:t>
      </w:r>
      <w:r>
        <w:rPr>
          <w:rFonts w:ascii="Arial" w:hAnsi="Arial" w:cs="Arial"/>
          <w:sz w:val="22"/>
          <w:szCs w:val="22"/>
        </w:rPr>
        <w:t>ędzy samorządami a mieszkańcami, organizacjami pozarządowymi, biznesem, itd. szczególnie p</w:t>
      </w:r>
      <w:r w:rsidRPr="00E60DC6">
        <w:rPr>
          <w:rFonts w:ascii="Arial" w:hAnsi="Arial" w:cs="Arial"/>
          <w:sz w:val="22"/>
          <w:szCs w:val="22"/>
        </w:rPr>
        <w:t xml:space="preserve">rzy wykorzystaniu inteligentnych rozwiązań (np. </w:t>
      </w:r>
      <w:r>
        <w:rPr>
          <w:rFonts w:ascii="Arial" w:hAnsi="Arial" w:cs="Arial"/>
          <w:sz w:val="22"/>
          <w:szCs w:val="22"/>
        </w:rPr>
        <w:t>p</w:t>
      </w:r>
      <w:r w:rsidRPr="000026AE">
        <w:rPr>
          <w:rFonts w:ascii="Arial" w:hAnsi="Arial" w:cs="Arial"/>
          <w:sz w:val="22"/>
          <w:szCs w:val="22"/>
        </w:rPr>
        <w:t xml:space="preserve">latform cyfrowych), </w:t>
      </w:r>
    </w:p>
    <w:p w14:paraId="39CC6D45" w14:textId="77777777" w:rsidR="00B13B9C" w:rsidRPr="000026AE" w:rsidRDefault="00B13B9C" w:rsidP="00BE4EF1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0026AE">
        <w:rPr>
          <w:rFonts w:ascii="Arial" w:hAnsi="Arial" w:cs="Arial"/>
          <w:sz w:val="22"/>
          <w:szCs w:val="22"/>
        </w:rPr>
        <w:t xml:space="preserve">zwiększenie udziału mieszkańców w procesach współdecydowania </w:t>
      </w:r>
      <w:r>
        <w:rPr>
          <w:rFonts w:ascii="Arial" w:hAnsi="Arial" w:cs="Arial"/>
          <w:sz w:val="22"/>
          <w:szCs w:val="22"/>
        </w:rPr>
        <w:t>i </w:t>
      </w:r>
      <w:r w:rsidRPr="000026AE">
        <w:rPr>
          <w:rFonts w:ascii="Arial" w:hAnsi="Arial" w:cs="Arial"/>
          <w:sz w:val="22"/>
          <w:szCs w:val="22"/>
        </w:rPr>
        <w:t xml:space="preserve">współzarządzania miastami, </w:t>
      </w:r>
    </w:p>
    <w:p w14:paraId="7288D25F" w14:textId="77777777" w:rsidR="00B13B9C" w:rsidRPr="00251DC3" w:rsidRDefault="00B13B9C" w:rsidP="00BE4EF1">
      <w:pPr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budżety obywatelskie</w:t>
      </w:r>
      <w:r w:rsidRPr="00251DC3">
        <w:rPr>
          <w:rFonts w:ascii="Arial" w:hAnsi="Arial" w:cs="Arial"/>
          <w:sz w:val="22"/>
          <w:szCs w:val="22"/>
        </w:rPr>
        <w:t>.</w:t>
      </w:r>
    </w:p>
    <w:p w14:paraId="534BB3F0" w14:textId="44D58A35" w:rsidR="00C01F0E" w:rsidRPr="00FC44EC" w:rsidRDefault="00C01F0E" w:rsidP="00C01F0E">
      <w:pPr>
        <w:pStyle w:val="Nagwek2"/>
        <w:numPr>
          <w:ilvl w:val="0"/>
          <w:numId w:val="0"/>
        </w:numPr>
        <w:jc w:val="left"/>
        <w:rPr>
          <w:i w:val="0"/>
          <w:color w:val="222222"/>
          <w:szCs w:val="22"/>
        </w:rPr>
      </w:pPr>
      <w:bookmarkStart w:id="13" w:name="_Toc5361369"/>
      <w:r w:rsidRPr="00280B6D">
        <w:rPr>
          <w:i w:val="0"/>
          <w:lang w:eastAsia="en-US"/>
        </w:rPr>
        <w:t>5.6</w:t>
      </w:r>
      <w:r w:rsidRPr="00C01F0E">
        <w:rPr>
          <w:lang w:eastAsia="en-US"/>
        </w:rPr>
        <w:t>.</w:t>
      </w:r>
      <w:r w:rsidRPr="00C01F0E">
        <w:rPr>
          <w:i w:val="0"/>
          <w:szCs w:val="22"/>
        </w:rPr>
        <w:t xml:space="preserve"> </w:t>
      </w:r>
      <w:r w:rsidRPr="00C01F0E">
        <w:rPr>
          <w:i w:val="0"/>
        </w:rPr>
        <w:t>Działania projektowe</w:t>
      </w:r>
      <w:bookmarkEnd w:id="13"/>
      <w:r w:rsidRPr="00FC44EC">
        <w:rPr>
          <w:i w:val="0"/>
          <w:szCs w:val="22"/>
        </w:rPr>
        <w:t xml:space="preserve"> </w:t>
      </w:r>
    </w:p>
    <w:p w14:paraId="1A42E7B0" w14:textId="137D6742" w:rsidR="00C01F0E" w:rsidRPr="00257688" w:rsidRDefault="00C01F0E" w:rsidP="00C01F0E">
      <w:pPr>
        <w:pStyle w:val="Default"/>
        <w:tabs>
          <w:tab w:val="left" w:pos="-142"/>
          <w:tab w:val="left" w:pos="0"/>
        </w:tabs>
        <w:spacing w:before="12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 ramach tego obszaru programowego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B50A96">
        <w:rPr>
          <w:rFonts w:ascii="Arial" w:hAnsi="Arial" w:cs="Arial"/>
          <w:color w:val="auto"/>
          <w:sz w:val="22"/>
          <w:szCs w:val="22"/>
        </w:rPr>
        <w:t xml:space="preserve">należy </w:t>
      </w:r>
      <w:r>
        <w:rPr>
          <w:rFonts w:ascii="Arial" w:hAnsi="Arial" w:cs="Arial"/>
          <w:color w:val="auto"/>
          <w:sz w:val="22"/>
          <w:szCs w:val="22"/>
        </w:rPr>
        <w:t>przewidzieć</w:t>
      </w:r>
      <w:r w:rsidRPr="00B50A9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realizację minimum następujących działań</w:t>
      </w:r>
      <w:r w:rsidRPr="00B50A96">
        <w:rPr>
          <w:rFonts w:ascii="Arial" w:hAnsi="Arial" w:cs="Arial"/>
          <w:color w:val="auto"/>
          <w:sz w:val="22"/>
          <w:szCs w:val="22"/>
        </w:rPr>
        <w:t>:</w:t>
      </w:r>
    </w:p>
    <w:p w14:paraId="13BF1B30" w14:textId="77777777" w:rsidR="00C01F0E" w:rsidRPr="006C1460" w:rsidRDefault="00C01F0E" w:rsidP="00BE4EF1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1460">
        <w:rPr>
          <w:rFonts w:ascii="Arial" w:hAnsi="Arial" w:cs="Arial"/>
          <w:color w:val="000000"/>
          <w:sz w:val="22"/>
          <w:szCs w:val="22"/>
        </w:rPr>
        <w:t>Budowanie zdolności</w:t>
      </w:r>
      <w:r>
        <w:rPr>
          <w:rFonts w:ascii="Arial" w:hAnsi="Arial" w:cs="Arial"/>
          <w:color w:val="000000"/>
          <w:sz w:val="22"/>
          <w:szCs w:val="22"/>
        </w:rPr>
        <w:t xml:space="preserve"> instytucjonalnych</w:t>
      </w:r>
      <w:r w:rsidRPr="006C1460">
        <w:rPr>
          <w:rFonts w:ascii="Arial" w:hAnsi="Arial" w:cs="Arial"/>
          <w:color w:val="000000"/>
          <w:sz w:val="22"/>
          <w:szCs w:val="22"/>
        </w:rPr>
        <w:t xml:space="preserve"> i rozwój </w:t>
      </w:r>
      <w:r>
        <w:rPr>
          <w:rFonts w:ascii="Arial" w:hAnsi="Arial" w:cs="Arial"/>
          <w:color w:val="000000"/>
          <w:sz w:val="22"/>
          <w:szCs w:val="22"/>
        </w:rPr>
        <w:t>kompetencji</w:t>
      </w:r>
      <w:r w:rsidRPr="006C1460">
        <w:rPr>
          <w:rFonts w:ascii="Arial" w:hAnsi="Arial" w:cs="Arial"/>
          <w:color w:val="000000"/>
          <w:sz w:val="22"/>
          <w:szCs w:val="22"/>
        </w:rPr>
        <w:t xml:space="preserve"> lo</w:t>
      </w:r>
      <w:r>
        <w:rPr>
          <w:rFonts w:ascii="Arial" w:hAnsi="Arial" w:cs="Arial"/>
          <w:color w:val="000000"/>
          <w:sz w:val="22"/>
          <w:szCs w:val="22"/>
        </w:rPr>
        <w:t>kalnej administracji publicznej;</w:t>
      </w:r>
      <w:r w:rsidRPr="006C146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82C885" w14:textId="77777777" w:rsidR="00C01F0E" w:rsidRPr="00931E8E" w:rsidRDefault="00C01F0E" w:rsidP="00C01F0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31E8E">
        <w:rPr>
          <w:rFonts w:ascii="Arial" w:hAnsi="Arial" w:cs="Arial"/>
          <w:sz w:val="22"/>
          <w:szCs w:val="22"/>
        </w:rPr>
        <w:t>Działanie to może być realizowane jako minimum poprzez aktywności edukacyjne mające na celu zdobywanie wiedzy i zwiększanie kompetencji urzędników miejskich, taki</w:t>
      </w:r>
      <w:r>
        <w:rPr>
          <w:rFonts w:ascii="Arial" w:hAnsi="Arial" w:cs="Arial"/>
          <w:sz w:val="22"/>
          <w:szCs w:val="22"/>
        </w:rPr>
        <w:t>e</w:t>
      </w:r>
      <w:r w:rsidRPr="00931E8E">
        <w:rPr>
          <w:rFonts w:ascii="Arial" w:hAnsi="Arial" w:cs="Arial"/>
          <w:sz w:val="22"/>
          <w:szCs w:val="22"/>
        </w:rPr>
        <w:t xml:space="preserve"> jak</w:t>
      </w:r>
      <w:r>
        <w:rPr>
          <w:rFonts w:ascii="Arial" w:hAnsi="Arial" w:cs="Arial"/>
          <w:sz w:val="22"/>
          <w:szCs w:val="22"/>
        </w:rPr>
        <w:t xml:space="preserve"> np.</w:t>
      </w:r>
      <w:r w:rsidRPr="00931E8E">
        <w:rPr>
          <w:rFonts w:ascii="Arial" w:hAnsi="Arial" w:cs="Arial"/>
          <w:sz w:val="22"/>
          <w:szCs w:val="22"/>
        </w:rPr>
        <w:t>: konferencje, szkolenia, warsztaty, seminaria, spotkania, staże, wizyty studyjne, wymiana urzędników, strona internetowa, platformy IT (centra wiedzy), biuletyn, mailingi i inne narzędzia wykorzystujące ICT. Mechanizmy te powinny służyć jako podstawa do podnoszenia umiejętności i jakości usług świadczonych przez urzędników na poziomie lokalnym, a także do kształcenia i zapewnienia liderów rozwoju lokalnego jako modeli dla innych samorządów</w:t>
      </w:r>
      <w:r>
        <w:rPr>
          <w:rFonts w:ascii="Arial" w:hAnsi="Arial" w:cs="Arial"/>
          <w:sz w:val="22"/>
          <w:szCs w:val="22"/>
        </w:rPr>
        <w:t>.</w:t>
      </w:r>
    </w:p>
    <w:p w14:paraId="2553661E" w14:textId="77777777" w:rsidR="00C01F0E" w:rsidRDefault="00C01F0E" w:rsidP="00BE4EF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Usprawnienie i podniesienie standardów działania samorządów lokalnych;</w:t>
      </w:r>
    </w:p>
    <w:p w14:paraId="0B815189" w14:textId="77777777" w:rsidR="00C01F0E" w:rsidRDefault="00C01F0E" w:rsidP="00C01F0E">
      <w:p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Zadania w tym zakresie powinny odnosić się do tworzenia/ poprawy mechanizmów ograniczania biurokracji, przepisów czy regulacji, bardziej przejrzystej i efektywnej struktury podziału zadań i wymiany informacji w urzędach, lepszej koordynacji działań pomiędzy różnymi komórkami urzędów miast oraz tymi urzędami a innymi podmiotami publicznymi na poziomie lokalnym. W ramach powyższego działania należy rozważyć tworzenie i </w:t>
      </w:r>
      <w:r>
        <w:rPr>
          <w:rFonts w:ascii="Arial" w:hAnsi="Arial" w:cs="Arial"/>
          <w:color w:val="000000"/>
          <w:sz w:val="22"/>
          <w:szCs w:val="22"/>
        </w:rPr>
        <w:lastRenderedPageBreak/>
        <w:t>zastosowanie standardów otwartości, przejrzystości i praworządności funkcjonowania urzędów publicznych.</w:t>
      </w:r>
    </w:p>
    <w:p w14:paraId="7B21B6EE" w14:textId="77777777" w:rsidR="00C01F0E" w:rsidRPr="00931E8E" w:rsidRDefault="00C01F0E" w:rsidP="00BE4EF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1E8E">
        <w:rPr>
          <w:rFonts w:ascii="Arial" w:hAnsi="Arial" w:cs="Arial"/>
          <w:color w:val="000000"/>
          <w:sz w:val="22"/>
          <w:szCs w:val="22"/>
        </w:rPr>
        <w:t xml:space="preserve">Budowanie zaufania obywateli do instytucji publicznych </w:t>
      </w:r>
      <w:r>
        <w:rPr>
          <w:rFonts w:ascii="Arial" w:hAnsi="Arial" w:cs="Arial"/>
          <w:color w:val="000000"/>
          <w:sz w:val="22"/>
          <w:szCs w:val="22"/>
        </w:rPr>
        <w:t>na poziomie samorządu lokalnego;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73B136" w14:textId="77777777" w:rsidR="00C01F0E" w:rsidRDefault="00C01F0E" w:rsidP="00C01F0E">
      <w:p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1E8E">
        <w:rPr>
          <w:rFonts w:ascii="Arial" w:hAnsi="Arial" w:cs="Arial"/>
          <w:color w:val="000000"/>
          <w:sz w:val="22"/>
          <w:szCs w:val="22"/>
        </w:rPr>
        <w:t xml:space="preserve">Minimalne </w:t>
      </w:r>
      <w:r>
        <w:rPr>
          <w:rFonts w:ascii="Arial" w:hAnsi="Arial" w:cs="Arial"/>
          <w:color w:val="000000"/>
          <w:sz w:val="22"/>
          <w:szCs w:val="22"/>
        </w:rPr>
        <w:t>zadania</w:t>
      </w:r>
      <w:r w:rsidRPr="00931E8E">
        <w:rPr>
          <w:rFonts w:ascii="Arial" w:hAnsi="Arial" w:cs="Arial"/>
          <w:color w:val="000000"/>
          <w:sz w:val="22"/>
          <w:szCs w:val="22"/>
        </w:rPr>
        <w:t xml:space="preserve"> w tym zakresie powinny tworzyć </w:t>
      </w:r>
      <w:r w:rsidRPr="00931E8E">
        <w:rPr>
          <w:rFonts w:ascii="Arial" w:hAnsi="Arial" w:cs="Arial"/>
          <w:sz w:val="22"/>
          <w:szCs w:val="22"/>
        </w:rPr>
        <w:t>trwałe, solidne i włączające mechanizmy uczestnictwa publicznego, angażując mieszkańców i odpowiednie zainteresowane strony w procesy decyzyjne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B7E713" w14:textId="22A294C6" w:rsidR="009F2F69" w:rsidRDefault="009F2F69" w:rsidP="005E7AC0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14" w:name="_Toc5361370"/>
      <w:r>
        <w:rPr>
          <w:szCs w:val="24"/>
        </w:rPr>
        <w:t>VI. Zarys projektu</w:t>
      </w:r>
      <w:bookmarkEnd w:id="14"/>
      <w:r>
        <w:rPr>
          <w:szCs w:val="24"/>
        </w:rPr>
        <w:t xml:space="preserve"> </w:t>
      </w:r>
    </w:p>
    <w:p w14:paraId="08464964" w14:textId="37B06ADA" w:rsidR="00E052EC" w:rsidRPr="00E052EC" w:rsidRDefault="00E052EC" w:rsidP="00E052EC">
      <w:pPr>
        <w:jc w:val="both"/>
        <w:rPr>
          <w:rFonts w:ascii="Arial" w:hAnsi="Arial" w:cs="Arial"/>
          <w:sz w:val="22"/>
          <w:szCs w:val="22"/>
        </w:rPr>
      </w:pPr>
      <w:r w:rsidRPr="00E052EC">
        <w:rPr>
          <w:rFonts w:ascii="Arial" w:hAnsi="Arial" w:cs="Arial"/>
          <w:sz w:val="22"/>
          <w:szCs w:val="22"/>
        </w:rPr>
        <w:t xml:space="preserve">W ramach danego naboru będą miały miejsce dwa etapy wyboru projektów: zarys projektu (etap I) i kompletna propozycja projektu (etap II), zgodnie z informacjami wskazanymi w rozdziale XI niniejszego Regulaminu. </w:t>
      </w:r>
    </w:p>
    <w:p w14:paraId="02F7DC0C" w14:textId="4515B66D" w:rsidR="009F2F69" w:rsidRDefault="009F2F69" w:rsidP="009F2F69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pierwszym etapie naboru wnioskodawcy składają </w:t>
      </w:r>
      <w:r w:rsidR="00D13AAA">
        <w:rPr>
          <w:rFonts w:ascii="Arial" w:hAnsi="Arial" w:cs="Arial"/>
          <w:sz w:val="22"/>
          <w:szCs w:val="22"/>
          <w:lang w:eastAsia="en-US"/>
        </w:rPr>
        <w:t xml:space="preserve">wstępną ogólną koncepcję projektu, tzw. </w:t>
      </w:r>
      <w:r>
        <w:rPr>
          <w:rFonts w:ascii="Arial" w:hAnsi="Arial" w:cs="Arial"/>
          <w:sz w:val="22"/>
          <w:szCs w:val="22"/>
          <w:lang w:eastAsia="en-US"/>
        </w:rPr>
        <w:t xml:space="preserve">zarys projektu, zgodnie z formularzem stanowiącym załącznik nr </w:t>
      </w:r>
      <w:r w:rsidR="00280B6D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 xml:space="preserve"> do Regulaminu</w:t>
      </w:r>
      <w:r w:rsidR="00E052EC">
        <w:rPr>
          <w:rFonts w:ascii="Arial" w:hAnsi="Arial" w:cs="Arial"/>
          <w:sz w:val="22"/>
          <w:szCs w:val="22"/>
          <w:lang w:eastAsia="en-US"/>
        </w:rPr>
        <w:t>, który określa obowiązkowy zakres treściowy zarysu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52E8AA01" w14:textId="6B5F3D9A" w:rsidR="00B3726F" w:rsidRPr="005E7AC0" w:rsidRDefault="00D17E66" w:rsidP="005E7AC0">
      <w:pPr>
        <w:pStyle w:val="Nagwek1"/>
        <w:numPr>
          <w:ilvl w:val="0"/>
          <w:numId w:val="0"/>
        </w:numPr>
        <w:jc w:val="left"/>
        <w:rPr>
          <w:szCs w:val="24"/>
          <w:lang w:eastAsia="en-US"/>
        </w:rPr>
      </w:pPr>
      <w:bookmarkStart w:id="15" w:name="_Toc5361371"/>
      <w:r>
        <w:rPr>
          <w:szCs w:val="24"/>
        </w:rPr>
        <w:t>VII. K</w:t>
      </w:r>
      <w:r w:rsidR="00900691" w:rsidRPr="00900691">
        <w:rPr>
          <w:szCs w:val="24"/>
        </w:rPr>
        <w:t>omplet</w:t>
      </w:r>
      <w:r>
        <w:rPr>
          <w:szCs w:val="24"/>
        </w:rPr>
        <w:t>na propozycja</w:t>
      </w:r>
      <w:r w:rsidR="00900691">
        <w:rPr>
          <w:szCs w:val="24"/>
        </w:rPr>
        <w:t xml:space="preserve"> projektu (II etap naboru)</w:t>
      </w:r>
      <w:bookmarkEnd w:id="15"/>
      <w:r w:rsidR="00900691" w:rsidRPr="005E7AC0" w:rsidDel="003D5FFB">
        <w:rPr>
          <w:szCs w:val="24"/>
          <w:lang w:eastAsia="en-US"/>
        </w:rPr>
        <w:t xml:space="preserve"> </w:t>
      </w:r>
    </w:p>
    <w:p w14:paraId="474DEA27" w14:textId="2956C54E" w:rsidR="005672E3" w:rsidRPr="00420D63" w:rsidRDefault="00D13AAA" w:rsidP="00420D63">
      <w:pPr>
        <w:pStyle w:val="Nagwek2"/>
        <w:numPr>
          <w:ilvl w:val="0"/>
          <w:numId w:val="0"/>
        </w:numPr>
        <w:ind w:left="4121" w:hanging="4121"/>
        <w:jc w:val="left"/>
        <w:rPr>
          <w:i w:val="0"/>
          <w:lang w:eastAsia="en-US"/>
        </w:rPr>
      </w:pPr>
      <w:bookmarkStart w:id="16" w:name="_Toc5361372"/>
      <w:r w:rsidRPr="00420D63">
        <w:rPr>
          <w:i w:val="0"/>
          <w:lang w:eastAsia="en-US"/>
        </w:rPr>
        <w:t>7</w:t>
      </w:r>
      <w:r w:rsidR="00C01F0E" w:rsidRPr="00420D63">
        <w:rPr>
          <w:i w:val="0"/>
          <w:lang w:eastAsia="en-US"/>
        </w:rPr>
        <w:t xml:space="preserve">.1. </w:t>
      </w:r>
      <w:r w:rsidR="005672E3" w:rsidRPr="00420D63">
        <w:rPr>
          <w:i w:val="0"/>
          <w:lang w:eastAsia="en-US"/>
        </w:rPr>
        <w:t>Elementy składowe kompletnej propozycji projektu</w:t>
      </w:r>
      <w:bookmarkEnd w:id="16"/>
    </w:p>
    <w:p w14:paraId="42CEC952" w14:textId="0433E891" w:rsidR="00B3726F" w:rsidRPr="0081062F" w:rsidRDefault="00C01F0E" w:rsidP="00B3726F">
      <w:pPr>
        <w:pStyle w:val="Default"/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sz w:val="22"/>
          <w:szCs w:val="22"/>
          <w:lang w:eastAsia="en-US"/>
        </w:rPr>
        <w:t>W drugim etapie naboru wybrani wnioskodawcy złożą kompletną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 xml:space="preserve"> propozycj</w:t>
      </w:r>
      <w:r w:rsidRPr="0081062F">
        <w:rPr>
          <w:rFonts w:ascii="Arial" w:hAnsi="Arial" w:cs="Arial"/>
          <w:sz w:val="22"/>
          <w:szCs w:val="22"/>
          <w:lang w:eastAsia="en-US"/>
        </w:rPr>
        <w:t>ę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 xml:space="preserve"> projektu, 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zgodnie z załącznikiem nr 3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do Regulaminu, która 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 xml:space="preserve">powinna </w:t>
      </w:r>
      <w:r w:rsidR="00B3726F" w:rsidRPr="0081062F">
        <w:rPr>
          <w:rFonts w:ascii="Arial" w:hAnsi="Arial" w:cs="Arial"/>
          <w:sz w:val="22"/>
          <w:szCs w:val="22"/>
          <w:lang w:eastAsia="en-US"/>
        </w:rPr>
        <w:t>zawiera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>ć</w:t>
      </w:r>
      <w:r w:rsidR="00B3726F" w:rsidRPr="0081062F">
        <w:rPr>
          <w:rFonts w:ascii="Arial" w:hAnsi="Arial" w:cs="Arial"/>
          <w:sz w:val="22"/>
          <w:szCs w:val="22"/>
          <w:lang w:eastAsia="en-US"/>
        </w:rPr>
        <w:t xml:space="preserve"> następujące elementy:</w:t>
      </w:r>
    </w:p>
    <w:p w14:paraId="120E2A48" w14:textId="2C3ACF70" w:rsidR="00B3726F" w:rsidRPr="0081062F" w:rsidRDefault="00B3726F" w:rsidP="00BE4EF1">
      <w:pPr>
        <w:pStyle w:val="Default"/>
        <w:numPr>
          <w:ilvl w:val="0"/>
          <w:numId w:val="28"/>
        </w:numPr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i/>
          <w:sz w:val="22"/>
          <w:szCs w:val="22"/>
          <w:lang w:eastAsia="en-US"/>
        </w:rPr>
        <w:t>Plan Rozwoju</w:t>
      </w:r>
      <w:r w:rsidRPr="0081062F">
        <w:rPr>
          <w:rFonts w:ascii="Arial" w:hAnsi="Arial" w:cs="Arial"/>
          <w:i/>
          <w:sz w:val="22"/>
          <w:szCs w:val="22"/>
        </w:rPr>
        <w:t xml:space="preserve"> Lokalnego</w:t>
      </w:r>
      <w:r w:rsidRPr="0081062F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81062F">
        <w:rPr>
          <w:rFonts w:ascii="Arial" w:hAnsi="Arial" w:cs="Arial"/>
          <w:sz w:val="22"/>
          <w:szCs w:val="22"/>
          <w:lang w:eastAsia="en-US"/>
        </w:rPr>
        <w:t>opracowan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y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na II etapie 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na</w:t>
      </w:r>
      <w:r w:rsidRPr="0081062F">
        <w:rPr>
          <w:rFonts w:ascii="Arial" w:hAnsi="Arial" w:cs="Arial"/>
          <w:sz w:val="22"/>
          <w:szCs w:val="22"/>
          <w:lang w:eastAsia="en-US"/>
        </w:rPr>
        <w:t>boru, o który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m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mowa w </w:t>
      </w:r>
      <w:r w:rsidR="00ED65DE">
        <w:rPr>
          <w:rFonts w:ascii="Arial" w:hAnsi="Arial" w:cs="Arial"/>
          <w:sz w:val="22"/>
          <w:szCs w:val="22"/>
          <w:lang w:eastAsia="en-US"/>
        </w:rPr>
        <w:t>pkt</w:t>
      </w:r>
      <w:r w:rsidR="0090545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C6F96" w:rsidRPr="0081062F">
        <w:rPr>
          <w:rFonts w:ascii="Arial" w:hAnsi="Arial" w:cs="Arial"/>
          <w:sz w:val="22"/>
          <w:szCs w:val="22"/>
          <w:lang w:eastAsia="en-US"/>
        </w:rPr>
        <w:t>7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.2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Regulaminu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>;</w:t>
      </w:r>
    </w:p>
    <w:p w14:paraId="4478B751" w14:textId="6734B8E7" w:rsidR="00B3726F" w:rsidRPr="0081062F" w:rsidRDefault="00B3726F" w:rsidP="00BE4EF1">
      <w:pPr>
        <w:pStyle w:val="Default"/>
        <w:numPr>
          <w:ilvl w:val="0"/>
          <w:numId w:val="28"/>
        </w:numPr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i/>
          <w:sz w:val="22"/>
          <w:szCs w:val="22"/>
          <w:lang w:eastAsia="en-US"/>
        </w:rPr>
        <w:t>Plan</w:t>
      </w:r>
      <w:r w:rsidR="00D13AAA" w:rsidRPr="0081062F">
        <w:rPr>
          <w:rFonts w:ascii="Arial" w:hAnsi="Arial" w:cs="Arial"/>
          <w:i/>
          <w:sz w:val="22"/>
          <w:szCs w:val="22"/>
          <w:lang w:eastAsia="en-US"/>
        </w:rPr>
        <w:t>u</w:t>
      </w:r>
      <w:r w:rsidRPr="0081062F">
        <w:rPr>
          <w:rFonts w:ascii="Arial" w:hAnsi="Arial" w:cs="Arial"/>
          <w:i/>
          <w:sz w:val="22"/>
          <w:szCs w:val="22"/>
          <w:lang w:eastAsia="en-US"/>
        </w:rPr>
        <w:t xml:space="preserve"> rozwoju instytucjonalnego</w:t>
      </w:r>
      <w:r w:rsidRPr="0081062F">
        <w:rPr>
          <w:rFonts w:ascii="Arial" w:hAnsi="Arial" w:cs="Arial"/>
          <w:sz w:val="22"/>
          <w:szCs w:val="22"/>
          <w:lang w:eastAsia="en-US"/>
        </w:rPr>
        <w:t>, opracowan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y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na II etapie 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naboru</w:t>
      </w:r>
      <w:r w:rsidRPr="0081062F">
        <w:rPr>
          <w:rFonts w:ascii="Arial" w:hAnsi="Arial" w:cs="Arial"/>
          <w:sz w:val="22"/>
          <w:szCs w:val="22"/>
          <w:lang w:eastAsia="en-US"/>
        </w:rPr>
        <w:t>, o który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m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mowa w </w:t>
      </w:r>
      <w:r w:rsidR="00ED65DE">
        <w:rPr>
          <w:rFonts w:ascii="Arial" w:hAnsi="Arial" w:cs="Arial"/>
          <w:sz w:val="22"/>
          <w:szCs w:val="22"/>
          <w:lang w:eastAsia="en-US"/>
        </w:rPr>
        <w:t>pkt</w:t>
      </w:r>
      <w:r w:rsidR="0090545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C6F96" w:rsidRPr="0081062F">
        <w:rPr>
          <w:rFonts w:ascii="Arial" w:hAnsi="Arial" w:cs="Arial"/>
          <w:sz w:val="22"/>
          <w:szCs w:val="22"/>
          <w:lang w:eastAsia="en-US"/>
        </w:rPr>
        <w:t>7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.3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Regulaminu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>;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61D69E0" w14:textId="7BEAE5E7" w:rsidR="00B3726F" w:rsidRPr="0081062F" w:rsidRDefault="00B3726F" w:rsidP="00B3726F">
      <w:pPr>
        <w:pStyle w:val="Default"/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sz w:val="22"/>
          <w:szCs w:val="22"/>
          <w:lang w:eastAsia="en-US"/>
        </w:rPr>
        <w:t xml:space="preserve">Przy czym, każdy projekt musi realizować działania 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projektowe (o których mowa w pkt</w:t>
      </w:r>
      <w:r w:rsidR="00905454">
        <w:rPr>
          <w:rFonts w:ascii="Arial" w:hAnsi="Arial" w:cs="Arial"/>
          <w:sz w:val="22"/>
          <w:szCs w:val="22"/>
          <w:lang w:eastAsia="en-US"/>
        </w:rPr>
        <w:t>.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 xml:space="preserve"> 5.3 i 5.6 Regulaminu) </w:t>
      </w:r>
      <w:r w:rsidRPr="0081062F">
        <w:rPr>
          <w:rFonts w:ascii="Arial" w:hAnsi="Arial" w:cs="Arial"/>
          <w:sz w:val="22"/>
          <w:szCs w:val="22"/>
          <w:lang w:eastAsia="en-US"/>
        </w:rPr>
        <w:t>wynikające z obu tych Planów, integrując je ze sobą, gdzie to możliwe i uzasadnione.</w:t>
      </w:r>
    </w:p>
    <w:p w14:paraId="1173B335" w14:textId="66E4841C" w:rsidR="00B3726F" w:rsidRPr="0081062F" w:rsidRDefault="00B3726F" w:rsidP="00BE4EF1">
      <w:pPr>
        <w:pStyle w:val="Default"/>
        <w:numPr>
          <w:ilvl w:val="0"/>
          <w:numId w:val="28"/>
        </w:numPr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sz w:val="22"/>
          <w:szCs w:val="22"/>
          <w:lang w:eastAsia="en-US"/>
        </w:rPr>
        <w:t xml:space="preserve">działania mające na celu włączenie społeczności lokalnej, o których mowa w Planie Rozwoju Lokalnego i pkt. </w:t>
      </w:r>
      <w:r w:rsidR="004C6F96" w:rsidRPr="0081062F">
        <w:rPr>
          <w:rFonts w:ascii="Arial" w:hAnsi="Arial" w:cs="Arial"/>
          <w:sz w:val="22"/>
          <w:szCs w:val="22"/>
          <w:lang w:eastAsia="en-US"/>
        </w:rPr>
        <w:t>7.4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Regulaminu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>;</w:t>
      </w:r>
    </w:p>
    <w:p w14:paraId="1EAEC342" w14:textId="730BA314" w:rsidR="00B3726F" w:rsidRPr="0081062F" w:rsidRDefault="00B3726F" w:rsidP="00BE4EF1">
      <w:pPr>
        <w:pStyle w:val="Default"/>
        <w:numPr>
          <w:ilvl w:val="0"/>
          <w:numId w:val="28"/>
        </w:numPr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sz w:val="22"/>
          <w:szCs w:val="22"/>
          <w:lang w:eastAsia="en-US"/>
        </w:rPr>
        <w:t xml:space="preserve">działania edukacyjne, o których mowa w pkt. </w:t>
      </w:r>
      <w:r w:rsidR="00D13AAA" w:rsidRPr="0081062F">
        <w:rPr>
          <w:rFonts w:ascii="Arial" w:hAnsi="Arial" w:cs="Arial"/>
          <w:sz w:val="22"/>
          <w:szCs w:val="22"/>
          <w:lang w:eastAsia="en-US"/>
        </w:rPr>
        <w:t>7.</w:t>
      </w:r>
      <w:r w:rsidR="004C6F96" w:rsidRPr="0081062F">
        <w:rPr>
          <w:rFonts w:ascii="Arial" w:hAnsi="Arial" w:cs="Arial"/>
          <w:sz w:val="22"/>
          <w:szCs w:val="22"/>
          <w:lang w:eastAsia="en-US"/>
        </w:rPr>
        <w:t>5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Regulaminu</w:t>
      </w:r>
      <w:r w:rsidR="00900691" w:rsidRPr="0081062F">
        <w:rPr>
          <w:rFonts w:ascii="Arial" w:hAnsi="Arial" w:cs="Arial"/>
          <w:sz w:val="22"/>
          <w:szCs w:val="22"/>
          <w:lang w:eastAsia="en-US"/>
        </w:rPr>
        <w:t>;</w:t>
      </w:r>
      <w:r w:rsidRPr="0081062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1858E00" w14:textId="77777777" w:rsidR="00B3726F" w:rsidRPr="0081062F" w:rsidRDefault="00B3726F" w:rsidP="00BE4EF1">
      <w:pPr>
        <w:pStyle w:val="Default"/>
        <w:numPr>
          <w:ilvl w:val="0"/>
          <w:numId w:val="28"/>
        </w:numPr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1062F">
        <w:rPr>
          <w:rFonts w:ascii="Arial" w:hAnsi="Arial" w:cs="Arial"/>
          <w:sz w:val="22"/>
          <w:szCs w:val="22"/>
          <w:lang w:eastAsia="en-US"/>
        </w:rPr>
        <w:t>zarządzanie projektem (fakultatywnie),</w:t>
      </w:r>
    </w:p>
    <w:p w14:paraId="6BA5535D" w14:textId="003277AB" w:rsidR="00B3726F" w:rsidRPr="0081062F" w:rsidRDefault="008F0B8C" w:rsidP="00BE4EF1">
      <w:pPr>
        <w:pStyle w:val="Default"/>
        <w:numPr>
          <w:ilvl w:val="0"/>
          <w:numId w:val="28"/>
        </w:numPr>
        <w:spacing w:before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koszt </w:t>
      </w:r>
      <w:r w:rsidR="00B3726F" w:rsidRPr="0081062F">
        <w:rPr>
          <w:rFonts w:ascii="Arial" w:hAnsi="Arial" w:cs="Arial"/>
          <w:sz w:val="22"/>
          <w:szCs w:val="22"/>
          <w:lang w:eastAsia="en-US"/>
        </w:rPr>
        <w:t>biegł</w:t>
      </w:r>
      <w:r>
        <w:rPr>
          <w:rFonts w:ascii="Arial" w:hAnsi="Arial" w:cs="Arial"/>
          <w:sz w:val="22"/>
          <w:szCs w:val="22"/>
          <w:lang w:eastAsia="en-US"/>
        </w:rPr>
        <w:t>ego</w:t>
      </w:r>
      <w:r w:rsidR="00B3726F" w:rsidRPr="0081062F">
        <w:rPr>
          <w:rFonts w:ascii="Arial" w:hAnsi="Arial" w:cs="Arial"/>
          <w:sz w:val="22"/>
          <w:szCs w:val="22"/>
          <w:lang w:eastAsia="en-US"/>
        </w:rPr>
        <w:t xml:space="preserve"> rewident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B3726F" w:rsidRPr="0081062F">
        <w:rPr>
          <w:rFonts w:ascii="Arial" w:hAnsi="Arial" w:cs="Arial"/>
          <w:sz w:val="22"/>
          <w:szCs w:val="22"/>
          <w:lang w:eastAsia="en-US"/>
        </w:rPr>
        <w:t xml:space="preserve"> weryfikując</w:t>
      </w:r>
      <w:r>
        <w:rPr>
          <w:rFonts w:ascii="Arial" w:hAnsi="Arial" w:cs="Arial"/>
          <w:sz w:val="22"/>
          <w:szCs w:val="22"/>
          <w:lang w:eastAsia="en-US"/>
        </w:rPr>
        <w:t>ego</w:t>
      </w:r>
      <w:r w:rsidR="00B3726F" w:rsidRPr="0081062F">
        <w:rPr>
          <w:rFonts w:ascii="Arial" w:hAnsi="Arial" w:cs="Arial"/>
          <w:sz w:val="22"/>
          <w:szCs w:val="22"/>
          <w:lang w:eastAsia="en-US"/>
        </w:rPr>
        <w:t xml:space="preserve"> wydatki ponoszone w projekcie (jeśli ma zastosowanie).</w:t>
      </w:r>
    </w:p>
    <w:p w14:paraId="722EE961" w14:textId="07EFDB08" w:rsidR="00B3726F" w:rsidRPr="005E7AC0" w:rsidRDefault="00D13AAA" w:rsidP="005E7AC0">
      <w:pPr>
        <w:pStyle w:val="Nagwek1"/>
        <w:numPr>
          <w:ilvl w:val="0"/>
          <w:numId w:val="0"/>
        </w:numPr>
        <w:jc w:val="left"/>
        <w:rPr>
          <w:szCs w:val="24"/>
          <w:lang w:eastAsia="en-US"/>
        </w:rPr>
      </w:pPr>
      <w:bookmarkStart w:id="17" w:name="_Toc5361373"/>
      <w:r w:rsidRPr="00420D63">
        <w:t>7</w:t>
      </w:r>
      <w:r w:rsidR="00C01F0E" w:rsidRPr="00420D63">
        <w:t xml:space="preserve">.2. </w:t>
      </w:r>
      <w:r w:rsidR="00B3726F" w:rsidRPr="00420D63">
        <w:t>Plan Rozwoju Lokalnego</w:t>
      </w:r>
      <w:bookmarkEnd w:id="17"/>
      <w:r w:rsidR="00B3726F" w:rsidRPr="00C01F0E">
        <w:rPr>
          <w:szCs w:val="24"/>
        </w:rPr>
        <w:t xml:space="preserve"> </w:t>
      </w:r>
    </w:p>
    <w:p w14:paraId="0CBC157E" w14:textId="407157D2" w:rsidR="00B3726F" w:rsidRPr="00EB0DEF" w:rsidRDefault="00D13AAA" w:rsidP="00B3726F">
      <w:pPr>
        <w:pStyle w:val="Default"/>
        <w:spacing w:before="120"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7</w:t>
      </w:r>
      <w:r w:rsidR="00C01F0E">
        <w:rPr>
          <w:rFonts w:ascii="Arial" w:hAnsi="Arial" w:cs="Arial"/>
          <w:iCs/>
          <w:color w:val="auto"/>
          <w:sz w:val="22"/>
          <w:szCs w:val="22"/>
        </w:rPr>
        <w:t xml:space="preserve">.2.1. </w:t>
      </w:r>
      <w:r w:rsidR="00B3726F">
        <w:rPr>
          <w:rFonts w:ascii="Arial" w:hAnsi="Arial" w:cs="Arial"/>
          <w:iCs/>
          <w:color w:val="auto"/>
          <w:sz w:val="22"/>
          <w:szCs w:val="22"/>
        </w:rPr>
        <w:t xml:space="preserve">W celu umożliwienia kompleksowego rozwiązania problemów miejskich i kreowania wieloaspektowego rozwoju lokalnego, </w:t>
      </w:r>
      <w:r w:rsidR="00B3726F" w:rsidRPr="00B841B7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już </w:t>
      </w:r>
      <w:r w:rsidR="00B3726F" w:rsidRPr="00412614">
        <w:rPr>
          <w:rFonts w:ascii="Arial" w:hAnsi="Arial" w:cs="Arial"/>
          <w:iCs/>
          <w:color w:val="auto"/>
          <w:sz w:val="22"/>
          <w:szCs w:val="22"/>
          <w:u w:val="single"/>
        </w:rPr>
        <w:t>na II etap</w:t>
      </w:r>
      <w:r w:rsidR="00B3726F">
        <w:rPr>
          <w:rFonts w:ascii="Arial" w:hAnsi="Arial" w:cs="Arial"/>
          <w:iCs/>
          <w:color w:val="auto"/>
          <w:sz w:val="22"/>
          <w:szCs w:val="22"/>
          <w:u w:val="single"/>
        </w:rPr>
        <w:t>ie</w:t>
      </w:r>
      <w:r w:rsidR="00B3726F" w:rsidRPr="00412614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 </w:t>
      </w:r>
      <w:r w:rsidR="00B3726F">
        <w:rPr>
          <w:rFonts w:ascii="Arial" w:hAnsi="Arial" w:cs="Arial"/>
          <w:iCs/>
          <w:color w:val="auto"/>
          <w:sz w:val="22"/>
          <w:szCs w:val="22"/>
          <w:u w:val="single"/>
        </w:rPr>
        <w:t>nabor</w:t>
      </w:r>
      <w:r w:rsidR="00B3726F" w:rsidRPr="00412614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u 50 wybranych samorządów będzie zobligowanych do przygotowania wraz z </w:t>
      </w:r>
      <w:r w:rsidR="00B3726F">
        <w:rPr>
          <w:rFonts w:ascii="Arial" w:hAnsi="Arial" w:cs="Arial"/>
          <w:iCs/>
          <w:color w:val="auto"/>
          <w:sz w:val="22"/>
          <w:szCs w:val="22"/>
          <w:u w:val="single"/>
        </w:rPr>
        <w:t>kompletnymi propozycjami projektów,</w:t>
      </w:r>
      <w:r w:rsidR="00B3726F" w:rsidRPr="00412614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 </w:t>
      </w:r>
      <w:r w:rsidR="00B3726F">
        <w:rPr>
          <w:rFonts w:ascii="Arial" w:hAnsi="Arial" w:cs="Arial"/>
          <w:iCs/>
          <w:color w:val="auto"/>
          <w:sz w:val="22"/>
          <w:szCs w:val="22"/>
          <w:u w:val="single"/>
        </w:rPr>
        <w:t xml:space="preserve">tzw. </w:t>
      </w:r>
      <w:r w:rsidR="00B3726F" w:rsidRPr="00001154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>Plan</w:t>
      </w:r>
      <w:r w:rsidR="00B3726F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>ów</w:t>
      </w:r>
      <w:r w:rsidR="00B3726F" w:rsidRPr="00001154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 xml:space="preserve"> Rozwoju</w:t>
      </w:r>
      <w:r w:rsidR="00B3726F"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  <w:t xml:space="preserve"> Lokalnego</w:t>
      </w:r>
      <w:r w:rsidR="00B3726F">
        <w:rPr>
          <w:rFonts w:ascii="Arial" w:hAnsi="Arial" w:cs="Arial"/>
          <w:iCs/>
          <w:color w:val="auto"/>
          <w:sz w:val="22"/>
          <w:szCs w:val="22"/>
        </w:rPr>
        <w:t>, czyli wielosektorowych, strategicznych</w:t>
      </w:r>
      <w:r w:rsidR="00B3726F" w:rsidRPr="00EB0DEF">
        <w:rPr>
          <w:rFonts w:ascii="Arial" w:hAnsi="Arial" w:cs="Arial"/>
          <w:iCs/>
          <w:color w:val="auto"/>
          <w:sz w:val="22"/>
          <w:szCs w:val="22"/>
        </w:rPr>
        <w:t xml:space="preserve"> program</w:t>
      </w:r>
      <w:r w:rsidR="00B3726F">
        <w:rPr>
          <w:rFonts w:ascii="Arial" w:hAnsi="Arial" w:cs="Arial"/>
          <w:iCs/>
          <w:color w:val="auto"/>
          <w:sz w:val="22"/>
          <w:szCs w:val="22"/>
        </w:rPr>
        <w:t>ów</w:t>
      </w:r>
      <w:r w:rsidR="00B3726F" w:rsidRPr="00EB0DEF">
        <w:rPr>
          <w:rFonts w:ascii="Arial" w:hAnsi="Arial" w:cs="Arial"/>
          <w:iCs/>
          <w:color w:val="auto"/>
          <w:sz w:val="22"/>
          <w:szCs w:val="22"/>
        </w:rPr>
        <w:t xml:space="preserve"> rozwoju społeczno-gospodarczego miast, obejmujący</w:t>
      </w:r>
      <w:r w:rsidR="00B3726F">
        <w:rPr>
          <w:rFonts w:ascii="Arial" w:hAnsi="Arial" w:cs="Arial"/>
          <w:iCs/>
          <w:color w:val="auto"/>
          <w:sz w:val="22"/>
          <w:szCs w:val="22"/>
        </w:rPr>
        <w:t>ch</w:t>
      </w:r>
      <w:r w:rsidR="00B3726F" w:rsidRPr="00EB0DEF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B3726F">
        <w:rPr>
          <w:rFonts w:ascii="Arial" w:hAnsi="Arial" w:cs="Arial"/>
          <w:iCs/>
          <w:color w:val="auto"/>
          <w:sz w:val="22"/>
          <w:szCs w:val="22"/>
        </w:rPr>
        <w:t xml:space="preserve">jako minimum </w:t>
      </w:r>
      <w:r w:rsidR="00B3726F" w:rsidRPr="00EB0DEF">
        <w:rPr>
          <w:rFonts w:ascii="Arial" w:hAnsi="Arial" w:cs="Arial"/>
          <w:iCs/>
          <w:color w:val="auto"/>
          <w:sz w:val="22"/>
          <w:szCs w:val="22"/>
        </w:rPr>
        <w:t xml:space="preserve">następujące </w:t>
      </w:r>
      <w:r w:rsidR="00B3726F" w:rsidRPr="00621F77">
        <w:rPr>
          <w:rFonts w:ascii="Arial" w:hAnsi="Arial" w:cs="Arial"/>
          <w:iCs/>
          <w:color w:val="auto"/>
          <w:sz w:val="22"/>
          <w:szCs w:val="22"/>
          <w:u w:val="single"/>
        </w:rPr>
        <w:t>obligatoryjne</w:t>
      </w:r>
      <w:r w:rsidR="00B3726F">
        <w:rPr>
          <w:rFonts w:ascii="Arial" w:hAnsi="Arial" w:cs="Arial"/>
          <w:iCs/>
          <w:color w:val="auto"/>
          <w:sz w:val="22"/>
          <w:szCs w:val="22"/>
        </w:rPr>
        <w:t xml:space="preserve"> wymiary</w:t>
      </w:r>
      <w:r w:rsidR="00B3726F" w:rsidRPr="00EB0DEF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269141F1" w14:textId="77777777" w:rsidR="00B3726F" w:rsidRPr="00052F14" w:rsidRDefault="00B3726F" w:rsidP="00BE4EF1">
      <w:pPr>
        <w:pStyle w:val="Default"/>
        <w:numPr>
          <w:ilvl w:val="0"/>
          <w:numId w:val="10"/>
        </w:numPr>
        <w:spacing w:before="120" w:line="276" w:lineRule="auto"/>
        <w:ind w:left="426" w:hanging="28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52F14">
        <w:rPr>
          <w:rFonts w:ascii="Arial" w:hAnsi="Arial" w:cs="Arial"/>
          <w:iCs/>
          <w:color w:val="auto"/>
          <w:sz w:val="22"/>
          <w:szCs w:val="22"/>
        </w:rPr>
        <w:lastRenderedPageBreak/>
        <w:t xml:space="preserve">środowiskowy </w:t>
      </w:r>
    </w:p>
    <w:p w14:paraId="2D9B72C0" w14:textId="77777777" w:rsidR="00B3726F" w:rsidRPr="00052F14" w:rsidRDefault="00B3726F" w:rsidP="00BE4EF1">
      <w:pPr>
        <w:pStyle w:val="Default"/>
        <w:numPr>
          <w:ilvl w:val="0"/>
          <w:numId w:val="10"/>
        </w:numPr>
        <w:spacing w:before="120" w:line="276" w:lineRule="auto"/>
        <w:ind w:left="426" w:hanging="28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52F14">
        <w:rPr>
          <w:rFonts w:ascii="Arial" w:hAnsi="Arial" w:cs="Arial"/>
          <w:iCs/>
          <w:color w:val="auto"/>
          <w:sz w:val="22"/>
          <w:szCs w:val="22"/>
        </w:rPr>
        <w:t xml:space="preserve">społeczny </w:t>
      </w:r>
    </w:p>
    <w:p w14:paraId="3F8DEC11" w14:textId="77777777" w:rsidR="00B3726F" w:rsidRPr="00052F14" w:rsidRDefault="00B3726F" w:rsidP="00BE4EF1">
      <w:pPr>
        <w:pStyle w:val="Default"/>
        <w:numPr>
          <w:ilvl w:val="0"/>
          <w:numId w:val="10"/>
        </w:numPr>
        <w:spacing w:before="120" w:line="276" w:lineRule="auto"/>
        <w:ind w:left="426" w:hanging="284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52F14">
        <w:rPr>
          <w:rFonts w:ascii="Arial" w:hAnsi="Arial" w:cs="Arial"/>
          <w:iCs/>
          <w:color w:val="auto"/>
          <w:sz w:val="22"/>
          <w:szCs w:val="22"/>
        </w:rPr>
        <w:t>gospodarczy</w:t>
      </w:r>
      <w:r>
        <w:rPr>
          <w:rFonts w:ascii="Arial" w:hAnsi="Arial" w:cs="Arial"/>
          <w:iCs/>
          <w:color w:val="auto"/>
          <w:sz w:val="22"/>
          <w:szCs w:val="22"/>
        </w:rPr>
        <w:t>,</w:t>
      </w:r>
      <w:r w:rsidRPr="00052F14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14:paraId="42A62A7B" w14:textId="6CA65F1D" w:rsidR="00B3726F" w:rsidRPr="00052F14" w:rsidRDefault="00B3726F" w:rsidP="00B3726F">
      <w:pPr>
        <w:pStyle w:val="Default"/>
        <w:spacing w:before="120"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o których mowa</w:t>
      </w:r>
      <w:r w:rsidR="00C01F0E">
        <w:rPr>
          <w:rFonts w:ascii="Arial" w:hAnsi="Arial" w:cs="Arial"/>
          <w:iCs/>
          <w:color w:val="auto"/>
          <w:sz w:val="22"/>
          <w:szCs w:val="22"/>
        </w:rPr>
        <w:t xml:space="preserve"> w</w:t>
      </w:r>
      <w:r w:rsidR="00905454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ED65DE">
        <w:rPr>
          <w:rFonts w:ascii="Arial" w:hAnsi="Arial" w:cs="Arial"/>
          <w:iCs/>
          <w:color w:val="auto"/>
          <w:sz w:val="22"/>
          <w:szCs w:val="22"/>
        </w:rPr>
        <w:t>pkt</w:t>
      </w:r>
      <w:r w:rsidR="00905454">
        <w:rPr>
          <w:rFonts w:ascii="Arial" w:hAnsi="Arial" w:cs="Arial"/>
          <w:iCs/>
          <w:color w:val="auto"/>
          <w:sz w:val="22"/>
          <w:szCs w:val="22"/>
        </w:rPr>
        <w:t>.</w:t>
      </w:r>
      <w:r w:rsidR="00C01F0E">
        <w:rPr>
          <w:rFonts w:ascii="Arial" w:hAnsi="Arial" w:cs="Arial"/>
          <w:iCs/>
          <w:color w:val="auto"/>
          <w:sz w:val="22"/>
          <w:szCs w:val="22"/>
        </w:rPr>
        <w:t xml:space="preserve"> 5.2. Regulaminu</w:t>
      </w:r>
      <w:r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7BB89682" w14:textId="2B258B00" w:rsidR="00B3726F" w:rsidRDefault="00B3726F" w:rsidP="00B3726F">
      <w:pPr>
        <w:pStyle w:val="Tekstkomentarza"/>
        <w:tabs>
          <w:tab w:val="left" w:pos="142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AB056F">
        <w:rPr>
          <w:rFonts w:ascii="Arial" w:hAnsi="Arial" w:cs="Arial"/>
          <w:sz w:val="22"/>
          <w:szCs w:val="22"/>
        </w:rPr>
        <w:t xml:space="preserve">Zależnie od specyficznych problemów </w:t>
      </w:r>
      <w:r>
        <w:rPr>
          <w:rFonts w:ascii="Arial" w:hAnsi="Arial" w:cs="Arial"/>
          <w:sz w:val="22"/>
          <w:szCs w:val="22"/>
        </w:rPr>
        <w:t>i</w:t>
      </w:r>
      <w:r w:rsidRPr="00AB056F">
        <w:rPr>
          <w:rFonts w:ascii="Arial" w:hAnsi="Arial" w:cs="Arial"/>
          <w:sz w:val="22"/>
          <w:szCs w:val="22"/>
        </w:rPr>
        <w:t xml:space="preserve"> potrzeb poszczególnych miast, każdy </w:t>
      </w:r>
      <w:r w:rsidRPr="00AB056F">
        <w:rPr>
          <w:rFonts w:ascii="Arial" w:hAnsi="Arial" w:cs="Arial"/>
          <w:i/>
          <w:sz w:val="22"/>
          <w:szCs w:val="22"/>
        </w:rPr>
        <w:t>Plan Rozwoju</w:t>
      </w:r>
      <w:r w:rsidRPr="00AB056F">
        <w:rPr>
          <w:rFonts w:ascii="Arial" w:hAnsi="Arial" w:cs="Arial"/>
          <w:sz w:val="22"/>
          <w:szCs w:val="22"/>
        </w:rPr>
        <w:t xml:space="preserve"> </w:t>
      </w:r>
      <w:r w:rsidRPr="00B93034">
        <w:rPr>
          <w:rFonts w:ascii="Arial" w:hAnsi="Arial" w:cs="Arial"/>
          <w:i/>
          <w:sz w:val="22"/>
          <w:szCs w:val="22"/>
        </w:rPr>
        <w:t>Lokalnego</w:t>
      </w:r>
      <w:r>
        <w:rPr>
          <w:rFonts w:ascii="Arial" w:hAnsi="Arial" w:cs="Arial"/>
          <w:sz w:val="22"/>
          <w:szCs w:val="22"/>
        </w:rPr>
        <w:t xml:space="preserve"> </w:t>
      </w:r>
      <w:r w:rsidRPr="00AB056F">
        <w:rPr>
          <w:rFonts w:ascii="Arial" w:hAnsi="Arial" w:cs="Arial"/>
          <w:sz w:val="22"/>
          <w:szCs w:val="22"/>
        </w:rPr>
        <w:t xml:space="preserve">może </w:t>
      </w:r>
      <w:r>
        <w:rPr>
          <w:rFonts w:ascii="Arial" w:hAnsi="Arial" w:cs="Arial"/>
          <w:sz w:val="22"/>
          <w:szCs w:val="22"/>
        </w:rPr>
        <w:t>odnosić się do</w:t>
      </w:r>
      <w:r w:rsidRPr="00AB0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różnych</w:t>
      </w:r>
      <w:r w:rsidRPr="00AB0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aspektów</w:t>
      </w:r>
      <w:r w:rsidRPr="00AB0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ramach </w:t>
      </w:r>
      <w:r w:rsidRPr="00AB056F">
        <w:rPr>
          <w:rFonts w:ascii="Arial" w:hAnsi="Arial" w:cs="Arial"/>
          <w:sz w:val="22"/>
          <w:szCs w:val="22"/>
        </w:rPr>
        <w:t xml:space="preserve">powyższych </w:t>
      </w:r>
      <w:r>
        <w:rPr>
          <w:rFonts w:ascii="Arial" w:hAnsi="Arial" w:cs="Arial"/>
          <w:sz w:val="22"/>
          <w:szCs w:val="22"/>
        </w:rPr>
        <w:t>wymiarów</w:t>
      </w:r>
      <w:r w:rsidRPr="00AB0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dodatkowo adresować inne </w:t>
      </w:r>
      <w:r w:rsidR="008F0B8C">
        <w:rPr>
          <w:rFonts w:ascii="Arial" w:hAnsi="Arial" w:cs="Arial"/>
          <w:sz w:val="22"/>
          <w:szCs w:val="22"/>
        </w:rPr>
        <w:t xml:space="preserve">wymiary </w:t>
      </w:r>
      <w:r>
        <w:rPr>
          <w:rFonts w:ascii="Arial" w:hAnsi="Arial" w:cs="Arial"/>
          <w:sz w:val="22"/>
          <w:szCs w:val="22"/>
        </w:rPr>
        <w:t xml:space="preserve">(przestrzenny, kulturowy, finansowania rozwoju, inteligentnego zarządzania miastem). </w:t>
      </w:r>
    </w:p>
    <w:p w14:paraId="7372F3A8" w14:textId="77777777" w:rsidR="00B3726F" w:rsidRDefault="00B3726F" w:rsidP="00B3726F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B056F">
        <w:rPr>
          <w:rFonts w:ascii="Arial" w:hAnsi="Arial" w:cs="Arial"/>
          <w:sz w:val="22"/>
          <w:szCs w:val="22"/>
        </w:rPr>
        <w:t>Wnioskujące gminy muszą zapew</w:t>
      </w:r>
      <w:r>
        <w:rPr>
          <w:rFonts w:ascii="Arial" w:hAnsi="Arial" w:cs="Arial"/>
          <w:sz w:val="22"/>
          <w:szCs w:val="22"/>
        </w:rPr>
        <w:t>nić zintegrowany, kompleksowy i </w:t>
      </w:r>
      <w:r w:rsidRPr="00AB056F">
        <w:rPr>
          <w:rFonts w:ascii="Arial" w:hAnsi="Arial" w:cs="Arial"/>
          <w:sz w:val="22"/>
          <w:szCs w:val="22"/>
        </w:rPr>
        <w:t xml:space="preserve">wielosektorowy charakter </w:t>
      </w:r>
      <w:r>
        <w:rPr>
          <w:rFonts w:ascii="Arial" w:hAnsi="Arial" w:cs="Arial"/>
          <w:sz w:val="22"/>
          <w:szCs w:val="22"/>
        </w:rPr>
        <w:t xml:space="preserve">swojego </w:t>
      </w:r>
      <w:r w:rsidRPr="00AB056F">
        <w:rPr>
          <w:rFonts w:ascii="Arial" w:hAnsi="Arial" w:cs="Arial"/>
          <w:i/>
          <w:sz w:val="22"/>
          <w:szCs w:val="22"/>
        </w:rPr>
        <w:t>Planu Rozwoju</w:t>
      </w:r>
      <w:r>
        <w:rPr>
          <w:rFonts w:ascii="Arial" w:hAnsi="Arial" w:cs="Arial"/>
          <w:i/>
          <w:sz w:val="22"/>
          <w:szCs w:val="22"/>
        </w:rPr>
        <w:t xml:space="preserve"> Lokalnego</w:t>
      </w:r>
      <w:r w:rsidRPr="00AB056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działań</w:t>
      </w:r>
      <w:r w:rsidRPr="00AB056F">
        <w:rPr>
          <w:rFonts w:ascii="Arial" w:hAnsi="Arial" w:cs="Arial"/>
          <w:sz w:val="22"/>
          <w:szCs w:val="22"/>
        </w:rPr>
        <w:t xml:space="preserve"> w nim zawartych. Zastosowanie takiego podejścia będzie przedmiotem oceny</w:t>
      </w:r>
      <w:r>
        <w:rPr>
          <w:rFonts w:ascii="Arial" w:hAnsi="Arial" w:cs="Arial"/>
          <w:sz w:val="22"/>
          <w:szCs w:val="22"/>
        </w:rPr>
        <w:t xml:space="preserve"> merytorycznej na etapie składania kompletnych propozycji projektów</w:t>
      </w:r>
      <w:r w:rsidRPr="00AB056F">
        <w:rPr>
          <w:rFonts w:ascii="Arial" w:hAnsi="Arial" w:cs="Arial"/>
          <w:sz w:val="22"/>
          <w:szCs w:val="22"/>
        </w:rPr>
        <w:t>.</w:t>
      </w:r>
    </w:p>
    <w:p w14:paraId="740A4809" w14:textId="5ABEDB5C" w:rsidR="00B3726F" w:rsidRPr="005E7AC0" w:rsidRDefault="00D13AAA" w:rsidP="005E7AC0">
      <w:pPr>
        <w:pStyle w:val="Nagwek2"/>
        <w:numPr>
          <w:ilvl w:val="0"/>
          <w:numId w:val="0"/>
        </w:numPr>
        <w:jc w:val="left"/>
        <w:rPr>
          <w:i w:val="0"/>
          <w:szCs w:val="22"/>
        </w:rPr>
      </w:pPr>
      <w:bookmarkStart w:id="18" w:name="_Toc5361374"/>
      <w:r w:rsidRPr="00420D63">
        <w:rPr>
          <w:rStyle w:val="Pogrubienie"/>
          <w:b/>
          <w:i w:val="0"/>
        </w:rPr>
        <w:t>7</w:t>
      </w:r>
      <w:r w:rsidR="00C01F0E" w:rsidRPr="00420D63">
        <w:rPr>
          <w:rStyle w:val="Pogrubienie"/>
          <w:b/>
          <w:i w:val="0"/>
        </w:rPr>
        <w:t xml:space="preserve">.2.2. </w:t>
      </w:r>
      <w:r w:rsidR="00B3726F" w:rsidRPr="00420D63">
        <w:rPr>
          <w:rStyle w:val="Pogrubienie"/>
          <w:b/>
          <w:i w:val="0"/>
        </w:rPr>
        <w:t>Obligatoryjne elementy Planu Rozwoju Lokalnego</w:t>
      </w:r>
      <w:bookmarkEnd w:id="18"/>
    </w:p>
    <w:p w14:paraId="77A4004B" w14:textId="1D9BBD43" w:rsidR="00B3726F" w:rsidRPr="00412614" w:rsidRDefault="00B3726F" w:rsidP="005E7AC0">
      <w:pPr>
        <w:pStyle w:val="Tekstkomentarza"/>
        <w:tabs>
          <w:tab w:val="left" w:pos="142"/>
        </w:tabs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056F">
        <w:rPr>
          <w:rFonts w:ascii="Arial" w:hAnsi="Arial" w:cs="Arial"/>
          <w:sz w:val="22"/>
          <w:szCs w:val="22"/>
        </w:rPr>
        <w:tab/>
      </w:r>
      <w:r w:rsidRPr="00412614">
        <w:rPr>
          <w:rFonts w:ascii="Arial" w:hAnsi="Arial" w:cs="Arial"/>
          <w:b/>
          <w:sz w:val="22"/>
          <w:szCs w:val="22"/>
        </w:rPr>
        <w:t xml:space="preserve">Każdy </w:t>
      </w:r>
      <w:r w:rsidRPr="00412614">
        <w:rPr>
          <w:rFonts w:ascii="Arial" w:hAnsi="Arial" w:cs="Arial"/>
          <w:b/>
          <w:i/>
          <w:sz w:val="22"/>
          <w:szCs w:val="22"/>
        </w:rPr>
        <w:t>Plan Rozwoju</w:t>
      </w:r>
      <w:r w:rsidRPr="00412614">
        <w:rPr>
          <w:rFonts w:ascii="Arial" w:hAnsi="Arial" w:cs="Arial"/>
          <w:b/>
          <w:sz w:val="22"/>
          <w:szCs w:val="22"/>
        </w:rPr>
        <w:t xml:space="preserve"> </w:t>
      </w:r>
      <w:r w:rsidRPr="00641F0C">
        <w:rPr>
          <w:rFonts w:ascii="Arial" w:hAnsi="Arial" w:cs="Arial"/>
          <w:b/>
          <w:i/>
          <w:sz w:val="22"/>
          <w:szCs w:val="22"/>
        </w:rPr>
        <w:t>Lokalnego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2614">
        <w:rPr>
          <w:rFonts w:ascii="Arial" w:hAnsi="Arial" w:cs="Arial"/>
          <w:b/>
          <w:sz w:val="22"/>
          <w:szCs w:val="22"/>
        </w:rPr>
        <w:t>musi się składać z następujących elementów:</w:t>
      </w:r>
    </w:p>
    <w:p w14:paraId="69AC31FB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Charakterystyka miasta pod kątem jego uwarunkowań demograficznych, środowiskowych, społeczno-gospodarczych i geograficznych</w:t>
      </w:r>
    </w:p>
    <w:p w14:paraId="0E066A64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Diagnoza deficytów, problemów i barier rozwojowych miasta (minimum) w obszarze środowiskowym, społecznym, gospodarczym i demograficznym</w:t>
      </w:r>
    </w:p>
    <w:p w14:paraId="272C29A3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Cele i potrzeby rozwojowe miasta</w:t>
      </w:r>
    </w:p>
    <w:p w14:paraId="64462B9A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Analiza potencjałów i mocnych stron miasta jako narzędzi wspierających rozwiązanie zdiagnozowanych problemów </w:t>
      </w:r>
    </w:p>
    <w:p w14:paraId="7303A788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Opis działań planowanych do podjęcia w odpowiedzi na zidentyfikowane problemy i cele, ze wskazaniem ich hierarchii, znaczenia dla rozwoju, zasadności realizacji i wzajemnych powiązań/ komplementarności:</w:t>
      </w:r>
    </w:p>
    <w:p w14:paraId="6E3EFE85" w14:textId="77777777" w:rsidR="00B3726F" w:rsidRDefault="00B3726F" w:rsidP="00B3726F">
      <w:pPr>
        <w:pStyle w:val="Default"/>
        <w:spacing w:before="6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 a) działania podstawowe,</w:t>
      </w:r>
    </w:p>
    <w:p w14:paraId="01B726BC" w14:textId="66F24C7C" w:rsidR="00B3726F" w:rsidRDefault="00B3726F" w:rsidP="00B3726F">
      <w:pPr>
        <w:pStyle w:val="Default"/>
        <w:spacing w:before="6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 b) działania uzupełniające,</w:t>
      </w:r>
    </w:p>
    <w:p w14:paraId="6A55BBDB" w14:textId="77777777" w:rsidR="00B3726F" w:rsidRDefault="00B3726F" w:rsidP="00B3726F">
      <w:pPr>
        <w:pStyle w:val="Default"/>
        <w:spacing w:before="6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 uwzględnieniem standardów dostępności w obu typach działań.</w:t>
      </w:r>
    </w:p>
    <w:p w14:paraId="7614BE4A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Partycypacja społeczna – sposób włączenia społeczności lokalnej w proces przygotowania i wdrażania </w:t>
      </w:r>
      <w:r w:rsidRPr="00FA540B">
        <w:rPr>
          <w:rFonts w:ascii="Arial" w:hAnsi="Arial" w:cs="Arial"/>
          <w:i/>
          <w:color w:val="auto"/>
          <w:sz w:val="22"/>
          <w:szCs w:val="22"/>
        </w:rPr>
        <w:t>Planu Rozwoju</w:t>
      </w:r>
      <w:r>
        <w:rPr>
          <w:rFonts w:ascii="Arial" w:hAnsi="Arial" w:cs="Arial"/>
          <w:i/>
          <w:color w:val="auto"/>
          <w:sz w:val="22"/>
          <w:szCs w:val="22"/>
        </w:rPr>
        <w:t xml:space="preserve"> Lokalnego</w:t>
      </w:r>
    </w:p>
    <w:p w14:paraId="14D505C9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Szacunkowy harmonogram realizacji </w:t>
      </w:r>
      <w:r w:rsidRPr="00FA540B">
        <w:rPr>
          <w:rFonts w:ascii="Arial" w:hAnsi="Arial" w:cs="Arial"/>
          <w:i/>
          <w:color w:val="auto"/>
          <w:sz w:val="22"/>
          <w:szCs w:val="22"/>
        </w:rPr>
        <w:t>Planu Rozwoju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641F0C">
        <w:rPr>
          <w:rFonts w:ascii="Arial" w:hAnsi="Arial" w:cs="Arial"/>
          <w:i/>
          <w:color w:val="auto"/>
          <w:sz w:val="22"/>
          <w:szCs w:val="22"/>
        </w:rPr>
        <w:t>Lokalnego</w:t>
      </w:r>
    </w:p>
    <w:p w14:paraId="4B4BAEE2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Analiza finansowa </w:t>
      </w:r>
      <w:r w:rsidRPr="00641F0C">
        <w:rPr>
          <w:rFonts w:ascii="Arial" w:hAnsi="Arial" w:cs="Arial"/>
          <w:i/>
          <w:color w:val="auto"/>
          <w:sz w:val="22"/>
          <w:szCs w:val="22"/>
        </w:rPr>
        <w:t>Planu Rozwoju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41F0C">
        <w:rPr>
          <w:rFonts w:ascii="Arial" w:hAnsi="Arial" w:cs="Arial"/>
          <w:i/>
          <w:color w:val="auto"/>
          <w:sz w:val="22"/>
          <w:szCs w:val="22"/>
        </w:rPr>
        <w:t>Lokalnego</w:t>
      </w:r>
      <w:r>
        <w:rPr>
          <w:rFonts w:ascii="Arial" w:hAnsi="Arial" w:cs="Arial"/>
          <w:color w:val="auto"/>
          <w:sz w:val="22"/>
          <w:szCs w:val="22"/>
        </w:rPr>
        <w:t>, w tym rozpoznanie możliwych źródeł finansowania planowanych działań i ich szacunkowych wartości</w:t>
      </w:r>
    </w:p>
    <w:p w14:paraId="3180FD27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Analiza ryzyka i zarządzaniem ryzykiem</w:t>
      </w:r>
    </w:p>
    <w:p w14:paraId="3C7C8DF8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System wdrażania </w:t>
      </w:r>
      <w:r w:rsidRPr="00FA540B">
        <w:rPr>
          <w:rFonts w:ascii="Arial" w:hAnsi="Arial" w:cs="Arial"/>
          <w:i/>
          <w:color w:val="auto"/>
          <w:sz w:val="22"/>
          <w:szCs w:val="22"/>
        </w:rPr>
        <w:t>Planu Rozwoju</w:t>
      </w:r>
      <w:r w:rsidRPr="00412614">
        <w:rPr>
          <w:rFonts w:ascii="Arial" w:hAnsi="Arial" w:cs="Arial"/>
          <w:color w:val="auto"/>
          <w:sz w:val="22"/>
          <w:szCs w:val="22"/>
        </w:rPr>
        <w:t xml:space="preserve"> </w:t>
      </w:r>
      <w:r w:rsidRPr="00641F0C">
        <w:rPr>
          <w:rFonts w:ascii="Arial" w:hAnsi="Arial" w:cs="Arial"/>
          <w:i/>
          <w:color w:val="auto"/>
          <w:sz w:val="22"/>
          <w:szCs w:val="22"/>
        </w:rPr>
        <w:t>Lokalnego</w:t>
      </w:r>
      <w:r>
        <w:rPr>
          <w:rFonts w:ascii="Arial" w:hAnsi="Arial" w:cs="Arial"/>
          <w:color w:val="auto"/>
          <w:sz w:val="22"/>
          <w:szCs w:val="22"/>
        </w:rPr>
        <w:t xml:space="preserve"> oraz procedura jego modyfikacji </w:t>
      </w:r>
    </w:p>
    <w:p w14:paraId="115F43E7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Monitorowanie postępów w rozwoju miasta na podstawie zrealizowanych działań wraz z określeniem wskaźników </w:t>
      </w:r>
    </w:p>
    <w:p w14:paraId="0EBCC279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Ewaluacja rezultatów wdrożenia </w:t>
      </w:r>
      <w:r w:rsidRPr="00FA540B">
        <w:rPr>
          <w:rFonts w:ascii="Arial" w:hAnsi="Arial" w:cs="Arial"/>
          <w:i/>
          <w:color w:val="auto"/>
          <w:sz w:val="22"/>
          <w:szCs w:val="22"/>
        </w:rPr>
        <w:t>Planu Rozwoju</w:t>
      </w:r>
      <w:r w:rsidRPr="00641F0C">
        <w:rPr>
          <w:rFonts w:ascii="Arial" w:hAnsi="Arial" w:cs="Arial"/>
          <w:i/>
          <w:color w:val="auto"/>
          <w:sz w:val="22"/>
          <w:szCs w:val="22"/>
        </w:rPr>
        <w:t xml:space="preserve"> Lokalnego</w:t>
      </w:r>
    </w:p>
    <w:p w14:paraId="7A7D4F5B" w14:textId="77777777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Powiązanie </w:t>
      </w:r>
      <w:r w:rsidRPr="00FA540B">
        <w:rPr>
          <w:rFonts w:ascii="Arial" w:hAnsi="Arial" w:cs="Arial"/>
          <w:i/>
          <w:color w:val="auto"/>
          <w:sz w:val="22"/>
          <w:szCs w:val="22"/>
        </w:rPr>
        <w:t>Planu Rozwoju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41F0C">
        <w:rPr>
          <w:rFonts w:ascii="Arial" w:hAnsi="Arial" w:cs="Arial"/>
          <w:i/>
          <w:color w:val="auto"/>
          <w:sz w:val="22"/>
          <w:szCs w:val="22"/>
        </w:rPr>
        <w:t>Lokalnego</w:t>
      </w:r>
      <w:r>
        <w:rPr>
          <w:rFonts w:ascii="Arial" w:hAnsi="Arial" w:cs="Arial"/>
          <w:color w:val="auto"/>
          <w:sz w:val="22"/>
          <w:szCs w:val="22"/>
        </w:rPr>
        <w:t xml:space="preserve"> z dokumentami strategicznymi i planistycznymi miasta</w:t>
      </w:r>
    </w:p>
    <w:p w14:paraId="345A4720" w14:textId="32D9BC15" w:rsidR="00B3726F" w:rsidRDefault="00B3726F" w:rsidP="00BE4EF1">
      <w:pPr>
        <w:pStyle w:val="Default"/>
        <w:numPr>
          <w:ilvl w:val="0"/>
          <w:numId w:val="11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Załączniki (np. dane statystyczne)</w:t>
      </w:r>
    </w:p>
    <w:p w14:paraId="6C0AEA77" w14:textId="5A525B76" w:rsidR="00B3726F" w:rsidRDefault="00D13AAA" w:rsidP="005E7AC0">
      <w:pPr>
        <w:pStyle w:val="Nagwek1"/>
        <w:numPr>
          <w:ilvl w:val="0"/>
          <w:numId w:val="0"/>
        </w:numPr>
        <w:ind w:left="288"/>
        <w:jc w:val="left"/>
        <w:rPr>
          <w:i/>
          <w:color w:val="222222"/>
          <w:sz w:val="22"/>
          <w:szCs w:val="22"/>
        </w:rPr>
      </w:pPr>
      <w:bookmarkStart w:id="19" w:name="_Toc5361375"/>
      <w:r w:rsidRPr="00420D63">
        <w:rPr>
          <w:rStyle w:val="Nagwek2Znak"/>
          <w:b/>
          <w:i w:val="0"/>
        </w:rPr>
        <w:lastRenderedPageBreak/>
        <w:t>7</w:t>
      </w:r>
      <w:r w:rsidR="00C01F0E" w:rsidRPr="00420D63">
        <w:rPr>
          <w:rStyle w:val="Nagwek2Znak"/>
          <w:b/>
          <w:i w:val="0"/>
        </w:rPr>
        <w:t>.3.</w:t>
      </w:r>
      <w:r w:rsidR="008F0B8C">
        <w:rPr>
          <w:rStyle w:val="Nagwek2Znak"/>
          <w:b/>
          <w:i w:val="0"/>
        </w:rPr>
        <w:t xml:space="preserve"> </w:t>
      </w:r>
      <w:r w:rsidR="00B3726F" w:rsidRPr="00420D63">
        <w:rPr>
          <w:rStyle w:val="Nagwek2Znak"/>
          <w:b/>
          <w:i w:val="0"/>
        </w:rPr>
        <w:t>Plan rozwoju instytucjonalnego</w:t>
      </w:r>
      <w:bookmarkEnd w:id="19"/>
      <w:r w:rsidR="00B3726F" w:rsidRPr="00C01F0E">
        <w:rPr>
          <w:sz w:val="22"/>
          <w:szCs w:val="22"/>
        </w:rPr>
        <w:t xml:space="preserve"> </w:t>
      </w:r>
    </w:p>
    <w:p w14:paraId="7E30B630" w14:textId="1F1D942E" w:rsidR="00B3726F" w:rsidRDefault="00D13AAA" w:rsidP="00B3726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C01F0E">
        <w:rPr>
          <w:rFonts w:ascii="Arial" w:hAnsi="Arial" w:cs="Arial"/>
          <w:color w:val="000000"/>
          <w:sz w:val="22"/>
          <w:szCs w:val="22"/>
        </w:rPr>
        <w:t xml:space="preserve">.3.1. </w:t>
      </w:r>
      <w:r w:rsidR="00B3726F">
        <w:rPr>
          <w:rFonts w:ascii="Arial" w:hAnsi="Arial" w:cs="Arial"/>
          <w:color w:val="000000"/>
          <w:sz w:val="22"/>
          <w:szCs w:val="22"/>
        </w:rPr>
        <w:t>W celu ustanowienia</w:t>
      </w:r>
      <w:r w:rsidR="00B3726F" w:rsidRPr="00931E8E">
        <w:rPr>
          <w:rFonts w:ascii="Arial" w:hAnsi="Arial" w:cs="Arial"/>
          <w:color w:val="000000"/>
          <w:sz w:val="22"/>
          <w:szCs w:val="22"/>
        </w:rPr>
        <w:t xml:space="preserve"> i wdr</w:t>
      </w:r>
      <w:r w:rsidR="00B3726F">
        <w:rPr>
          <w:rFonts w:ascii="Arial" w:hAnsi="Arial" w:cs="Arial"/>
          <w:color w:val="000000"/>
          <w:sz w:val="22"/>
          <w:szCs w:val="22"/>
        </w:rPr>
        <w:t>o</w:t>
      </w:r>
      <w:r w:rsidR="00B3726F" w:rsidRPr="00931E8E">
        <w:rPr>
          <w:rFonts w:ascii="Arial" w:hAnsi="Arial" w:cs="Arial"/>
          <w:color w:val="000000"/>
          <w:sz w:val="22"/>
          <w:szCs w:val="22"/>
        </w:rPr>
        <w:t>ż</w:t>
      </w:r>
      <w:r w:rsidR="00B3726F">
        <w:rPr>
          <w:rFonts w:ascii="Arial" w:hAnsi="Arial" w:cs="Arial"/>
          <w:color w:val="000000"/>
          <w:sz w:val="22"/>
          <w:szCs w:val="22"/>
        </w:rPr>
        <w:t>enia</w:t>
      </w:r>
      <w:r w:rsidR="00B3726F" w:rsidRPr="00931E8E">
        <w:rPr>
          <w:rFonts w:ascii="Arial" w:hAnsi="Arial" w:cs="Arial"/>
          <w:color w:val="000000"/>
          <w:sz w:val="22"/>
          <w:szCs w:val="22"/>
        </w:rPr>
        <w:t xml:space="preserve"> wyższych standardów zarządzania na szczeblu lokalnym</w:t>
      </w:r>
      <w:r w:rsidR="00B3726F">
        <w:rPr>
          <w:rFonts w:ascii="Arial" w:hAnsi="Arial" w:cs="Arial"/>
          <w:color w:val="000000"/>
          <w:sz w:val="22"/>
          <w:szCs w:val="22"/>
        </w:rPr>
        <w:t xml:space="preserve"> już </w:t>
      </w:r>
      <w:r w:rsidR="00B3726F" w:rsidRPr="008F0B8C">
        <w:rPr>
          <w:rFonts w:ascii="Arial" w:hAnsi="Arial" w:cs="Arial"/>
          <w:color w:val="000000"/>
          <w:sz w:val="22"/>
          <w:szCs w:val="22"/>
          <w:u w:val="single"/>
        </w:rPr>
        <w:t xml:space="preserve">na II etapie naboru Wnioskodawcy opracują tzw. </w:t>
      </w:r>
      <w:r w:rsidR="00B3726F" w:rsidRPr="008F0B8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Plan </w:t>
      </w:r>
      <w:r w:rsidR="00B3726F" w:rsidRPr="008F0B8C">
        <w:rPr>
          <w:rFonts w:ascii="Arial" w:hAnsi="Arial" w:cs="Arial"/>
          <w:b/>
          <w:i/>
          <w:iCs/>
          <w:sz w:val="22"/>
          <w:szCs w:val="22"/>
          <w:u w:val="single"/>
        </w:rPr>
        <w:t>rozwoju instytucjonalnego</w:t>
      </w:r>
      <w:r w:rsidR="00B3726F">
        <w:rPr>
          <w:rFonts w:ascii="Arial" w:hAnsi="Arial" w:cs="Arial"/>
          <w:color w:val="000000"/>
          <w:sz w:val="22"/>
          <w:szCs w:val="22"/>
        </w:rPr>
        <w:t xml:space="preserve">, jako </w:t>
      </w:r>
      <w:r w:rsidR="00C01F0E">
        <w:rPr>
          <w:rFonts w:ascii="Arial" w:hAnsi="Arial" w:cs="Arial"/>
          <w:color w:val="000000"/>
          <w:sz w:val="22"/>
          <w:szCs w:val="22"/>
        </w:rPr>
        <w:t>załącznik do</w:t>
      </w:r>
      <w:r w:rsidR="00B3726F">
        <w:rPr>
          <w:rFonts w:ascii="Arial" w:hAnsi="Arial" w:cs="Arial"/>
          <w:color w:val="000000"/>
          <w:sz w:val="22"/>
          <w:szCs w:val="22"/>
        </w:rPr>
        <w:t xml:space="preserve"> </w:t>
      </w:r>
      <w:r w:rsidR="00B3726F" w:rsidRPr="00420D63">
        <w:rPr>
          <w:rFonts w:ascii="Arial" w:hAnsi="Arial" w:cs="Arial"/>
          <w:color w:val="000000"/>
          <w:sz w:val="22"/>
          <w:szCs w:val="22"/>
        </w:rPr>
        <w:t>kompletnej propozycji projektu</w:t>
      </w:r>
      <w:r w:rsidR="00B3726F">
        <w:rPr>
          <w:rFonts w:ascii="Arial" w:hAnsi="Arial" w:cs="Arial"/>
          <w:color w:val="000000"/>
          <w:sz w:val="22"/>
          <w:szCs w:val="22"/>
        </w:rPr>
        <w:t>, zakładający podniesienie</w:t>
      </w:r>
      <w:r w:rsidR="00B3726F" w:rsidRPr="00931E8E">
        <w:rPr>
          <w:rFonts w:ascii="Arial" w:hAnsi="Arial" w:cs="Arial"/>
          <w:color w:val="000000"/>
          <w:sz w:val="22"/>
          <w:szCs w:val="22"/>
        </w:rPr>
        <w:t xml:space="preserve"> poziom</w:t>
      </w:r>
      <w:r w:rsidR="00B3726F">
        <w:rPr>
          <w:rFonts w:ascii="Arial" w:hAnsi="Arial" w:cs="Arial"/>
          <w:color w:val="000000"/>
          <w:sz w:val="22"/>
          <w:szCs w:val="22"/>
        </w:rPr>
        <w:t>u</w:t>
      </w:r>
      <w:r w:rsidR="00B3726F" w:rsidRPr="00931E8E">
        <w:rPr>
          <w:rFonts w:ascii="Arial" w:hAnsi="Arial" w:cs="Arial"/>
          <w:color w:val="000000"/>
          <w:sz w:val="22"/>
          <w:szCs w:val="22"/>
        </w:rPr>
        <w:t xml:space="preserve"> kompetencji i oferowanych usług</w:t>
      </w:r>
      <w:r w:rsidR="00B3726F">
        <w:rPr>
          <w:rFonts w:ascii="Arial" w:hAnsi="Arial" w:cs="Arial"/>
          <w:color w:val="000000"/>
          <w:sz w:val="22"/>
          <w:szCs w:val="22"/>
        </w:rPr>
        <w:t xml:space="preserve"> przez samorządy</w:t>
      </w:r>
      <w:r w:rsidR="00B3726F" w:rsidRPr="00931E8E">
        <w:rPr>
          <w:rFonts w:ascii="Arial" w:hAnsi="Arial" w:cs="Arial"/>
          <w:color w:val="000000"/>
          <w:sz w:val="22"/>
          <w:szCs w:val="22"/>
        </w:rPr>
        <w:t xml:space="preserve">, ale </w:t>
      </w:r>
      <w:r w:rsidR="00B3726F" w:rsidRPr="0031199B">
        <w:rPr>
          <w:rFonts w:ascii="Arial" w:hAnsi="Arial" w:cs="Arial"/>
          <w:color w:val="000000"/>
          <w:sz w:val="22"/>
          <w:szCs w:val="22"/>
        </w:rPr>
        <w:t xml:space="preserve">także zwiększenie otwartości, przejrzystości i transparentności urzędów. </w:t>
      </w:r>
    </w:p>
    <w:p w14:paraId="2DCA5BA1" w14:textId="1FAF5A3C" w:rsidR="00B3726F" w:rsidRPr="00420D63" w:rsidRDefault="00B3726F" w:rsidP="00B3726F">
      <w:pPr>
        <w:pStyle w:val="Default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20D63">
        <w:rPr>
          <w:rFonts w:ascii="Arial" w:hAnsi="Arial" w:cs="Arial"/>
          <w:color w:val="222222"/>
          <w:sz w:val="22"/>
          <w:szCs w:val="22"/>
        </w:rPr>
        <w:t xml:space="preserve">Wnioskodawcy, którzy otrzymają dofinansowanie, w ramach swoich projektów będą realizować </w:t>
      </w:r>
      <w:r w:rsidRPr="00420D63">
        <w:rPr>
          <w:rFonts w:ascii="Arial" w:hAnsi="Arial" w:cs="Arial"/>
          <w:sz w:val="22"/>
          <w:szCs w:val="22"/>
        </w:rPr>
        <w:t xml:space="preserve">konkretne działania w ww. zakresie, zgodnie z zapisami </w:t>
      </w:r>
      <w:r w:rsidRPr="00420D63">
        <w:rPr>
          <w:rFonts w:ascii="Arial" w:hAnsi="Arial" w:cs="Arial"/>
          <w:i/>
          <w:sz w:val="22"/>
          <w:szCs w:val="22"/>
        </w:rPr>
        <w:t xml:space="preserve">Planu </w:t>
      </w:r>
      <w:r w:rsidRPr="00420D63">
        <w:rPr>
          <w:rFonts w:ascii="Arial" w:hAnsi="Arial" w:cs="Arial"/>
          <w:i/>
          <w:iCs/>
          <w:sz w:val="22"/>
          <w:szCs w:val="22"/>
        </w:rPr>
        <w:t>rozwoju instytucjonalnego</w:t>
      </w:r>
      <w:r w:rsidR="00C01F0E" w:rsidRPr="00420D63">
        <w:rPr>
          <w:rFonts w:ascii="Arial" w:hAnsi="Arial" w:cs="Arial"/>
          <w:sz w:val="22"/>
          <w:szCs w:val="22"/>
        </w:rPr>
        <w:t>, o których mowa w pkt. 5.6 Regulaminu</w:t>
      </w:r>
      <w:r w:rsidR="00905454">
        <w:rPr>
          <w:rFonts w:ascii="Arial" w:hAnsi="Arial" w:cs="Arial"/>
          <w:sz w:val="22"/>
          <w:szCs w:val="22"/>
        </w:rPr>
        <w:t>.</w:t>
      </w:r>
      <w:r w:rsidRPr="00420D63">
        <w:rPr>
          <w:rFonts w:ascii="Arial" w:hAnsi="Arial" w:cs="Arial"/>
          <w:sz w:val="22"/>
          <w:szCs w:val="22"/>
        </w:rPr>
        <w:t xml:space="preserve"> </w:t>
      </w:r>
    </w:p>
    <w:p w14:paraId="677F9EF2" w14:textId="77777777" w:rsidR="00B3726F" w:rsidRDefault="00B3726F" w:rsidP="00B3726F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1950">
        <w:rPr>
          <w:rFonts w:ascii="Arial" w:hAnsi="Arial" w:cs="Arial"/>
          <w:i/>
          <w:sz w:val="22"/>
          <w:szCs w:val="22"/>
          <w:shd w:val="clear" w:color="auto" w:fill="FFFFFF"/>
        </w:rPr>
        <w:t xml:space="preserve">Plan </w:t>
      </w:r>
      <w:r>
        <w:rPr>
          <w:rFonts w:ascii="Arial" w:hAnsi="Arial" w:cs="Arial"/>
          <w:i/>
          <w:iCs/>
          <w:sz w:val="22"/>
          <w:szCs w:val="22"/>
        </w:rPr>
        <w:t>rozwoju instytucjonalnego</w:t>
      </w:r>
      <w:r w:rsidRPr="0000115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2EB5">
        <w:rPr>
          <w:rFonts w:ascii="Arial" w:hAnsi="Arial" w:cs="Arial"/>
          <w:sz w:val="22"/>
          <w:szCs w:val="22"/>
        </w:rPr>
        <w:t xml:space="preserve">powinien stworzyć ramy dla </w:t>
      </w:r>
      <w:r>
        <w:rPr>
          <w:rFonts w:ascii="Arial" w:hAnsi="Arial" w:cs="Arial"/>
          <w:sz w:val="22"/>
          <w:szCs w:val="22"/>
        </w:rPr>
        <w:t>poprawy</w:t>
      </w:r>
      <w:r w:rsidRPr="00602EB5">
        <w:rPr>
          <w:rFonts w:ascii="Arial" w:hAnsi="Arial" w:cs="Arial"/>
          <w:sz w:val="22"/>
          <w:szCs w:val="22"/>
        </w:rPr>
        <w:t xml:space="preserve"> sposobu rządzenia na poziomie lokalnym i standardów bardziej efektywnej administracji publicznej, </w:t>
      </w:r>
      <w:r>
        <w:rPr>
          <w:rFonts w:ascii="Arial" w:hAnsi="Arial" w:cs="Arial"/>
          <w:sz w:val="22"/>
          <w:szCs w:val="22"/>
        </w:rPr>
        <w:t xml:space="preserve">otwartych na współpracę z mieszkańcami i zachęcających ich do udziału w procesach decyzyjnych dotyczących spraw lokalnych i współrządzenia miastem. </w:t>
      </w:r>
      <w:r w:rsidRPr="00602EB5">
        <w:rPr>
          <w:rFonts w:ascii="Arial" w:hAnsi="Arial" w:cs="Arial"/>
          <w:sz w:val="22"/>
          <w:szCs w:val="22"/>
        </w:rPr>
        <w:t xml:space="preserve">Takie podejście umożliwi lepsze dopasowanie działań samorządów do potrzeb obywateli i będzie skutkować </w:t>
      </w:r>
      <w:r>
        <w:rPr>
          <w:rFonts w:ascii="Arial" w:hAnsi="Arial" w:cs="Arial"/>
          <w:sz w:val="22"/>
          <w:szCs w:val="22"/>
        </w:rPr>
        <w:t>wzmocnieniem spójności społe</w:t>
      </w:r>
      <w:r w:rsidRPr="00602EB5">
        <w:rPr>
          <w:rFonts w:ascii="Arial" w:hAnsi="Arial" w:cs="Arial"/>
          <w:sz w:val="22"/>
          <w:szCs w:val="22"/>
        </w:rPr>
        <w:t xml:space="preserve">czno – gospodarczej. </w:t>
      </w:r>
    </w:p>
    <w:p w14:paraId="2601A852" w14:textId="77777777" w:rsidR="00B3726F" w:rsidRDefault="00B3726F" w:rsidP="00B3726F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02EB5">
        <w:rPr>
          <w:rFonts w:ascii="Arial" w:hAnsi="Arial" w:cs="Arial"/>
          <w:i/>
          <w:color w:val="000000"/>
          <w:sz w:val="22"/>
          <w:szCs w:val="22"/>
        </w:rPr>
        <w:t xml:space="preserve">Plany </w:t>
      </w:r>
      <w:r>
        <w:rPr>
          <w:rFonts w:ascii="Arial" w:hAnsi="Arial" w:cs="Arial"/>
          <w:i/>
          <w:iCs/>
          <w:sz w:val="22"/>
          <w:szCs w:val="22"/>
        </w:rPr>
        <w:t>rozwoju instytucjonalnego</w:t>
      </w:r>
      <w:r w:rsidRPr="0000115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powinny zostać opracowane </w:t>
      </w:r>
      <w:r w:rsidRPr="00602EB5">
        <w:rPr>
          <w:rFonts w:ascii="Arial" w:hAnsi="Arial" w:cs="Arial"/>
          <w:b/>
          <w:color w:val="000000"/>
          <w:sz w:val="22"/>
          <w:szCs w:val="22"/>
        </w:rPr>
        <w:t>w szerokich konsultacjach</w:t>
      </w:r>
      <w:r>
        <w:rPr>
          <w:rFonts w:ascii="Arial" w:hAnsi="Arial" w:cs="Arial"/>
          <w:color w:val="000000"/>
          <w:sz w:val="22"/>
          <w:szCs w:val="22"/>
        </w:rPr>
        <w:t xml:space="preserve"> z mieszkańcami i innymi użytkownikami miast, ustalać strategie komunikacji z obywatelami i włączać ich w procesy decyzyjne. Poprawa standardów funkcjonowania lokalnej administracji oraz jej współpracy z obywatelami, mechanizmów konsultacyjnych, procesów współdecydowania i współrządzenia jest naturalnym wzmocnieniem zasady dostępności i z tego powodu wszystkie te kwestie powinny być określane zgodnie z wymogami Programu Dostępność Plus 2018-2025.   </w:t>
      </w:r>
    </w:p>
    <w:p w14:paraId="28A315AD" w14:textId="6AF272E0" w:rsidR="00B3726F" w:rsidRPr="00420D63" w:rsidRDefault="00D13AAA" w:rsidP="00FC44EC">
      <w:pPr>
        <w:pStyle w:val="Nagwek2"/>
        <w:numPr>
          <w:ilvl w:val="0"/>
          <w:numId w:val="0"/>
        </w:numPr>
        <w:jc w:val="left"/>
        <w:rPr>
          <w:rStyle w:val="Pogrubienie"/>
          <w:b/>
          <w:i w:val="0"/>
        </w:rPr>
      </w:pPr>
      <w:bookmarkStart w:id="20" w:name="_Toc5361376"/>
      <w:r w:rsidRPr="00420D63">
        <w:rPr>
          <w:rStyle w:val="Pogrubienie"/>
          <w:b/>
          <w:i w:val="0"/>
        </w:rPr>
        <w:t>7</w:t>
      </w:r>
      <w:r w:rsidR="00C01F0E" w:rsidRPr="00420D63">
        <w:rPr>
          <w:rStyle w:val="Pogrubienie"/>
          <w:b/>
          <w:i w:val="0"/>
        </w:rPr>
        <w:t>.3.2.</w:t>
      </w:r>
      <w:r w:rsidR="00B3726F" w:rsidRPr="00420D63">
        <w:rPr>
          <w:rStyle w:val="Pogrubienie"/>
          <w:b/>
          <w:i w:val="0"/>
        </w:rPr>
        <w:t xml:space="preserve"> </w:t>
      </w:r>
      <w:r w:rsidR="00CD1356" w:rsidRPr="00420D63">
        <w:rPr>
          <w:rStyle w:val="Pogrubienie"/>
          <w:b/>
          <w:i w:val="0"/>
        </w:rPr>
        <w:t>O</w:t>
      </w:r>
      <w:r w:rsidR="00B3726F" w:rsidRPr="00420D63">
        <w:rPr>
          <w:rStyle w:val="Pogrubienie"/>
          <w:b/>
          <w:i w:val="0"/>
        </w:rPr>
        <w:t xml:space="preserve">bligatoryjne </w:t>
      </w:r>
      <w:r w:rsidR="00CD1356" w:rsidRPr="00420D63">
        <w:rPr>
          <w:rStyle w:val="Pogrubienie"/>
          <w:b/>
          <w:i w:val="0"/>
        </w:rPr>
        <w:t xml:space="preserve">elementy </w:t>
      </w:r>
      <w:r w:rsidR="00B3726F" w:rsidRPr="00420D63">
        <w:rPr>
          <w:rStyle w:val="Pogrubienie"/>
          <w:b/>
          <w:i w:val="0"/>
        </w:rPr>
        <w:t>Planu rozwoju instytucjonalnego</w:t>
      </w:r>
      <w:bookmarkEnd w:id="20"/>
    </w:p>
    <w:p w14:paraId="1383570E" w14:textId="77777777" w:rsidR="00B3726F" w:rsidRPr="00412614" w:rsidRDefault="00B3726F" w:rsidP="00B3726F">
      <w:pPr>
        <w:pStyle w:val="Default"/>
        <w:spacing w:before="120" w:after="6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12614">
        <w:rPr>
          <w:rFonts w:ascii="Arial" w:hAnsi="Arial" w:cs="Arial"/>
          <w:b/>
          <w:color w:val="auto"/>
          <w:sz w:val="22"/>
          <w:szCs w:val="22"/>
        </w:rPr>
        <w:t>K</w:t>
      </w:r>
      <w:r w:rsidRPr="006B64D5">
        <w:rPr>
          <w:rFonts w:ascii="Arial" w:hAnsi="Arial" w:cs="Arial"/>
          <w:color w:val="auto"/>
          <w:sz w:val="22"/>
          <w:szCs w:val="22"/>
        </w:rPr>
        <w:t xml:space="preserve">ażdy </w:t>
      </w:r>
      <w:r w:rsidRPr="006B64D5">
        <w:rPr>
          <w:rFonts w:ascii="Arial" w:hAnsi="Arial" w:cs="Arial"/>
          <w:i/>
          <w:color w:val="auto"/>
          <w:sz w:val="22"/>
          <w:szCs w:val="22"/>
        </w:rPr>
        <w:t xml:space="preserve">Plan </w:t>
      </w:r>
      <w:r>
        <w:rPr>
          <w:rFonts w:ascii="Arial" w:hAnsi="Arial" w:cs="Arial"/>
          <w:i/>
          <w:color w:val="auto"/>
          <w:sz w:val="22"/>
          <w:szCs w:val="22"/>
        </w:rPr>
        <w:t>rozwoju instytucjonalnego</w:t>
      </w:r>
      <w:r w:rsidRPr="006B64D5">
        <w:rPr>
          <w:rFonts w:ascii="Arial" w:hAnsi="Arial" w:cs="Arial"/>
          <w:color w:val="auto"/>
          <w:sz w:val="22"/>
          <w:szCs w:val="22"/>
        </w:rPr>
        <w:t xml:space="preserve"> musi </w:t>
      </w:r>
      <w:r>
        <w:rPr>
          <w:rFonts w:ascii="Arial" w:hAnsi="Arial" w:cs="Arial"/>
          <w:color w:val="auto"/>
          <w:sz w:val="22"/>
          <w:szCs w:val="22"/>
        </w:rPr>
        <w:t>zawierać elementy</w:t>
      </w:r>
      <w:r w:rsidRPr="006B64D5">
        <w:rPr>
          <w:rFonts w:ascii="Arial" w:hAnsi="Arial" w:cs="Arial"/>
          <w:color w:val="auto"/>
          <w:sz w:val="22"/>
          <w:szCs w:val="22"/>
        </w:rPr>
        <w:t>:</w:t>
      </w:r>
    </w:p>
    <w:p w14:paraId="30AF7952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Charakterystyka stanu obecnego funkcjonowania lokalnej administracji (standardy działania, poziom kompetencji) i jej współpracy z zewnętrznymi interesariuszami </w:t>
      </w:r>
    </w:p>
    <w:p w14:paraId="56CE1255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Diagnoza deficytów i problemów w zakresie funkcjonowania lokalnej administracji i współpracy z zewnętrznymi interesariuszami</w:t>
      </w:r>
    </w:p>
    <w:p w14:paraId="3AA23506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Cele i potrzeby </w:t>
      </w:r>
      <w:r w:rsidRPr="006B64D5">
        <w:rPr>
          <w:rFonts w:ascii="Arial" w:hAnsi="Arial" w:cs="Arial"/>
          <w:i/>
          <w:color w:val="auto"/>
          <w:sz w:val="22"/>
          <w:szCs w:val="22"/>
        </w:rPr>
        <w:t>Plan</w:t>
      </w:r>
      <w:r>
        <w:rPr>
          <w:rFonts w:ascii="Arial" w:hAnsi="Arial" w:cs="Arial"/>
          <w:i/>
          <w:color w:val="auto"/>
          <w:sz w:val="22"/>
          <w:szCs w:val="22"/>
        </w:rPr>
        <w:t>u</w:t>
      </w:r>
      <w:r w:rsidRPr="006B64D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rozwoju instytucjonalnego</w:t>
      </w:r>
    </w:p>
    <w:p w14:paraId="7BD90177" w14:textId="77777777" w:rsidR="00B3726F" w:rsidRPr="00B50A96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działań planowanych do podjęcia w odpowiedzi na zidentyfikowane problemy i cele, ze wskazaniem ich </w:t>
      </w:r>
      <w:r w:rsidRPr="00B50A96">
        <w:rPr>
          <w:rFonts w:ascii="Arial" w:hAnsi="Arial" w:cs="Arial"/>
          <w:color w:val="auto"/>
          <w:sz w:val="22"/>
          <w:szCs w:val="22"/>
        </w:rPr>
        <w:t>znaczenia dla poprawy funkcjonowania administracji lokalnej, z uwzględnieniem standardów dostępności (gdzie to możliwe).</w:t>
      </w:r>
    </w:p>
    <w:p w14:paraId="4F1A2DB6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Partycypacja społeczna – sposób włączenia społeczności lokalnej w proces przygotowania i wdrażania </w:t>
      </w:r>
      <w:r w:rsidRPr="006B64D5">
        <w:rPr>
          <w:rFonts w:ascii="Arial" w:hAnsi="Arial" w:cs="Arial"/>
          <w:i/>
          <w:color w:val="auto"/>
          <w:sz w:val="22"/>
          <w:szCs w:val="22"/>
        </w:rPr>
        <w:t xml:space="preserve">Plan </w:t>
      </w:r>
      <w:r>
        <w:rPr>
          <w:rFonts w:ascii="Arial" w:hAnsi="Arial" w:cs="Arial"/>
          <w:i/>
          <w:color w:val="auto"/>
          <w:sz w:val="22"/>
          <w:szCs w:val="22"/>
        </w:rPr>
        <w:t>rozwoju instytucjonalnego</w:t>
      </w:r>
    </w:p>
    <w:p w14:paraId="3A588625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Szacunkowy harmonogram realizacji </w:t>
      </w:r>
      <w:r w:rsidRPr="006B64D5">
        <w:rPr>
          <w:rFonts w:ascii="Arial" w:hAnsi="Arial" w:cs="Arial"/>
          <w:i/>
          <w:color w:val="auto"/>
          <w:sz w:val="22"/>
          <w:szCs w:val="22"/>
        </w:rPr>
        <w:t>Plan</w:t>
      </w:r>
      <w:r>
        <w:rPr>
          <w:rFonts w:ascii="Arial" w:hAnsi="Arial" w:cs="Arial"/>
          <w:i/>
          <w:color w:val="auto"/>
          <w:sz w:val="22"/>
          <w:szCs w:val="22"/>
        </w:rPr>
        <w:t>u</w:t>
      </w:r>
      <w:r w:rsidRPr="006B64D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rozwoju instytucjonalnego</w:t>
      </w:r>
    </w:p>
    <w:p w14:paraId="711F09E9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Analiza ryzyka i zarządzaniem ryzykiem</w:t>
      </w:r>
    </w:p>
    <w:p w14:paraId="4ECC32FE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System wdrażania </w:t>
      </w:r>
      <w:r w:rsidRPr="006B64D5">
        <w:rPr>
          <w:rFonts w:ascii="Arial" w:hAnsi="Arial" w:cs="Arial"/>
          <w:i/>
          <w:color w:val="auto"/>
          <w:sz w:val="22"/>
          <w:szCs w:val="22"/>
        </w:rPr>
        <w:t>Plan</w:t>
      </w:r>
      <w:r>
        <w:rPr>
          <w:rFonts w:ascii="Arial" w:hAnsi="Arial" w:cs="Arial"/>
          <w:i/>
          <w:color w:val="auto"/>
          <w:sz w:val="22"/>
          <w:szCs w:val="22"/>
        </w:rPr>
        <w:t>u</w:t>
      </w:r>
      <w:r w:rsidRPr="006B64D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rozwoju instytucjonalnego</w:t>
      </w:r>
      <w:r>
        <w:rPr>
          <w:rFonts w:ascii="Arial" w:hAnsi="Arial" w:cs="Arial"/>
          <w:color w:val="auto"/>
          <w:sz w:val="22"/>
          <w:szCs w:val="22"/>
        </w:rPr>
        <w:t xml:space="preserve"> oraz procedura jego modyfikacji </w:t>
      </w:r>
    </w:p>
    <w:p w14:paraId="0ACD2427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Monitorowanie postępów w poprawie funkcjonowania administracji lokalnej na podstawie zrealizowanych działań wraz z określeniem wskaźników </w:t>
      </w:r>
    </w:p>
    <w:p w14:paraId="7AF09287" w14:textId="77777777" w:rsidR="00B3726F" w:rsidRDefault="00B3726F" w:rsidP="00BE4EF1">
      <w:pPr>
        <w:pStyle w:val="Default"/>
        <w:numPr>
          <w:ilvl w:val="0"/>
          <w:numId w:val="2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Ewaluacja rezultatów wdrożenia </w:t>
      </w:r>
      <w:r w:rsidRPr="006B64D5">
        <w:rPr>
          <w:rFonts w:ascii="Arial" w:hAnsi="Arial" w:cs="Arial"/>
          <w:i/>
          <w:color w:val="auto"/>
          <w:sz w:val="22"/>
          <w:szCs w:val="22"/>
        </w:rPr>
        <w:t>Plan</w:t>
      </w:r>
      <w:r>
        <w:rPr>
          <w:rFonts w:ascii="Arial" w:hAnsi="Arial" w:cs="Arial"/>
          <w:i/>
          <w:color w:val="auto"/>
          <w:sz w:val="22"/>
          <w:szCs w:val="22"/>
        </w:rPr>
        <w:t>u</w:t>
      </w:r>
      <w:r w:rsidRPr="006B64D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rozwoju instytucjonalnego</w:t>
      </w:r>
    </w:p>
    <w:p w14:paraId="7B25893F" w14:textId="19509202" w:rsidR="00B3726F" w:rsidRPr="00257688" w:rsidRDefault="00B3726F" w:rsidP="00B3726F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57688">
        <w:rPr>
          <w:rFonts w:ascii="Arial" w:hAnsi="Arial" w:cs="Arial"/>
          <w:sz w:val="22"/>
          <w:szCs w:val="22"/>
        </w:rPr>
        <w:lastRenderedPageBreak/>
        <w:t>Zarządzanie projektami będzie realizowane zgodnie z następującymi zasadami: wzmacnianie</w:t>
      </w:r>
      <w:r>
        <w:rPr>
          <w:rFonts w:ascii="Arial" w:hAnsi="Arial" w:cs="Arial"/>
          <w:sz w:val="22"/>
          <w:szCs w:val="22"/>
        </w:rPr>
        <w:t>m</w:t>
      </w:r>
      <w:r w:rsidRPr="00257688">
        <w:rPr>
          <w:rFonts w:ascii="Arial" w:hAnsi="Arial" w:cs="Arial"/>
          <w:sz w:val="22"/>
          <w:szCs w:val="22"/>
        </w:rPr>
        <w:t xml:space="preserve"> udziału </w:t>
      </w:r>
      <w:r>
        <w:rPr>
          <w:rFonts w:ascii="Arial" w:hAnsi="Arial" w:cs="Arial"/>
          <w:sz w:val="22"/>
          <w:szCs w:val="22"/>
        </w:rPr>
        <w:t>i</w:t>
      </w:r>
      <w:r w:rsidRPr="00257688">
        <w:rPr>
          <w:rFonts w:ascii="Arial" w:hAnsi="Arial" w:cs="Arial"/>
          <w:sz w:val="22"/>
          <w:szCs w:val="22"/>
        </w:rPr>
        <w:t xml:space="preserve"> włączenia różnych podmiotów, </w:t>
      </w:r>
      <w:r>
        <w:rPr>
          <w:rFonts w:ascii="Arial" w:hAnsi="Arial" w:cs="Arial"/>
          <w:sz w:val="22"/>
          <w:szCs w:val="22"/>
        </w:rPr>
        <w:t xml:space="preserve">odpowiedzialności, </w:t>
      </w:r>
      <w:r w:rsidR="00A30EE6">
        <w:rPr>
          <w:rFonts w:ascii="Arial" w:hAnsi="Arial" w:cs="Arial"/>
          <w:sz w:val="22"/>
          <w:szCs w:val="22"/>
        </w:rPr>
        <w:t>uczciwości, chęci współpracy</w:t>
      </w:r>
      <w:r>
        <w:rPr>
          <w:rFonts w:ascii="Arial" w:hAnsi="Arial" w:cs="Arial"/>
          <w:sz w:val="22"/>
          <w:szCs w:val="22"/>
        </w:rPr>
        <w:t xml:space="preserve">, transparentności, efektywności i skuteczności oraz zgodności z przepisami prawa. </w:t>
      </w:r>
    </w:p>
    <w:p w14:paraId="6A0F41B3" w14:textId="77777777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573A">
        <w:rPr>
          <w:rFonts w:ascii="Arial" w:hAnsi="Arial" w:cs="Arial"/>
          <w:sz w:val="22"/>
          <w:szCs w:val="22"/>
        </w:rPr>
        <w:t>Ponadto, w celu wdrożenia polityki dobrego rządzenia, w ramach Programu zostanie stworzony i wdrożony system zapobiegania nieprawidłowościom, niewłaściwemu zarządzaniu czy korupcji, pozwalający na identyfikację takich zdarzeń i stosowanie odpowiednich sankcji. Będzie on stosowany przez wszystkich beneficjentów w czasie realizacji projektów.</w:t>
      </w:r>
    </w:p>
    <w:p w14:paraId="6207E9AE" w14:textId="4926CF8A" w:rsidR="00B3726F" w:rsidRPr="00FC44EC" w:rsidRDefault="00D13AAA" w:rsidP="00FC44EC">
      <w:pPr>
        <w:pStyle w:val="Nagwek2"/>
        <w:numPr>
          <w:ilvl w:val="0"/>
          <w:numId w:val="0"/>
        </w:numPr>
        <w:jc w:val="left"/>
        <w:rPr>
          <w:i w:val="0"/>
          <w:szCs w:val="22"/>
        </w:rPr>
      </w:pPr>
      <w:bookmarkStart w:id="21" w:name="_Toc5361377"/>
      <w:r>
        <w:rPr>
          <w:i w:val="0"/>
          <w:szCs w:val="22"/>
        </w:rPr>
        <w:t>7.4.</w:t>
      </w:r>
      <w:r w:rsidR="00B3726F" w:rsidRPr="00FC44EC">
        <w:rPr>
          <w:i w:val="0"/>
        </w:rPr>
        <w:t xml:space="preserve"> Włączanie społeczności lokalnej</w:t>
      </w:r>
      <w:bookmarkEnd w:id="21"/>
      <w:r w:rsidR="00B3726F" w:rsidRPr="00FC44EC">
        <w:rPr>
          <w:i w:val="0"/>
          <w:szCs w:val="22"/>
        </w:rPr>
        <w:t xml:space="preserve"> </w:t>
      </w:r>
    </w:p>
    <w:p w14:paraId="649CAD66" w14:textId="3235618B" w:rsidR="00B3726F" w:rsidRPr="0067247A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Biorąc pod uwagę przedmiot i cel </w:t>
      </w:r>
      <w:r>
        <w:rPr>
          <w:rFonts w:ascii="Arial" w:hAnsi="Arial" w:cs="Arial"/>
          <w:sz w:val="22"/>
          <w:szCs w:val="22"/>
        </w:rPr>
        <w:t>nabor</w:t>
      </w:r>
      <w:r w:rsidRPr="0067247A">
        <w:rPr>
          <w:rFonts w:ascii="Arial" w:hAnsi="Arial" w:cs="Arial"/>
          <w:sz w:val="22"/>
          <w:szCs w:val="22"/>
        </w:rPr>
        <w:t xml:space="preserve">u, </w:t>
      </w:r>
      <w:r>
        <w:rPr>
          <w:rFonts w:ascii="Arial" w:hAnsi="Arial" w:cs="Arial"/>
          <w:sz w:val="22"/>
          <w:szCs w:val="22"/>
        </w:rPr>
        <w:t xml:space="preserve">zarówno </w:t>
      </w:r>
      <w:r w:rsidRPr="0067247A">
        <w:rPr>
          <w:rFonts w:ascii="Arial" w:hAnsi="Arial" w:cs="Arial"/>
          <w:sz w:val="22"/>
          <w:szCs w:val="22"/>
        </w:rPr>
        <w:t xml:space="preserve">w trakcie opracowywania </w:t>
      </w:r>
      <w:r>
        <w:rPr>
          <w:rFonts w:ascii="Arial" w:hAnsi="Arial" w:cs="Arial"/>
          <w:sz w:val="22"/>
          <w:szCs w:val="22"/>
        </w:rPr>
        <w:t>kompletnej propozycji projektu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i </w:t>
      </w:r>
      <w:r w:rsidRPr="0067247A">
        <w:rPr>
          <w:rFonts w:ascii="Arial" w:hAnsi="Arial" w:cs="Arial"/>
          <w:sz w:val="22"/>
          <w:szCs w:val="22"/>
        </w:rPr>
        <w:t xml:space="preserve">realizacji projektu należy zwrócić szczególną uwagę na </w:t>
      </w:r>
      <w:r w:rsidRPr="0067247A">
        <w:rPr>
          <w:rFonts w:ascii="Arial" w:hAnsi="Arial" w:cs="Arial"/>
          <w:b/>
          <w:sz w:val="22"/>
          <w:szCs w:val="22"/>
        </w:rPr>
        <w:t xml:space="preserve">włączanie społeczności lokalnej </w:t>
      </w:r>
      <w:r w:rsidRPr="0067247A">
        <w:rPr>
          <w:rFonts w:ascii="Arial" w:hAnsi="Arial" w:cs="Arial"/>
          <w:sz w:val="22"/>
          <w:szCs w:val="22"/>
        </w:rPr>
        <w:t xml:space="preserve">(rozumianej jako mieszkańcy miasta, organizacje społeczne i gospodarcze, lokalny biznes, </w:t>
      </w:r>
      <w:r w:rsidR="000C1796">
        <w:rPr>
          <w:rFonts w:ascii="Arial" w:hAnsi="Arial" w:cs="Arial"/>
          <w:sz w:val="22"/>
          <w:szCs w:val="22"/>
        </w:rPr>
        <w:t>instytucje</w:t>
      </w:r>
      <w:r w:rsidR="00A30EE6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nauk</w:t>
      </w:r>
      <w:r w:rsidR="00A30EE6">
        <w:rPr>
          <w:rFonts w:ascii="Arial" w:hAnsi="Arial" w:cs="Arial"/>
          <w:sz w:val="22"/>
          <w:szCs w:val="22"/>
        </w:rPr>
        <w:t>ow</w:t>
      </w:r>
      <w:r w:rsidR="000C17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 w:rsidRPr="0067247A">
        <w:rPr>
          <w:rFonts w:ascii="Arial" w:hAnsi="Arial" w:cs="Arial"/>
          <w:sz w:val="22"/>
          <w:szCs w:val="22"/>
        </w:rPr>
        <w:t xml:space="preserve"> itd.)</w:t>
      </w:r>
      <w:r w:rsidRPr="0067247A">
        <w:rPr>
          <w:rFonts w:ascii="Arial" w:hAnsi="Arial" w:cs="Arial"/>
          <w:b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w podejmowane działania, zakładając stosowanie różnych technik i narzędzi partycypacyjnych zmierzających do aktywnego włączenia mieszkańców i innych grup docelowych/interesariuszy w ustalenia w zakresie planowania i realizacji poszczególnych działań</w:t>
      </w:r>
      <w:r>
        <w:rPr>
          <w:rFonts w:ascii="Arial" w:hAnsi="Arial" w:cs="Arial"/>
          <w:sz w:val="22"/>
          <w:szCs w:val="22"/>
        </w:rPr>
        <w:t xml:space="preserve"> projektowych, o których mowa w pkt </w:t>
      </w:r>
      <w:r w:rsidR="00280B6D">
        <w:rPr>
          <w:rFonts w:ascii="Arial" w:hAnsi="Arial" w:cs="Arial"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 xml:space="preserve"> i </w:t>
      </w:r>
      <w:r w:rsidR="00280B6D"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 xml:space="preserve"> Regulaminu</w:t>
      </w:r>
      <w:r w:rsidRPr="0067247A">
        <w:rPr>
          <w:rFonts w:ascii="Arial" w:hAnsi="Arial" w:cs="Arial"/>
          <w:sz w:val="22"/>
          <w:szCs w:val="22"/>
        </w:rPr>
        <w:t xml:space="preserve">. </w:t>
      </w:r>
    </w:p>
    <w:p w14:paraId="69B4FF30" w14:textId="77777777" w:rsidR="00B3726F" w:rsidRPr="0067247A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Celem włączenia społeczności lokalnej w projekt jest zapewnienie realnego współdecydowania przez mieszkańców o kształcie poszczególnych </w:t>
      </w:r>
      <w:r>
        <w:rPr>
          <w:rFonts w:ascii="Arial" w:hAnsi="Arial" w:cs="Arial"/>
          <w:sz w:val="22"/>
          <w:szCs w:val="22"/>
        </w:rPr>
        <w:t xml:space="preserve">ww. </w:t>
      </w:r>
      <w:r w:rsidRPr="0067247A">
        <w:rPr>
          <w:rFonts w:ascii="Arial" w:hAnsi="Arial" w:cs="Arial"/>
          <w:sz w:val="22"/>
          <w:szCs w:val="22"/>
        </w:rPr>
        <w:t xml:space="preserve">działań projektowych.  </w:t>
      </w:r>
    </w:p>
    <w:p w14:paraId="5FAECC2C" w14:textId="77777777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Na działania włączające społeczność lokalną muszą się składać m.in.: edukowanie, informowanie mieszkańców i innych interesariuszy o planowanych i prowadzonych działaniach projektowych, aktywizujące metody partycypacji (procedury konsultacji i współdecydowania) ukierunkowane na jak najszersze włączenie mieszkańców i innych interesariuszy w planowane i wdrażane działania projektowe, działania animacyjne, angażujące społeczność lokalną na wszystkich etapach realizacji projektu.</w:t>
      </w:r>
    </w:p>
    <w:p w14:paraId="4FDB97DD" w14:textId="77777777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zarysie projektu (na poziomie ogólnym) i kompletnej propozycji projektu (szczegółowo) Wnioskodawcy powinni omówić planowane do zastosowania/zastosowane narzędzia i techniki partycypacyjne służące włączeniu społeczności lokalnej w proces przygotowywania kompletnej propozycji projektu oraz realizacji działań projektowych. </w:t>
      </w:r>
      <w:r w:rsidRPr="0067247A">
        <w:rPr>
          <w:rFonts w:ascii="Arial" w:hAnsi="Arial" w:cs="Arial"/>
          <w:sz w:val="22"/>
          <w:szCs w:val="22"/>
        </w:rPr>
        <w:t>Aktywny udział społeczności lokalnej oraz innych interesariuszy powinien być zagwarantowany konkretnymi działaniami</w:t>
      </w:r>
      <w:r>
        <w:rPr>
          <w:rFonts w:ascii="Arial" w:hAnsi="Arial" w:cs="Arial"/>
          <w:sz w:val="22"/>
          <w:szCs w:val="22"/>
        </w:rPr>
        <w:t xml:space="preserve"> w tym zakresie. Jednocześnie należy wykazać ich adekwatność, racjonalność i skuteczność w stosunku do planowanych działań projektowych z PLR (punkt 6) i PRI (punkt 5) oraz podać sposób wykorzystania wyników udziału społecznego z korzyścią dla projektu i ewentualnie dalszej polityki rozwojowej miasta.</w:t>
      </w:r>
      <w:r w:rsidRPr="00CD036E">
        <w:rPr>
          <w:rFonts w:ascii="Arial" w:hAnsi="Arial" w:cs="Arial"/>
          <w:sz w:val="22"/>
          <w:szCs w:val="22"/>
        </w:rPr>
        <w:t xml:space="preserve"> </w:t>
      </w:r>
    </w:p>
    <w:p w14:paraId="7482DAE6" w14:textId="70CFFF7F" w:rsidR="00280B6D" w:rsidRDefault="00280B6D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F3A0E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>: Kompletna propozycja projektu</w:t>
      </w:r>
      <w:r w:rsidR="008F3A0E" w:rsidRPr="008F3A0E">
        <w:rPr>
          <w:rFonts w:ascii="Arial" w:hAnsi="Arial" w:cs="Arial"/>
          <w:sz w:val="22"/>
          <w:szCs w:val="22"/>
        </w:rPr>
        <w:t xml:space="preserve"> </w:t>
      </w:r>
      <w:r w:rsidR="008F3A0E">
        <w:rPr>
          <w:rFonts w:ascii="Arial" w:hAnsi="Arial" w:cs="Arial"/>
          <w:sz w:val="22"/>
          <w:szCs w:val="22"/>
        </w:rPr>
        <w:t>nie będzie rekomendowana do dofinansowania</w:t>
      </w:r>
      <w:r>
        <w:rPr>
          <w:rFonts w:ascii="Arial" w:hAnsi="Arial" w:cs="Arial"/>
          <w:sz w:val="22"/>
          <w:szCs w:val="22"/>
        </w:rPr>
        <w:t xml:space="preserve">, </w:t>
      </w:r>
      <w:r w:rsidR="008F3A0E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</w:t>
      </w:r>
      <w:r w:rsidR="008F3A0E">
        <w:rPr>
          <w:rFonts w:ascii="Arial" w:hAnsi="Arial" w:cs="Arial"/>
          <w:sz w:val="22"/>
          <w:szCs w:val="22"/>
        </w:rPr>
        <w:t xml:space="preserve">w ramach oceny merytorycznej </w:t>
      </w:r>
      <w:r>
        <w:rPr>
          <w:rFonts w:ascii="Arial" w:hAnsi="Arial" w:cs="Arial"/>
          <w:sz w:val="22"/>
          <w:szCs w:val="22"/>
        </w:rPr>
        <w:t xml:space="preserve">część dotycząca włączenia społeczności lokalnej </w:t>
      </w:r>
      <w:r w:rsidR="008F3A0E">
        <w:rPr>
          <w:rFonts w:ascii="Arial" w:hAnsi="Arial" w:cs="Arial"/>
          <w:sz w:val="22"/>
          <w:szCs w:val="22"/>
        </w:rPr>
        <w:t>zostanie oceniona na</w:t>
      </w:r>
      <w:r>
        <w:rPr>
          <w:rFonts w:ascii="Arial" w:hAnsi="Arial" w:cs="Arial"/>
          <w:sz w:val="22"/>
          <w:szCs w:val="22"/>
        </w:rPr>
        <w:t xml:space="preserve"> 0 punktów</w:t>
      </w:r>
      <w:r w:rsidR="008F3A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5DD7FF" w14:textId="465F00A1" w:rsidR="00B3726F" w:rsidRPr="0067247A" w:rsidRDefault="00D13AAA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22" w:name="_Toc5361378"/>
      <w:r>
        <w:rPr>
          <w:rStyle w:val="Nagwek2Znak"/>
          <w:i w:val="0"/>
        </w:rPr>
        <w:t>7</w:t>
      </w:r>
      <w:r w:rsidR="00B3726F" w:rsidRPr="00FC44EC">
        <w:rPr>
          <w:rStyle w:val="Nagwek2Znak"/>
          <w:i w:val="0"/>
        </w:rPr>
        <w:t>.</w:t>
      </w:r>
      <w:r w:rsidR="00280B6D">
        <w:rPr>
          <w:rStyle w:val="Nagwek2Znak"/>
          <w:i w:val="0"/>
        </w:rPr>
        <w:t>5</w:t>
      </w:r>
      <w:r w:rsidR="00B3726F" w:rsidRPr="00FC44EC">
        <w:rPr>
          <w:rStyle w:val="Nagwek2Znak"/>
          <w:i w:val="0"/>
        </w:rPr>
        <w:t>. Działania edukacyjne</w:t>
      </w:r>
      <w:bookmarkEnd w:id="22"/>
      <w:r w:rsidR="00B3726F">
        <w:rPr>
          <w:rFonts w:ascii="Arial" w:hAnsi="Arial" w:cs="Arial"/>
          <w:b/>
          <w:sz w:val="22"/>
          <w:szCs w:val="22"/>
        </w:rPr>
        <w:t xml:space="preserve"> </w:t>
      </w:r>
    </w:p>
    <w:p w14:paraId="49341BE4" w14:textId="77777777" w:rsidR="00B3726F" w:rsidRPr="0067247A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Biorąc pod uwagę pilotażowy charakter </w:t>
      </w:r>
      <w:r>
        <w:rPr>
          <w:rFonts w:ascii="Arial" w:hAnsi="Arial" w:cs="Arial"/>
          <w:sz w:val="22"/>
          <w:szCs w:val="22"/>
        </w:rPr>
        <w:t>nabor</w:t>
      </w:r>
      <w:r w:rsidRPr="0067247A">
        <w:rPr>
          <w:rFonts w:ascii="Arial" w:hAnsi="Arial" w:cs="Arial"/>
          <w:sz w:val="22"/>
          <w:szCs w:val="22"/>
        </w:rPr>
        <w:t xml:space="preserve">u, </w:t>
      </w:r>
      <w:r>
        <w:rPr>
          <w:rFonts w:ascii="Arial" w:hAnsi="Arial" w:cs="Arial"/>
          <w:b/>
          <w:sz w:val="22"/>
          <w:szCs w:val="22"/>
        </w:rPr>
        <w:t>istotnym</w:t>
      </w:r>
      <w:r w:rsidRPr="0067247A">
        <w:rPr>
          <w:rFonts w:ascii="Arial" w:hAnsi="Arial" w:cs="Arial"/>
          <w:b/>
          <w:sz w:val="22"/>
          <w:szCs w:val="22"/>
        </w:rPr>
        <w:t xml:space="preserve"> elementem realizacji projektów będą działania, które mają na celu upowszechnienie wiedzy z zakresu zastosowania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b/>
          <w:sz w:val="22"/>
          <w:szCs w:val="22"/>
        </w:rPr>
        <w:lastRenderedPageBreak/>
        <w:t>rozwiązań w zarządzaniu miastem,</w:t>
      </w:r>
      <w:r w:rsidRPr="0067247A">
        <w:rPr>
          <w:rFonts w:ascii="Arial" w:hAnsi="Arial" w:cs="Arial"/>
          <w:sz w:val="22"/>
          <w:szCs w:val="22"/>
        </w:rPr>
        <w:t xml:space="preserve"> prowadzone na etapie </w:t>
      </w:r>
      <w:r w:rsidRPr="00F751FB">
        <w:rPr>
          <w:rFonts w:ascii="Arial" w:hAnsi="Arial" w:cs="Arial"/>
          <w:sz w:val="22"/>
          <w:szCs w:val="22"/>
        </w:rPr>
        <w:t>opracowywania wdrażania</w:t>
      </w:r>
      <w:r w:rsidRPr="0067247A">
        <w:rPr>
          <w:rFonts w:ascii="Arial" w:hAnsi="Arial" w:cs="Arial"/>
          <w:sz w:val="22"/>
          <w:szCs w:val="22"/>
        </w:rPr>
        <w:t xml:space="preserve"> projektu. Mają one za zadanie:</w:t>
      </w:r>
    </w:p>
    <w:p w14:paraId="6F1ED3E4" w14:textId="77777777" w:rsidR="00B3726F" w:rsidRPr="0067247A" w:rsidRDefault="00B3726F" w:rsidP="00B3726F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382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tworzenie </w:t>
      </w:r>
      <w:r>
        <w:rPr>
          <w:rFonts w:ascii="Arial" w:hAnsi="Arial" w:cs="Arial"/>
          <w:sz w:val="22"/>
          <w:szCs w:val="22"/>
        </w:rPr>
        <w:t>płaszczyzny</w:t>
      </w:r>
      <w:r w:rsidRPr="0067247A">
        <w:rPr>
          <w:rFonts w:ascii="Arial" w:hAnsi="Arial" w:cs="Arial"/>
          <w:sz w:val="22"/>
          <w:szCs w:val="22"/>
        </w:rPr>
        <w:t xml:space="preserve"> współpracy mającej na celu wymianę doświadczeń nt. wypracowanych efektów w ramach szerszej grupy podmiotów, w tym w innych miastach np. na terenie województwa, obszaru funkcjonalnego, stowarzyszenia, w którym </w:t>
      </w:r>
      <w:r>
        <w:rPr>
          <w:rFonts w:ascii="Arial" w:hAnsi="Arial" w:cs="Arial"/>
          <w:sz w:val="22"/>
          <w:szCs w:val="22"/>
        </w:rPr>
        <w:t>beneficjent</w:t>
      </w:r>
      <w:r w:rsidRPr="0067247A">
        <w:rPr>
          <w:rFonts w:ascii="Arial" w:hAnsi="Arial" w:cs="Arial"/>
          <w:sz w:val="22"/>
          <w:szCs w:val="22"/>
        </w:rPr>
        <w:t xml:space="preserve"> jest uczestnikiem. Przekazywane informacje należy wcześniej skonsultować z </w:t>
      </w:r>
      <w:r>
        <w:rPr>
          <w:rFonts w:ascii="Arial" w:hAnsi="Arial" w:cs="Arial"/>
          <w:sz w:val="22"/>
          <w:szCs w:val="22"/>
        </w:rPr>
        <w:t>Operatorem Programu</w:t>
      </w:r>
      <w:r w:rsidRPr="0067247A">
        <w:rPr>
          <w:rFonts w:ascii="Arial" w:hAnsi="Arial" w:cs="Arial"/>
          <w:sz w:val="22"/>
          <w:szCs w:val="22"/>
        </w:rPr>
        <w:t xml:space="preserve">, a także zagwarantować możliwość udziału </w:t>
      </w:r>
      <w:r>
        <w:rPr>
          <w:rFonts w:ascii="Arial" w:hAnsi="Arial" w:cs="Arial"/>
          <w:sz w:val="22"/>
          <w:szCs w:val="22"/>
        </w:rPr>
        <w:t xml:space="preserve">jego </w:t>
      </w:r>
      <w:r w:rsidRPr="0067247A">
        <w:rPr>
          <w:rFonts w:ascii="Arial" w:hAnsi="Arial" w:cs="Arial"/>
          <w:sz w:val="22"/>
          <w:szCs w:val="22"/>
        </w:rPr>
        <w:t xml:space="preserve">przedstawiciela w planowanych wydarzeniach informacyjnych, </w:t>
      </w:r>
    </w:p>
    <w:p w14:paraId="0CB3B869" w14:textId="77777777" w:rsidR="00B3726F" w:rsidRPr="0067247A" w:rsidRDefault="00B3726F" w:rsidP="00B3726F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382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informowanie za pośrednictwem </w:t>
      </w:r>
      <w:r>
        <w:rPr>
          <w:rFonts w:ascii="Arial" w:hAnsi="Arial" w:cs="Arial"/>
          <w:sz w:val="22"/>
          <w:szCs w:val="22"/>
        </w:rPr>
        <w:t>Operatora Programu</w:t>
      </w:r>
      <w:r w:rsidRPr="0067247A">
        <w:rPr>
          <w:rFonts w:ascii="Arial" w:hAnsi="Arial" w:cs="Arial"/>
          <w:sz w:val="22"/>
          <w:szCs w:val="22"/>
        </w:rPr>
        <w:t xml:space="preserve"> o pracach nad przygotowaniem i wdrażaniem </w:t>
      </w:r>
      <w:r>
        <w:rPr>
          <w:rFonts w:ascii="Arial" w:hAnsi="Arial" w:cs="Arial"/>
          <w:sz w:val="22"/>
          <w:szCs w:val="22"/>
        </w:rPr>
        <w:t>działań projektowych</w:t>
      </w:r>
      <w:r w:rsidRPr="0067247A">
        <w:rPr>
          <w:rFonts w:ascii="Arial" w:hAnsi="Arial" w:cs="Arial"/>
          <w:sz w:val="22"/>
          <w:szCs w:val="22"/>
        </w:rPr>
        <w:t xml:space="preserve">, o ewentualnych problemach i sposobach ich rozwiązania oraz o wypracowanych wzorcach, </w:t>
      </w:r>
    </w:p>
    <w:p w14:paraId="65B63AE1" w14:textId="77777777" w:rsidR="00B3726F" w:rsidRPr="0067247A" w:rsidRDefault="00B3726F" w:rsidP="00B3726F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426" w:hanging="382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zdobywanie wiedzy i podnoszenie kwalifikacji urzędników miasta – </w:t>
      </w:r>
      <w:r>
        <w:rPr>
          <w:rFonts w:ascii="Arial" w:hAnsi="Arial" w:cs="Arial"/>
          <w:sz w:val="22"/>
          <w:szCs w:val="22"/>
        </w:rPr>
        <w:t>beneficjenta</w:t>
      </w:r>
      <w:r w:rsidRPr="0067247A">
        <w:rPr>
          <w:rFonts w:ascii="Arial" w:hAnsi="Arial" w:cs="Arial"/>
          <w:sz w:val="22"/>
          <w:szCs w:val="22"/>
        </w:rPr>
        <w:t xml:space="preserve"> i przedstawicieli innych instytucji publicznych tego </w:t>
      </w:r>
      <w:r>
        <w:rPr>
          <w:rFonts w:ascii="Arial" w:hAnsi="Arial" w:cs="Arial"/>
          <w:sz w:val="22"/>
          <w:szCs w:val="22"/>
        </w:rPr>
        <w:t>miasta w zakresie ww. rozwiązań.</w:t>
      </w:r>
      <w:r w:rsidRPr="0067247A">
        <w:rPr>
          <w:rFonts w:ascii="Arial" w:hAnsi="Arial" w:cs="Arial"/>
          <w:sz w:val="22"/>
          <w:szCs w:val="22"/>
        </w:rPr>
        <w:t xml:space="preserve"> </w:t>
      </w:r>
    </w:p>
    <w:p w14:paraId="1AFDC66C" w14:textId="459BDCA3" w:rsidR="00B3726F" w:rsidRPr="0067247A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W ramach powyższych działań edukacyjnych powinny być wykorzystywane </w:t>
      </w:r>
      <w:r>
        <w:rPr>
          <w:rFonts w:ascii="Arial" w:hAnsi="Arial" w:cs="Arial"/>
          <w:sz w:val="22"/>
          <w:szCs w:val="22"/>
        </w:rPr>
        <w:t xml:space="preserve">m.in. </w:t>
      </w:r>
      <w:r w:rsidRPr="0067247A">
        <w:rPr>
          <w:rFonts w:ascii="Arial" w:hAnsi="Arial" w:cs="Arial"/>
          <w:sz w:val="22"/>
          <w:szCs w:val="22"/>
        </w:rPr>
        <w:t xml:space="preserve">następujące narzędzia: konferencje, warsztaty, seminaria, spotkania, staże, wizyty studyjne, wymiana urzędników, strona internetowa, newsletter, listy mailingowe i inne narzędzia wykorzystujące nowoczesne technologie komunikacyjne, delegowanie pracownika/-ów urzędu do prowadzenia działań informacyjnych </w:t>
      </w:r>
      <w:r w:rsidR="002526BF">
        <w:rPr>
          <w:rFonts w:ascii="Arial" w:hAnsi="Arial" w:cs="Arial"/>
          <w:sz w:val="22"/>
          <w:szCs w:val="22"/>
        </w:rPr>
        <w:t>z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zakresu projektu</w:t>
      </w:r>
      <w:r w:rsidRPr="0067247A">
        <w:rPr>
          <w:rFonts w:ascii="Arial" w:hAnsi="Arial" w:cs="Arial"/>
          <w:sz w:val="22"/>
          <w:szCs w:val="22"/>
        </w:rPr>
        <w:t>.</w:t>
      </w:r>
    </w:p>
    <w:p w14:paraId="698578E4" w14:textId="77777777" w:rsidR="004F5D87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247A">
        <w:rPr>
          <w:rFonts w:ascii="Arial" w:hAnsi="Arial" w:cs="Arial"/>
          <w:sz w:val="22"/>
          <w:szCs w:val="22"/>
          <w:u w:val="single"/>
        </w:rPr>
        <w:t xml:space="preserve">Obligatoryjnym produktem projektu z zakresu działań edukacyjnych będzie opracowanie dokumentacji podsumowującej realizację projektu i przedstawiającej wypracowane dobre praktyki i doświadczenia. </w:t>
      </w:r>
    </w:p>
    <w:p w14:paraId="14B1DA4E" w14:textId="407BB52B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247A">
        <w:rPr>
          <w:rFonts w:ascii="Arial" w:hAnsi="Arial" w:cs="Arial"/>
          <w:sz w:val="22"/>
          <w:szCs w:val="22"/>
          <w:u w:val="single"/>
        </w:rPr>
        <w:t xml:space="preserve">Opracowane dokumenty po uzyskaniu akceptacji ze strony </w:t>
      </w:r>
      <w:r w:rsidRPr="009C5256">
        <w:rPr>
          <w:rFonts w:ascii="Arial" w:hAnsi="Arial" w:cs="Arial"/>
          <w:sz w:val="22"/>
          <w:szCs w:val="22"/>
          <w:u w:val="single"/>
        </w:rPr>
        <w:t>Operatora Programu</w:t>
      </w:r>
      <w:r w:rsidRPr="0067247A">
        <w:rPr>
          <w:rFonts w:ascii="Arial" w:hAnsi="Arial" w:cs="Arial"/>
          <w:sz w:val="22"/>
          <w:szCs w:val="22"/>
          <w:u w:val="single"/>
        </w:rPr>
        <w:t xml:space="preserve"> będą </w:t>
      </w:r>
      <w:r>
        <w:rPr>
          <w:rFonts w:ascii="Arial" w:hAnsi="Arial" w:cs="Arial"/>
          <w:sz w:val="22"/>
          <w:szCs w:val="22"/>
          <w:u w:val="single"/>
        </w:rPr>
        <w:t xml:space="preserve">przez niego </w:t>
      </w:r>
      <w:r w:rsidRPr="0067247A">
        <w:rPr>
          <w:rFonts w:ascii="Arial" w:hAnsi="Arial" w:cs="Arial"/>
          <w:sz w:val="22"/>
          <w:szCs w:val="22"/>
          <w:u w:val="single"/>
        </w:rPr>
        <w:t xml:space="preserve">udostępniane zainteresowanym podmiotom, które będą chciały implementować wypracowane rozwiązania. Dodatkowo, na </w:t>
      </w:r>
      <w:r w:rsidRPr="00311782">
        <w:rPr>
          <w:rFonts w:ascii="Arial" w:hAnsi="Arial" w:cs="Arial"/>
          <w:sz w:val="22"/>
          <w:szCs w:val="22"/>
          <w:u w:val="single"/>
        </w:rPr>
        <w:t xml:space="preserve">wniosek Operatora Programu, </w:t>
      </w:r>
      <w:r>
        <w:rPr>
          <w:rFonts w:ascii="Arial" w:hAnsi="Arial" w:cs="Arial"/>
          <w:sz w:val="22"/>
          <w:szCs w:val="22"/>
          <w:u w:val="single"/>
        </w:rPr>
        <w:t>beneficjenci</w:t>
      </w:r>
      <w:r w:rsidRPr="0067247A">
        <w:rPr>
          <w:rFonts w:ascii="Arial" w:hAnsi="Arial" w:cs="Arial"/>
          <w:sz w:val="22"/>
          <w:szCs w:val="22"/>
          <w:u w:val="single"/>
        </w:rPr>
        <w:t xml:space="preserve"> będą także zobowiązani przekazywać wszelką dokumentację powstałą w trakcie realizacji projektu.</w:t>
      </w:r>
    </w:p>
    <w:p w14:paraId="298D37E3" w14:textId="3975A7CC" w:rsidR="00A06CF4" w:rsidRDefault="00280B6D" w:rsidP="004B5550">
      <w:pPr>
        <w:pStyle w:val="Nagwek2"/>
        <w:numPr>
          <w:ilvl w:val="0"/>
          <w:numId w:val="0"/>
        </w:numPr>
        <w:spacing w:line="276" w:lineRule="auto"/>
        <w:jc w:val="both"/>
        <w:rPr>
          <w:i w:val="0"/>
          <w:szCs w:val="22"/>
        </w:rPr>
      </w:pPr>
      <w:bookmarkStart w:id="23" w:name="_Toc5361379"/>
      <w:r w:rsidRPr="004B5550">
        <w:rPr>
          <w:i w:val="0"/>
          <w:szCs w:val="22"/>
        </w:rPr>
        <w:t>UWAGA</w:t>
      </w:r>
      <w:r>
        <w:rPr>
          <w:szCs w:val="22"/>
        </w:rPr>
        <w:t xml:space="preserve">: </w:t>
      </w:r>
      <w:r w:rsidRPr="004B5550">
        <w:rPr>
          <w:b w:val="0"/>
          <w:i w:val="0"/>
          <w:szCs w:val="22"/>
        </w:rPr>
        <w:t>Kompletna propozycja projektu</w:t>
      </w:r>
      <w:r w:rsidR="004B5550" w:rsidRPr="004B5550">
        <w:rPr>
          <w:b w:val="0"/>
          <w:i w:val="0"/>
          <w:szCs w:val="22"/>
        </w:rPr>
        <w:t xml:space="preserve"> nie będzie rekomendowana do dofinansowania</w:t>
      </w:r>
      <w:r w:rsidRPr="004B5550">
        <w:rPr>
          <w:b w:val="0"/>
          <w:i w:val="0"/>
          <w:szCs w:val="22"/>
        </w:rPr>
        <w:t xml:space="preserve">, </w:t>
      </w:r>
      <w:r w:rsidR="004B5550">
        <w:rPr>
          <w:b w:val="0"/>
          <w:i w:val="0"/>
          <w:szCs w:val="22"/>
        </w:rPr>
        <w:t>jeżeli</w:t>
      </w:r>
      <w:r w:rsidRPr="004B5550">
        <w:rPr>
          <w:b w:val="0"/>
          <w:i w:val="0"/>
          <w:szCs w:val="22"/>
        </w:rPr>
        <w:t xml:space="preserve"> </w:t>
      </w:r>
      <w:r w:rsidR="004B5550" w:rsidRPr="004B5550">
        <w:rPr>
          <w:b w:val="0"/>
          <w:i w:val="0"/>
          <w:szCs w:val="22"/>
        </w:rPr>
        <w:t xml:space="preserve">w ramach oceny merytorycznej </w:t>
      </w:r>
      <w:r w:rsidRPr="004B5550">
        <w:rPr>
          <w:b w:val="0"/>
          <w:i w:val="0"/>
          <w:szCs w:val="22"/>
        </w:rPr>
        <w:t xml:space="preserve">część dotycząca działań edukacyjnych </w:t>
      </w:r>
      <w:r w:rsidR="004B5550">
        <w:rPr>
          <w:b w:val="0"/>
          <w:i w:val="0"/>
          <w:szCs w:val="22"/>
        </w:rPr>
        <w:t>zostanie oceniona na</w:t>
      </w:r>
      <w:r w:rsidRPr="004B5550">
        <w:rPr>
          <w:b w:val="0"/>
          <w:i w:val="0"/>
          <w:szCs w:val="22"/>
        </w:rPr>
        <w:t xml:space="preserve"> 0 punktów.</w:t>
      </w:r>
      <w:bookmarkEnd w:id="23"/>
      <w:r w:rsidR="00D13AAA">
        <w:rPr>
          <w:i w:val="0"/>
          <w:szCs w:val="22"/>
        </w:rPr>
        <w:t xml:space="preserve"> </w:t>
      </w:r>
    </w:p>
    <w:p w14:paraId="4586BBC7" w14:textId="29A5D483" w:rsidR="00B3726F" w:rsidRPr="00FC44EC" w:rsidRDefault="00D13AAA" w:rsidP="00FC44EC">
      <w:pPr>
        <w:pStyle w:val="Nagwek2"/>
        <w:numPr>
          <w:ilvl w:val="0"/>
          <w:numId w:val="0"/>
        </w:numPr>
        <w:jc w:val="left"/>
        <w:rPr>
          <w:i w:val="0"/>
        </w:rPr>
      </w:pPr>
      <w:bookmarkStart w:id="24" w:name="_Toc5361380"/>
      <w:r>
        <w:rPr>
          <w:i w:val="0"/>
          <w:szCs w:val="22"/>
        </w:rPr>
        <w:t>VIII.</w:t>
      </w:r>
      <w:r w:rsidR="00B3726F" w:rsidRPr="00FC44EC">
        <w:rPr>
          <w:i w:val="0"/>
          <w:szCs w:val="22"/>
        </w:rPr>
        <w:t xml:space="preserve"> </w:t>
      </w:r>
      <w:r w:rsidR="00B3726F" w:rsidRPr="00FC44EC">
        <w:rPr>
          <w:i w:val="0"/>
        </w:rPr>
        <w:t>Standardy dostępności</w:t>
      </w:r>
      <w:bookmarkEnd w:id="24"/>
    </w:p>
    <w:p w14:paraId="5CDE991C" w14:textId="693A47E5" w:rsidR="00B3726F" w:rsidRDefault="00D13AAA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B3726F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>1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. Zrównoważony rozwój powinien w równym stopniu uwzględniać wzrost gospodarczy oraz wymiar spójności i solidarności społecznej mierzonych poprawą życia wszystkich mieszkańców miast, w tym grup o szczególnych potrzebach i zagrożonych wykluczeniem społecznym. W celu poprawy jakości życia i zapewnienia niezależności osobom starszym i osobom z trwałymi lub czasowymi ograniczeniami fizycznymi bądź psychicznymi, powstał Program </w:t>
      </w:r>
      <w:r w:rsidR="00B3726F" w:rsidRPr="00C13932">
        <w:rPr>
          <w:rFonts w:ascii="Arial" w:hAnsi="Arial" w:cs="Arial"/>
          <w:i/>
          <w:sz w:val="22"/>
          <w:szCs w:val="22"/>
          <w:lang w:eastAsia="en-US"/>
        </w:rPr>
        <w:t>Dostępność Plus</w:t>
      </w:r>
      <w:r w:rsidR="00B3726F">
        <w:rPr>
          <w:rFonts w:ascii="Arial" w:hAnsi="Arial" w:cs="Arial"/>
          <w:i/>
          <w:sz w:val="22"/>
          <w:szCs w:val="22"/>
          <w:lang w:eastAsia="en-US"/>
        </w:rPr>
        <w:t xml:space="preserve"> 2018-2025. </w:t>
      </w:r>
    </w:p>
    <w:p w14:paraId="62A49C83" w14:textId="7A657B94" w:rsidR="00B3726F" w:rsidRDefault="00D13AAA" w:rsidP="00B3726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B3726F">
        <w:rPr>
          <w:rFonts w:ascii="Arial" w:hAnsi="Arial" w:cs="Arial"/>
          <w:sz w:val="22"/>
          <w:szCs w:val="22"/>
          <w:lang w:eastAsia="en-US"/>
        </w:rPr>
        <w:t>.2. S</w:t>
      </w:r>
      <w:r w:rsidR="00B3726F" w:rsidRPr="00946310">
        <w:rPr>
          <w:rFonts w:ascii="Arial" w:hAnsi="Arial" w:cs="Arial"/>
          <w:sz w:val="22"/>
          <w:szCs w:val="22"/>
          <w:lang w:eastAsia="en-US"/>
        </w:rPr>
        <w:t xml:space="preserve">tandardy dostępności </w:t>
      </w:r>
      <w:r w:rsidR="00B3726F">
        <w:rPr>
          <w:rFonts w:ascii="Arial" w:hAnsi="Arial" w:cs="Arial"/>
          <w:sz w:val="22"/>
          <w:szCs w:val="22"/>
          <w:lang w:eastAsia="en-US"/>
        </w:rPr>
        <w:t>powinny zostać uwzględnione w opracowywanych zarysach projektu (w zakresie, o którym mowa poniżej), kompletnych propozycjach projektów (</w:t>
      </w:r>
      <w:r w:rsidR="00B3726F">
        <w:rPr>
          <w:rFonts w:ascii="Arial" w:hAnsi="Arial" w:cs="Arial"/>
          <w:iCs/>
          <w:sz w:val="22"/>
          <w:szCs w:val="22"/>
        </w:rPr>
        <w:t xml:space="preserve">oraz w </w:t>
      </w:r>
      <w:r w:rsidR="00B3726F" w:rsidRPr="00206AC0">
        <w:rPr>
          <w:rFonts w:ascii="Arial" w:hAnsi="Arial" w:cs="Arial"/>
          <w:i/>
          <w:iCs/>
          <w:sz w:val="22"/>
          <w:szCs w:val="22"/>
        </w:rPr>
        <w:t>Planie Rozwoju</w:t>
      </w:r>
      <w:r w:rsidR="00B3726F">
        <w:rPr>
          <w:rFonts w:ascii="Arial" w:hAnsi="Arial" w:cs="Arial"/>
          <w:i/>
          <w:iCs/>
          <w:sz w:val="22"/>
          <w:szCs w:val="22"/>
        </w:rPr>
        <w:t xml:space="preserve"> Lokalnego i Planie rozwoju instytucjonalnego</w:t>
      </w:r>
      <w:r w:rsidR="00B3726F">
        <w:rPr>
          <w:rFonts w:ascii="Arial" w:hAnsi="Arial" w:cs="Arial"/>
          <w:iCs/>
          <w:sz w:val="22"/>
          <w:szCs w:val="22"/>
        </w:rPr>
        <w:t>)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 i podczas realizacji projektów. </w:t>
      </w:r>
    </w:p>
    <w:p w14:paraId="60154985" w14:textId="79ECD748" w:rsidR="00B3726F" w:rsidRDefault="00D13AAA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B3726F">
        <w:rPr>
          <w:rFonts w:ascii="Arial" w:hAnsi="Arial" w:cs="Arial"/>
          <w:sz w:val="22"/>
          <w:szCs w:val="22"/>
          <w:lang w:eastAsia="en-US"/>
        </w:rPr>
        <w:t>.3. W zależności od planowanego zakresu projektu, standardy dostępności mogą występować w następujących wymiarach:</w:t>
      </w:r>
    </w:p>
    <w:p w14:paraId="2BB25DCB" w14:textId="77777777" w:rsidR="00B3726F" w:rsidRDefault="00B3726F" w:rsidP="00BE4EF1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architektonicznym;</w:t>
      </w:r>
    </w:p>
    <w:p w14:paraId="74C4EC7D" w14:textId="77777777" w:rsidR="00B3726F" w:rsidRDefault="00B3726F" w:rsidP="00BE4EF1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</w:t>
      </w:r>
      <w:r w:rsidRPr="00374266">
        <w:rPr>
          <w:rFonts w:ascii="Arial" w:hAnsi="Arial" w:cs="Arial"/>
          <w:sz w:val="22"/>
          <w:szCs w:val="22"/>
          <w:lang w:eastAsia="en-US"/>
        </w:rPr>
        <w:t>ransportowym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41B17D02" w14:textId="77777777" w:rsidR="00B3726F" w:rsidRPr="00374266" w:rsidRDefault="00B3726F" w:rsidP="00BE4EF1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74266">
        <w:rPr>
          <w:rFonts w:ascii="Arial" w:hAnsi="Arial" w:cs="Arial"/>
          <w:sz w:val="22"/>
          <w:szCs w:val="22"/>
          <w:lang w:eastAsia="en-US"/>
        </w:rPr>
        <w:t>cyfrowym;</w:t>
      </w:r>
    </w:p>
    <w:p w14:paraId="51158A78" w14:textId="77777777" w:rsidR="00B3726F" w:rsidRDefault="00B3726F" w:rsidP="00BE4EF1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informacyjno – promocyjnym;</w:t>
      </w:r>
    </w:p>
    <w:p w14:paraId="426E0824" w14:textId="77777777" w:rsidR="00B3726F" w:rsidRDefault="00B3726F" w:rsidP="00BE4EF1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szkoleniowym;</w:t>
      </w:r>
    </w:p>
    <w:p w14:paraId="123B3229" w14:textId="77777777" w:rsidR="00B3726F" w:rsidRDefault="00B3726F" w:rsidP="00BE4EF1">
      <w:pPr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edukacyjnym.</w:t>
      </w:r>
    </w:p>
    <w:p w14:paraId="040003A6" w14:textId="77777777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 przybierać następujące formy: </w:t>
      </w:r>
    </w:p>
    <w:p w14:paraId="0F98A5FD" w14:textId="77777777" w:rsidR="00B3726F" w:rsidRDefault="00B3726F" w:rsidP="00BE4EF1">
      <w:pPr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innowacje i rozwiązania społeczne, w tym programy lub kampanie edukacyjno – informacyjne, </w:t>
      </w:r>
    </w:p>
    <w:p w14:paraId="6E24949A" w14:textId="32506BED" w:rsidR="00B3726F" w:rsidRDefault="00B3726F" w:rsidP="00BE4EF1">
      <w:pPr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polityka senioralna</w:t>
      </w:r>
      <w:r w:rsidR="00DF45D3">
        <w:rPr>
          <w:rFonts w:ascii="Arial" w:hAnsi="Arial" w:cs="Arial"/>
          <w:sz w:val="22"/>
          <w:szCs w:val="22"/>
          <w:lang w:eastAsia="en-US"/>
        </w:rPr>
        <w:t xml:space="preserve"> (tzw. srebrna ekonomia)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0C65D2E8" w14:textId="77777777" w:rsidR="00B3726F" w:rsidRDefault="00B3726F" w:rsidP="00BE4EF1">
      <w:pPr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rozwiązania ITC, </w:t>
      </w:r>
    </w:p>
    <w:p w14:paraId="3958C49B" w14:textId="77777777" w:rsidR="00B3726F" w:rsidRDefault="00B3726F" w:rsidP="00BE4EF1">
      <w:pPr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projektowanie uniwersalne, </w:t>
      </w:r>
    </w:p>
    <w:p w14:paraId="1D7B3C3D" w14:textId="77777777" w:rsidR="00B3726F" w:rsidRDefault="00B3726F" w:rsidP="00BE4EF1">
      <w:pPr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poprawa dostępności architektonicznej budynków, itp.  </w:t>
      </w:r>
    </w:p>
    <w:p w14:paraId="1BC2A00B" w14:textId="1999EA1D" w:rsidR="00B3726F" w:rsidRDefault="00D13AAA" w:rsidP="00B3726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</w:t>
      </w:r>
      <w:r w:rsidR="00B3726F" w:rsidRPr="007C6B44">
        <w:rPr>
          <w:rFonts w:ascii="Arial" w:hAnsi="Arial" w:cs="Arial"/>
          <w:iCs/>
          <w:sz w:val="22"/>
          <w:szCs w:val="22"/>
        </w:rPr>
        <w:t xml:space="preserve">.4. </w:t>
      </w:r>
      <w:r w:rsidR="00B3726F">
        <w:rPr>
          <w:rFonts w:ascii="Arial" w:hAnsi="Arial" w:cs="Arial"/>
          <w:iCs/>
          <w:sz w:val="22"/>
          <w:szCs w:val="22"/>
        </w:rPr>
        <w:t>Formy wsparcia standardów dostępności w Programie</w:t>
      </w:r>
    </w:p>
    <w:p w14:paraId="14827C19" w14:textId="77777777" w:rsidR="00B3726F" w:rsidRDefault="00B3726F" w:rsidP="00B3726F">
      <w:pPr>
        <w:pStyle w:val="Default"/>
        <w:tabs>
          <w:tab w:val="left" w:pos="709"/>
        </w:tabs>
        <w:spacing w:before="120" w:line="276" w:lineRule="auto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a) sfinansowanie działań projektowych uwzględniających standardy dostępności realizowanych w ok. 15 dofinansowanych projektach; </w:t>
      </w:r>
    </w:p>
    <w:p w14:paraId="6CDF841A" w14:textId="5CCAEAD8" w:rsidR="00B3726F" w:rsidRDefault="00B3726F" w:rsidP="00B3726F">
      <w:pPr>
        <w:pStyle w:val="Default"/>
        <w:tabs>
          <w:tab w:val="left" w:pos="709"/>
        </w:tabs>
        <w:spacing w:before="120" w:line="276" w:lineRule="auto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b) granty na działania z zakresu dostępności o mniejszej skali do 100 000 PLN na wnioskodawcę – </w:t>
      </w:r>
      <w:r w:rsidR="00DF45D3">
        <w:rPr>
          <w:rFonts w:ascii="Arial" w:hAnsi="Arial" w:cs="Arial"/>
          <w:iCs/>
          <w:sz w:val="22"/>
          <w:szCs w:val="22"/>
        </w:rPr>
        <w:t xml:space="preserve">dostępne </w:t>
      </w:r>
      <w:r>
        <w:rPr>
          <w:rFonts w:ascii="Arial" w:hAnsi="Arial" w:cs="Arial"/>
          <w:iCs/>
          <w:sz w:val="22"/>
          <w:szCs w:val="22"/>
        </w:rPr>
        <w:t>dla wnioskodawców, którzy nie otrzymają dofinansowania (z II i I etapu naboru)</w:t>
      </w:r>
      <w:r w:rsidR="00DF45D3">
        <w:rPr>
          <w:rFonts w:ascii="Arial" w:hAnsi="Arial" w:cs="Arial"/>
          <w:iCs/>
          <w:sz w:val="22"/>
          <w:szCs w:val="22"/>
        </w:rPr>
        <w:t>.</w:t>
      </w:r>
    </w:p>
    <w:p w14:paraId="55DBBC0D" w14:textId="43A8670E" w:rsidR="00B3726F" w:rsidRDefault="00D13AAA" w:rsidP="00B3726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</w:t>
      </w:r>
      <w:r w:rsidR="00B3726F">
        <w:rPr>
          <w:rFonts w:ascii="Arial" w:hAnsi="Arial" w:cs="Arial"/>
          <w:iCs/>
          <w:sz w:val="22"/>
          <w:szCs w:val="22"/>
        </w:rPr>
        <w:t>.5. Schemat przyznawania środków na realizację standardów dostępności</w:t>
      </w:r>
      <w:r w:rsidR="004F5D87">
        <w:rPr>
          <w:rFonts w:ascii="Arial" w:hAnsi="Arial" w:cs="Arial"/>
          <w:iCs/>
          <w:sz w:val="22"/>
          <w:szCs w:val="22"/>
        </w:rPr>
        <w:t>:</w:t>
      </w:r>
    </w:p>
    <w:p w14:paraId="5DF95931" w14:textId="5FACABD8" w:rsidR="00F353BC" w:rsidRPr="003F7705" w:rsidRDefault="00B3726F" w:rsidP="00F353BC">
      <w:pPr>
        <w:pStyle w:val="Default"/>
        <w:tabs>
          <w:tab w:val="left" w:pos="441"/>
        </w:tabs>
        <w:spacing w:before="120" w:line="276" w:lineRule="auto"/>
        <w:jc w:val="both"/>
        <w:rPr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(A) </w:t>
      </w:r>
      <w:r w:rsidR="00F353BC">
        <w:rPr>
          <w:rFonts w:ascii="Arial" w:hAnsi="Arial" w:cs="Arial"/>
          <w:iCs/>
          <w:sz w:val="22"/>
          <w:szCs w:val="22"/>
        </w:rPr>
        <w:t xml:space="preserve">Etap I naboru - zarysy projektów – w formularzu zarysu projektu wszyscy Wnioskodawcy powinni wskazać proponowane do realizacji działania z zakresu dostępności o mniejszej skali do 100 000 PLN. Powinny one być poparte wcześniejszą analizą/ diagnozą i konsultacjami społecznymi w celu zidentyfikowania faktycznych potrzeb gminy i jej mieszkańców/ interesariuszy w powyższym zakresie. Kwestie te będą przedmiotem oceny ekspertów oceniających zarys projektu zgodnie z kartą oceny merytorycznej dla zarysu projektu, stanowiącej załącznik nr 4b do niniejszego Regulaminu. W szczególności ocenie w tym kontekście będzie podlegać zgodność z założeniami </w:t>
      </w:r>
      <w:r w:rsidR="00F353BC">
        <w:rPr>
          <w:rFonts w:ascii="Arial" w:hAnsi="Arial" w:cs="Arial"/>
          <w:sz w:val="22"/>
          <w:szCs w:val="22"/>
          <w:lang w:eastAsia="en-US"/>
        </w:rPr>
        <w:t xml:space="preserve">Programu </w:t>
      </w:r>
      <w:r w:rsidR="00F353BC" w:rsidRPr="00C13932">
        <w:rPr>
          <w:rFonts w:ascii="Arial" w:hAnsi="Arial" w:cs="Arial"/>
          <w:i/>
          <w:sz w:val="22"/>
          <w:szCs w:val="22"/>
          <w:lang w:eastAsia="en-US"/>
        </w:rPr>
        <w:t>Dostępność Plus</w:t>
      </w:r>
      <w:r w:rsidR="00F353BC">
        <w:rPr>
          <w:rFonts w:ascii="Arial" w:hAnsi="Arial" w:cs="Arial"/>
          <w:i/>
          <w:sz w:val="22"/>
          <w:szCs w:val="22"/>
          <w:lang w:eastAsia="en-US"/>
        </w:rPr>
        <w:t xml:space="preserve"> 2018-2025, </w:t>
      </w:r>
      <w:r w:rsidR="00F353BC" w:rsidRPr="00EE3C21">
        <w:rPr>
          <w:rFonts w:ascii="Arial" w:hAnsi="Arial" w:cs="Arial"/>
          <w:sz w:val="22"/>
          <w:szCs w:val="22"/>
          <w:lang w:eastAsia="en-US"/>
        </w:rPr>
        <w:t>zasadność i racjonalność proponowanych działań.</w:t>
      </w:r>
      <w:r w:rsidR="00F353BC">
        <w:rPr>
          <w:rFonts w:ascii="Arial" w:hAnsi="Arial" w:cs="Arial"/>
          <w:sz w:val="22"/>
          <w:szCs w:val="22"/>
          <w:lang w:eastAsia="en-US"/>
        </w:rPr>
        <w:t xml:space="preserve"> Ocena ta może być pozytywna lub negatywna, przy czym zarysy z negatywną oceną ww. aspektu nie mogą liczyć na otrzymanie grantu do 100 000 PLN. Takie granty będą przyznawane Wnioskodawcom, którzy nie zakwalifikowali się do II etapu naboru, w przypadku pojawienia się o</w:t>
      </w:r>
      <w:r w:rsidR="00F353BC" w:rsidRPr="00235991">
        <w:rPr>
          <w:rFonts w:ascii="Arial" w:hAnsi="Arial" w:cs="Arial"/>
          <w:sz w:val="22"/>
          <w:szCs w:val="22"/>
        </w:rPr>
        <w:t>szczędności w wyniku realizacji 15 dofinansowanych projektów</w:t>
      </w:r>
      <w:r w:rsidR="00F353BC">
        <w:rPr>
          <w:rFonts w:ascii="Arial" w:hAnsi="Arial" w:cs="Arial"/>
          <w:sz w:val="22"/>
          <w:szCs w:val="22"/>
        </w:rPr>
        <w:t>, w kolejności</w:t>
      </w:r>
      <w:r w:rsidR="00F353BC" w:rsidRPr="00235991">
        <w:rPr>
          <w:rFonts w:ascii="Arial" w:hAnsi="Arial" w:cs="Arial"/>
          <w:sz w:val="22"/>
          <w:szCs w:val="22"/>
        </w:rPr>
        <w:t xml:space="preserve"> </w:t>
      </w:r>
      <w:r w:rsidR="00F353BC">
        <w:rPr>
          <w:rFonts w:ascii="Arial" w:hAnsi="Arial" w:cs="Arial"/>
          <w:sz w:val="22"/>
          <w:szCs w:val="22"/>
        </w:rPr>
        <w:t xml:space="preserve">zgodnej z </w:t>
      </w:r>
      <w:r w:rsidR="00F353BC" w:rsidRPr="00235991">
        <w:rPr>
          <w:rFonts w:ascii="Arial" w:hAnsi="Arial" w:cs="Arial"/>
          <w:sz w:val="22"/>
          <w:szCs w:val="22"/>
        </w:rPr>
        <w:t>li</w:t>
      </w:r>
      <w:r w:rsidR="00F353BC">
        <w:rPr>
          <w:rFonts w:ascii="Arial" w:hAnsi="Arial" w:cs="Arial"/>
          <w:sz w:val="22"/>
          <w:szCs w:val="22"/>
        </w:rPr>
        <w:t>stą</w:t>
      </w:r>
      <w:r w:rsidR="00F353BC" w:rsidRPr="00235991">
        <w:rPr>
          <w:rFonts w:ascii="Arial" w:hAnsi="Arial" w:cs="Arial"/>
          <w:sz w:val="22"/>
          <w:szCs w:val="22"/>
        </w:rPr>
        <w:t xml:space="preserve"> rezerwow</w:t>
      </w:r>
      <w:r w:rsidR="00F353BC">
        <w:rPr>
          <w:rFonts w:ascii="Arial" w:hAnsi="Arial" w:cs="Arial"/>
          <w:sz w:val="22"/>
          <w:szCs w:val="22"/>
        </w:rPr>
        <w:t>ą</w:t>
      </w:r>
      <w:r w:rsidR="00F353BC" w:rsidRPr="00235991">
        <w:rPr>
          <w:rFonts w:ascii="Arial" w:hAnsi="Arial" w:cs="Arial"/>
          <w:sz w:val="22"/>
          <w:szCs w:val="22"/>
        </w:rPr>
        <w:t xml:space="preserve"> opracowan</w:t>
      </w:r>
      <w:r w:rsidR="00F353BC">
        <w:rPr>
          <w:rFonts w:ascii="Arial" w:hAnsi="Arial" w:cs="Arial"/>
          <w:sz w:val="22"/>
          <w:szCs w:val="22"/>
        </w:rPr>
        <w:t>ą</w:t>
      </w:r>
      <w:r w:rsidR="00F353BC" w:rsidRPr="00235991">
        <w:rPr>
          <w:rFonts w:ascii="Arial" w:hAnsi="Arial" w:cs="Arial"/>
          <w:sz w:val="22"/>
          <w:szCs w:val="22"/>
        </w:rPr>
        <w:t xml:space="preserve"> </w:t>
      </w:r>
      <w:r w:rsidR="00F353BC">
        <w:rPr>
          <w:rFonts w:ascii="Arial" w:hAnsi="Arial" w:cs="Arial"/>
          <w:sz w:val="22"/>
          <w:szCs w:val="22"/>
        </w:rPr>
        <w:t>w wyniku zakończenia</w:t>
      </w:r>
      <w:r w:rsidR="00F353BC" w:rsidRPr="00235991">
        <w:rPr>
          <w:rFonts w:ascii="Arial" w:hAnsi="Arial" w:cs="Arial"/>
          <w:sz w:val="22"/>
          <w:szCs w:val="22"/>
        </w:rPr>
        <w:t xml:space="preserve"> I etap</w:t>
      </w:r>
      <w:r w:rsidR="00F353BC">
        <w:rPr>
          <w:rFonts w:ascii="Arial" w:hAnsi="Arial" w:cs="Arial"/>
          <w:sz w:val="22"/>
          <w:szCs w:val="22"/>
        </w:rPr>
        <w:t>u</w:t>
      </w:r>
      <w:r w:rsidR="00F353BC" w:rsidRPr="00235991">
        <w:rPr>
          <w:rFonts w:ascii="Arial" w:hAnsi="Arial" w:cs="Arial"/>
          <w:sz w:val="22"/>
          <w:szCs w:val="22"/>
        </w:rPr>
        <w:t xml:space="preserve"> </w:t>
      </w:r>
      <w:r w:rsidR="00F353BC">
        <w:rPr>
          <w:rFonts w:ascii="Arial" w:hAnsi="Arial" w:cs="Arial"/>
          <w:sz w:val="22"/>
          <w:szCs w:val="22"/>
        </w:rPr>
        <w:t>nabor</w:t>
      </w:r>
      <w:r w:rsidR="00F353BC" w:rsidRPr="00235991">
        <w:rPr>
          <w:rFonts w:ascii="Arial" w:hAnsi="Arial" w:cs="Arial"/>
          <w:sz w:val="22"/>
          <w:szCs w:val="22"/>
        </w:rPr>
        <w:t xml:space="preserve">u. </w:t>
      </w:r>
      <w:r w:rsidR="00F353BC">
        <w:rPr>
          <w:rFonts w:ascii="Arial" w:hAnsi="Arial" w:cs="Arial"/>
          <w:sz w:val="22"/>
          <w:szCs w:val="22"/>
        </w:rPr>
        <w:t>Jeśli dany Wnioskodawca zrezygnuje z przyjęcia takiego grantu lub jego działania z zakresu dostępności zostały ocenione negatywnie, Operator Programu oferuje taki grant następnemu Wnioskodawcy z ww. listy rezerwowej, który otrzymał pozytywną ocenę w przedmiotowym zakresie.</w:t>
      </w:r>
    </w:p>
    <w:p w14:paraId="0930B4AD" w14:textId="06E7293A" w:rsidR="00F353BC" w:rsidRDefault="00B3726F" w:rsidP="00B3726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(B) </w:t>
      </w:r>
      <w:r w:rsidR="00F353BC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tap II (nabór kompletnych propozycji projektów) – około 50 wnioskodawców zakwalifikowanych do tego etapu uwzględni aspekt dostępności w opracowywanych Planach Rozwoju Lokalnego (w </w:t>
      </w:r>
      <w:r w:rsidR="00ED65DE">
        <w:rPr>
          <w:rFonts w:ascii="Arial" w:hAnsi="Arial" w:cs="Arial"/>
          <w:sz w:val="22"/>
          <w:szCs w:val="22"/>
          <w:lang w:eastAsia="en-US"/>
        </w:rPr>
        <w:t>pkt</w:t>
      </w:r>
      <w:r w:rsidR="002526BF">
        <w:rPr>
          <w:rFonts w:ascii="Arial" w:hAnsi="Arial" w:cs="Arial"/>
          <w:sz w:val="22"/>
          <w:szCs w:val="22"/>
          <w:lang w:eastAsia="en-US"/>
        </w:rPr>
        <w:t>.</w:t>
      </w:r>
      <w:r w:rsidR="00ED65D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5) i Planach rozwoju instytucjonalnego (w </w:t>
      </w:r>
      <w:r w:rsidR="002526BF">
        <w:rPr>
          <w:rFonts w:ascii="Arial" w:hAnsi="Arial" w:cs="Arial"/>
          <w:sz w:val="22"/>
          <w:szCs w:val="22"/>
          <w:lang w:eastAsia="en-US"/>
        </w:rPr>
        <w:t xml:space="preserve">pkt. </w:t>
      </w:r>
      <w:r>
        <w:rPr>
          <w:rFonts w:ascii="Arial" w:hAnsi="Arial" w:cs="Arial"/>
          <w:sz w:val="22"/>
          <w:szCs w:val="22"/>
          <w:lang w:eastAsia="en-US"/>
        </w:rPr>
        <w:t xml:space="preserve">4) w konkretnych </w:t>
      </w:r>
      <w:r>
        <w:rPr>
          <w:rFonts w:ascii="Arial" w:hAnsi="Arial" w:cs="Arial"/>
          <w:sz w:val="22"/>
          <w:szCs w:val="22"/>
          <w:lang w:eastAsia="en-US"/>
        </w:rPr>
        <w:lastRenderedPageBreak/>
        <w:t>działaniach projektowych</w:t>
      </w:r>
      <w:r w:rsidR="00F353BC">
        <w:rPr>
          <w:rFonts w:ascii="Arial" w:hAnsi="Arial" w:cs="Arial"/>
          <w:sz w:val="22"/>
          <w:szCs w:val="22"/>
          <w:lang w:eastAsia="en-US"/>
        </w:rPr>
        <w:t xml:space="preserve"> (o których mowa </w:t>
      </w:r>
      <w:r w:rsidR="00ED65DE">
        <w:rPr>
          <w:rFonts w:ascii="Arial" w:hAnsi="Arial" w:cs="Arial"/>
          <w:sz w:val="22"/>
          <w:szCs w:val="22"/>
          <w:lang w:eastAsia="en-US"/>
        </w:rPr>
        <w:t>w pkt</w:t>
      </w:r>
      <w:r w:rsidR="002526BF">
        <w:rPr>
          <w:rFonts w:ascii="Arial" w:hAnsi="Arial" w:cs="Arial"/>
          <w:sz w:val="22"/>
          <w:szCs w:val="22"/>
          <w:lang w:eastAsia="en-US"/>
        </w:rPr>
        <w:t>.</w:t>
      </w:r>
      <w:r w:rsidR="00ED65D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353BC">
        <w:rPr>
          <w:rFonts w:ascii="Arial" w:hAnsi="Arial" w:cs="Arial"/>
          <w:sz w:val="22"/>
          <w:szCs w:val="22"/>
          <w:lang w:eastAsia="en-US"/>
        </w:rPr>
        <w:t>8.4 a)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F353BC">
        <w:rPr>
          <w:rFonts w:ascii="Arial" w:hAnsi="Arial" w:cs="Arial"/>
          <w:sz w:val="22"/>
          <w:szCs w:val="22"/>
          <w:lang w:eastAsia="en-US"/>
        </w:rPr>
        <w:t xml:space="preserve">Dla 15 projektów, które otrzymają dofinansowanie, ścieżka znajduje się w </w:t>
      </w:r>
      <w:r w:rsidR="00ED65DE">
        <w:rPr>
          <w:rFonts w:ascii="Arial" w:hAnsi="Arial" w:cs="Arial"/>
          <w:sz w:val="22"/>
          <w:szCs w:val="22"/>
          <w:lang w:eastAsia="en-US"/>
        </w:rPr>
        <w:t>lit.</w:t>
      </w:r>
      <w:r w:rsidR="00F353BC">
        <w:rPr>
          <w:rFonts w:ascii="Arial" w:hAnsi="Arial" w:cs="Arial"/>
          <w:sz w:val="22"/>
          <w:szCs w:val="22"/>
          <w:lang w:eastAsia="en-US"/>
        </w:rPr>
        <w:t>(C).</w:t>
      </w:r>
    </w:p>
    <w:p w14:paraId="49565176" w14:textId="0B328F23" w:rsidR="00F353BC" w:rsidRDefault="00F353BC" w:rsidP="00B3726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6B44">
        <w:rPr>
          <w:rFonts w:ascii="Arial" w:hAnsi="Arial" w:cs="Arial"/>
          <w:iCs/>
          <w:sz w:val="22"/>
          <w:szCs w:val="22"/>
        </w:rPr>
        <w:t xml:space="preserve">Około 35 wnioskodawców, którzy nie zostaną wybrani </w:t>
      </w:r>
      <w:r>
        <w:rPr>
          <w:rFonts w:ascii="Arial" w:hAnsi="Arial" w:cs="Arial"/>
          <w:iCs/>
          <w:sz w:val="22"/>
          <w:szCs w:val="22"/>
        </w:rPr>
        <w:t xml:space="preserve">do dofinansowania </w:t>
      </w:r>
      <w:r w:rsidRPr="007C6B44">
        <w:rPr>
          <w:rFonts w:ascii="Arial" w:hAnsi="Arial" w:cs="Arial"/>
          <w:iCs/>
          <w:sz w:val="22"/>
          <w:szCs w:val="22"/>
        </w:rPr>
        <w:t xml:space="preserve">na II etapie </w:t>
      </w:r>
      <w:r>
        <w:rPr>
          <w:rFonts w:ascii="Arial" w:hAnsi="Arial" w:cs="Arial"/>
          <w:iCs/>
          <w:sz w:val="22"/>
          <w:szCs w:val="22"/>
        </w:rPr>
        <w:t>nabor</w:t>
      </w:r>
      <w:r w:rsidRPr="007C6B44">
        <w:rPr>
          <w:rFonts w:ascii="Arial" w:hAnsi="Arial" w:cs="Arial"/>
          <w:iCs/>
          <w:sz w:val="22"/>
          <w:szCs w:val="22"/>
        </w:rPr>
        <w:t xml:space="preserve">u, będzie mieć możliwość </w:t>
      </w:r>
      <w:r>
        <w:rPr>
          <w:rFonts w:ascii="Arial" w:hAnsi="Arial" w:cs="Arial"/>
          <w:iCs/>
          <w:sz w:val="22"/>
          <w:szCs w:val="22"/>
        </w:rPr>
        <w:t>otrzymania grantu</w:t>
      </w:r>
      <w:r w:rsidRPr="007C6B4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 wysokości do 100 000 PLN na realizację </w:t>
      </w:r>
      <w:r w:rsidRPr="007C6B44">
        <w:rPr>
          <w:rFonts w:ascii="Arial" w:hAnsi="Arial" w:cs="Arial"/>
          <w:iCs/>
          <w:sz w:val="22"/>
          <w:szCs w:val="22"/>
        </w:rPr>
        <w:t xml:space="preserve">działań </w:t>
      </w:r>
      <w:r>
        <w:rPr>
          <w:rFonts w:ascii="Arial" w:hAnsi="Arial" w:cs="Arial"/>
          <w:iCs/>
          <w:sz w:val="22"/>
          <w:szCs w:val="22"/>
        </w:rPr>
        <w:t>z zakresu</w:t>
      </w:r>
      <w:r w:rsidRPr="007C6B44">
        <w:rPr>
          <w:rFonts w:ascii="Arial" w:hAnsi="Arial" w:cs="Arial"/>
          <w:iCs/>
          <w:sz w:val="22"/>
          <w:szCs w:val="22"/>
        </w:rPr>
        <w:t xml:space="preserve"> dostępności w ich miastach</w:t>
      </w:r>
      <w:r>
        <w:rPr>
          <w:rFonts w:ascii="Arial" w:hAnsi="Arial" w:cs="Arial"/>
          <w:iCs/>
          <w:sz w:val="22"/>
          <w:szCs w:val="22"/>
        </w:rPr>
        <w:t>. Warunkiem jest pozytywna opinia ekspertów oceniających zaproponowane działań w zakresie dostępności (uzyskana albo podczas oceny zarysu projektu albo kompletnej propozycji projektu – w tym drugim dokumencie w przypadkach, o których mowa w kolejnym akapicie).</w:t>
      </w:r>
    </w:p>
    <w:p w14:paraId="09569B67" w14:textId="66FC1F72" w:rsidR="00B3726F" w:rsidRDefault="00F353BC" w:rsidP="00B3726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J</w:t>
      </w:r>
      <w:r w:rsidR="00B3726F">
        <w:rPr>
          <w:rFonts w:ascii="Arial" w:hAnsi="Arial" w:cs="Arial"/>
          <w:sz w:val="22"/>
          <w:szCs w:val="22"/>
          <w:lang w:eastAsia="en-US"/>
        </w:rPr>
        <w:t>eśli na I etapie ocena działań z zakresu dostępności</w:t>
      </w:r>
      <w:r>
        <w:rPr>
          <w:rFonts w:ascii="Arial" w:hAnsi="Arial" w:cs="Arial"/>
          <w:sz w:val="22"/>
          <w:szCs w:val="22"/>
          <w:lang w:eastAsia="en-US"/>
        </w:rPr>
        <w:t>, o których mowa w pkt</w:t>
      </w:r>
      <w:r w:rsidR="002526BF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8.4.b)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 (do 100 000 PLN) była negatywna lub na II etapie Wnioskodawca zdecyduje o aktualizacji lub modyfikacji działań z zakresu dostępności względem propozycji zawartej w zarysie projektu, wówczas może on wprowadzić odpowiednie zmiany w tym obszarze w kompletnej propozycji projektu. </w:t>
      </w:r>
    </w:p>
    <w:p w14:paraId="78F2E4A2" w14:textId="714F4E6C" w:rsidR="00F353BC" w:rsidRDefault="00B3726F" w:rsidP="00F353BC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(C) </w:t>
      </w:r>
      <w:r w:rsidR="00F353BC">
        <w:rPr>
          <w:rFonts w:ascii="Arial" w:hAnsi="Arial" w:cs="Arial"/>
          <w:iCs/>
          <w:sz w:val="22"/>
          <w:szCs w:val="22"/>
        </w:rPr>
        <w:t xml:space="preserve">etap III (realizacja projektów) – </w:t>
      </w:r>
      <w:r w:rsidR="00F353BC">
        <w:rPr>
          <w:rFonts w:ascii="Arial" w:hAnsi="Arial" w:cs="Arial"/>
          <w:sz w:val="22"/>
          <w:szCs w:val="22"/>
        </w:rPr>
        <w:t xml:space="preserve">ok. 15 dofinansowanych kompletnych propozycji projektów będzie realizować działania projektowe (o charakterze inwestycyjnym i nieinwestycyjnym) </w:t>
      </w:r>
      <w:r w:rsidR="00F353BC">
        <w:rPr>
          <w:rFonts w:ascii="Arial" w:hAnsi="Arial" w:cs="Arial"/>
          <w:iCs/>
          <w:sz w:val="22"/>
          <w:szCs w:val="22"/>
        </w:rPr>
        <w:t>w ramach Planu Rozwoju Lokalnego i Planu rozwoju instytucjonalnego</w:t>
      </w:r>
      <w:r w:rsidR="00F353BC">
        <w:rPr>
          <w:rFonts w:ascii="Arial" w:hAnsi="Arial" w:cs="Arial"/>
          <w:sz w:val="22"/>
          <w:szCs w:val="22"/>
        </w:rPr>
        <w:t xml:space="preserve"> uwzględniające poprawę standardów dostępności</w:t>
      </w:r>
      <w:r w:rsidR="00A230A0">
        <w:rPr>
          <w:rFonts w:ascii="Arial" w:hAnsi="Arial" w:cs="Arial"/>
          <w:sz w:val="22"/>
          <w:szCs w:val="22"/>
        </w:rPr>
        <w:t xml:space="preserve"> (zgodnie z pkt</w:t>
      </w:r>
      <w:r w:rsidR="002526BF">
        <w:rPr>
          <w:rFonts w:ascii="Arial" w:hAnsi="Arial" w:cs="Arial"/>
          <w:sz w:val="22"/>
          <w:szCs w:val="22"/>
        </w:rPr>
        <w:t>.</w:t>
      </w:r>
      <w:r w:rsidR="00A230A0">
        <w:rPr>
          <w:rFonts w:ascii="Arial" w:hAnsi="Arial" w:cs="Arial"/>
          <w:sz w:val="22"/>
          <w:szCs w:val="22"/>
        </w:rPr>
        <w:t xml:space="preserve"> 8.4 a)</w:t>
      </w:r>
      <w:r w:rsidR="00A230A0">
        <w:rPr>
          <w:rFonts w:ascii="Arial" w:hAnsi="Arial" w:cs="Arial"/>
          <w:iCs/>
          <w:sz w:val="22"/>
          <w:szCs w:val="22"/>
        </w:rPr>
        <w:t>.</w:t>
      </w:r>
    </w:p>
    <w:p w14:paraId="0AF67A79" w14:textId="6D255276" w:rsidR="00B3726F" w:rsidRDefault="00D13AAA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B3726F">
        <w:rPr>
          <w:rFonts w:ascii="Arial" w:hAnsi="Arial" w:cs="Arial"/>
          <w:sz w:val="22"/>
          <w:szCs w:val="22"/>
          <w:lang w:eastAsia="en-US"/>
        </w:rPr>
        <w:t>.6.</w:t>
      </w:r>
      <w:r w:rsidR="00B3726F" w:rsidRPr="00920FF8">
        <w:rPr>
          <w:rFonts w:ascii="Arial" w:hAnsi="Arial" w:cs="Arial"/>
          <w:sz w:val="22"/>
          <w:szCs w:val="22"/>
          <w:lang w:eastAsia="en-US"/>
        </w:rPr>
        <w:t xml:space="preserve"> Działania na rzecz poprawy standardów dostępności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, o których mowa w </w:t>
      </w:r>
      <w:r w:rsidR="00ED65DE">
        <w:rPr>
          <w:rFonts w:ascii="Arial" w:hAnsi="Arial" w:cs="Arial"/>
          <w:sz w:val="22"/>
          <w:szCs w:val="22"/>
          <w:lang w:eastAsia="en-US"/>
        </w:rPr>
        <w:t>pkt</w:t>
      </w:r>
      <w:r w:rsidR="002526BF">
        <w:rPr>
          <w:rFonts w:ascii="Arial" w:hAnsi="Arial" w:cs="Arial"/>
          <w:sz w:val="22"/>
          <w:szCs w:val="22"/>
          <w:lang w:eastAsia="en-US"/>
        </w:rPr>
        <w:t>.</w:t>
      </w:r>
      <w:r w:rsidR="00ED65D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8</w:t>
      </w:r>
      <w:r w:rsidR="00B3726F">
        <w:rPr>
          <w:rFonts w:ascii="Arial" w:hAnsi="Arial" w:cs="Arial"/>
          <w:sz w:val="22"/>
          <w:szCs w:val="22"/>
          <w:lang w:eastAsia="en-US"/>
        </w:rPr>
        <w:t>.4,</w:t>
      </w:r>
      <w:r w:rsidR="00B3726F" w:rsidRPr="00920FF8">
        <w:rPr>
          <w:rFonts w:ascii="Arial" w:hAnsi="Arial" w:cs="Arial"/>
          <w:sz w:val="22"/>
          <w:szCs w:val="22"/>
          <w:lang w:eastAsia="en-US"/>
        </w:rPr>
        <w:t xml:space="preserve"> będą mogły być prowadzone bezpośrednio przez urzędy miast</w:t>
      </w:r>
      <w:r w:rsidR="00B3726F">
        <w:rPr>
          <w:rFonts w:ascii="Arial" w:hAnsi="Arial" w:cs="Arial"/>
          <w:sz w:val="22"/>
          <w:szCs w:val="22"/>
          <w:lang w:eastAsia="en-US"/>
        </w:rPr>
        <w:t>a</w:t>
      </w:r>
      <w:r w:rsidR="00B3726F" w:rsidRPr="00920FF8">
        <w:rPr>
          <w:rFonts w:ascii="Arial" w:hAnsi="Arial" w:cs="Arial"/>
          <w:sz w:val="22"/>
          <w:szCs w:val="22"/>
          <w:lang w:eastAsia="en-US"/>
        </w:rPr>
        <w:t xml:space="preserve"> albo poprzez ich jednostki czy zakłady budżetowe albo </w:t>
      </w:r>
      <w:r w:rsidR="00B3726F" w:rsidRPr="00920FF8">
        <w:rPr>
          <w:rFonts w:ascii="Arial" w:hAnsi="Arial" w:cs="Arial"/>
          <w:sz w:val="22"/>
          <w:szCs w:val="22"/>
        </w:rPr>
        <w:t>samorządowe osoby prawne utworzone na podstawie odrębnych ustaw w celu wykonywania zadań publicznych</w:t>
      </w:r>
      <w:r w:rsidR="00B3726F" w:rsidRPr="00920FF8">
        <w:rPr>
          <w:rFonts w:ascii="Arial" w:hAnsi="Arial" w:cs="Arial"/>
          <w:sz w:val="22"/>
          <w:szCs w:val="22"/>
          <w:lang w:eastAsia="en-US"/>
        </w:rPr>
        <w:t xml:space="preserve">, w zależności od obszaru i rodzaju interwencji. 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Będą one mogły dotyczyć </w:t>
      </w:r>
      <w:r w:rsidR="00B3726F" w:rsidRPr="00920FF8">
        <w:rPr>
          <w:rFonts w:ascii="Arial" w:hAnsi="Arial" w:cs="Arial"/>
          <w:sz w:val="22"/>
          <w:szCs w:val="22"/>
          <w:lang w:eastAsia="en-US"/>
        </w:rPr>
        <w:t xml:space="preserve">rożnego typu 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obszarów życia społeczno-gospodarczego, w tym różnych obiektów publicznych (jak np. ośrodków społecznych, domów kultury, itd.), budynków </w:t>
      </w:r>
      <w:r w:rsidR="00B3726F" w:rsidRPr="00920FF8">
        <w:rPr>
          <w:rFonts w:ascii="Arial" w:hAnsi="Arial" w:cs="Arial"/>
          <w:sz w:val="22"/>
          <w:szCs w:val="22"/>
          <w:lang w:eastAsia="en-US"/>
        </w:rPr>
        <w:t>użyteczności publicznej czy budynków mieszkalnych będących w dyspozycji miasta.</w:t>
      </w:r>
      <w:r w:rsidR="00B3726F">
        <w:rPr>
          <w:rFonts w:ascii="Arial" w:hAnsi="Arial" w:cs="Arial"/>
          <w:sz w:val="22"/>
          <w:szCs w:val="22"/>
          <w:lang w:eastAsia="en-US"/>
        </w:rPr>
        <w:t xml:space="preserve"> W celu realizacji swoich zadań ustawowych w tym zakresie miasta będą mogły także skorzystać z kompetencji organizacji pozarządowych.</w:t>
      </w:r>
    </w:p>
    <w:p w14:paraId="3B4E278B" w14:textId="675C59D8" w:rsidR="00B3726F" w:rsidRPr="0067247A" w:rsidRDefault="00D13AAA" w:rsidP="00FC44EC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bookmarkStart w:id="25" w:name="_Toc5361381"/>
      <w:r>
        <w:rPr>
          <w:rFonts w:eastAsia="Calibri"/>
          <w:szCs w:val="24"/>
          <w:lang w:eastAsia="en-US"/>
        </w:rPr>
        <w:t>I</w:t>
      </w:r>
      <w:r w:rsidR="007A099F" w:rsidRPr="00FC44EC">
        <w:rPr>
          <w:rFonts w:eastAsia="Calibri"/>
          <w:szCs w:val="24"/>
          <w:lang w:eastAsia="en-US"/>
        </w:rPr>
        <w:t>X.</w:t>
      </w:r>
      <w:r w:rsidR="007A099F">
        <w:rPr>
          <w:rFonts w:eastAsia="Calibri"/>
          <w:sz w:val="22"/>
          <w:szCs w:val="22"/>
          <w:lang w:eastAsia="en-US"/>
        </w:rPr>
        <w:t xml:space="preserve"> </w:t>
      </w:r>
      <w:r w:rsidR="00B3726F" w:rsidRPr="00FC44EC">
        <w:t>Kwalifikowalni Wnioskodawcy</w:t>
      </w:r>
      <w:bookmarkEnd w:id="25"/>
    </w:p>
    <w:p w14:paraId="404FE2DA" w14:textId="08F6235C" w:rsidR="00B3726F" w:rsidRPr="0067247A" w:rsidRDefault="007A099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3726F" w:rsidRPr="0067247A">
        <w:rPr>
          <w:rFonts w:ascii="Arial" w:hAnsi="Arial" w:cs="Arial"/>
          <w:sz w:val="22"/>
          <w:szCs w:val="22"/>
        </w:rPr>
        <w:t xml:space="preserve">.1. </w:t>
      </w:r>
      <w:r w:rsidR="00B3726F">
        <w:rPr>
          <w:rFonts w:ascii="Arial" w:hAnsi="Arial" w:cs="Arial"/>
          <w:sz w:val="22"/>
          <w:szCs w:val="22"/>
          <w:u w:val="single"/>
        </w:rPr>
        <w:t xml:space="preserve">Wnioskodawcą </w:t>
      </w:r>
      <w:r w:rsidR="00B3726F" w:rsidRPr="00BC405B">
        <w:rPr>
          <w:rFonts w:ascii="Arial" w:hAnsi="Arial" w:cs="Arial"/>
          <w:sz w:val="22"/>
          <w:szCs w:val="22"/>
          <w:u w:val="single"/>
        </w:rPr>
        <w:t xml:space="preserve">może być tylko pojedyncza gmina posiadająca status miasta, znajdująca się na liście </w:t>
      </w:r>
      <w:r w:rsidR="00B3726F" w:rsidRPr="00D13AAA">
        <w:rPr>
          <w:rFonts w:ascii="Arial" w:hAnsi="Arial" w:cs="Arial"/>
          <w:sz w:val="22"/>
          <w:szCs w:val="22"/>
          <w:u w:val="single"/>
        </w:rPr>
        <w:t>255 miast</w:t>
      </w:r>
      <w:r w:rsidR="00E8732A" w:rsidRPr="00D13AAA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5"/>
      </w:r>
      <w:r w:rsidR="00E8732A" w:rsidRPr="00D13AAA">
        <w:rPr>
          <w:rFonts w:ascii="Arial" w:hAnsi="Arial" w:cs="Arial"/>
          <w:sz w:val="22"/>
          <w:szCs w:val="22"/>
          <w:u w:val="single"/>
        </w:rPr>
        <w:t xml:space="preserve"> </w:t>
      </w:r>
      <w:r w:rsidR="00B3726F" w:rsidRPr="00D13AAA">
        <w:rPr>
          <w:rFonts w:ascii="Arial" w:hAnsi="Arial" w:cs="Arial"/>
          <w:sz w:val="22"/>
          <w:szCs w:val="22"/>
          <w:u w:val="single"/>
        </w:rPr>
        <w:t>wskazanych</w:t>
      </w:r>
      <w:r w:rsidR="00B3726F" w:rsidRPr="00BC405B">
        <w:rPr>
          <w:rFonts w:ascii="Arial" w:hAnsi="Arial" w:cs="Arial"/>
          <w:sz w:val="22"/>
          <w:szCs w:val="22"/>
          <w:u w:val="single"/>
        </w:rPr>
        <w:t xml:space="preserve"> w Strategii na rzecz Odpowiedzialnego Rozwoju.</w:t>
      </w:r>
    </w:p>
    <w:p w14:paraId="53BE997D" w14:textId="3D467013" w:rsidR="00B3726F" w:rsidRPr="0061713A" w:rsidRDefault="007A099F" w:rsidP="00B3726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3726F" w:rsidRPr="0061713A">
        <w:rPr>
          <w:rFonts w:ascii="Arial" w:hAnsi="Arial" w:cs="Arial"/>
          <w:sz w:val="22"/>
          <w:szCs w:val="22"/>
        </w:rPr>
        <w:t>.2. W związku z wyodrębnieniem przez P</w:t>
      </w:r>
      <w:r w:rsidR="00A230A0">
        <w:rPr>
          <w:rFonts w:ascii="Arial" w:hAnsi="Arial" w:cs="Arial"/>
          <w:sz w:val="22"/>
          <w:szCs w:val="22"/>
        </w:rPr>
        <w:t xml:space="preserve">olską </w:t>
      </w:r>
      <w:r w:rsidR="00B3726F" w:rsidRPr="0061713A">
        <w:rPr>
          <w:rFonts w:ascii="Arial" w:hAnsi="Arial" w:cs="Arial"/>
          <w:sz w:val="22"/>
          <w:szCs w:val="22"/>
        </w:rPr>
        <w:t>A</w:t>
      </w:r>
      <w:r w:rsidR="00A230A0">
        <w:rPr>
          <w:rFonts w:ascii="Arial" w:hAnsi="Arial" w:cs="Arial"/>
          <w:sz w:val="22"/>
          <w:szCs w:val="22"/>
        </w:rPr>
        <w:t xml:space="preserve">kademię </w:t>
      </w:r>
      <w:r w:rsidR="00B3726F" w:rsidRPr="0061713A">
        <w:rPr>
          <w:rFonts w:ascii="Arial" w:hAnsi="Arial" w:cs="Arial"/>
          <w:sz w:val="22"/>
          <w:szCs w:val="22"/>
        </w:rPr>
        <w:t>N</w:t>
      </w:r>
      <w:r w:rsidR="00A230A0">
        <w:rPr>
          <w:rFonts w:ascii="Arial" w:hAnsi="Arial" w:cs="Arial"/>
          <w:sz w:val="22"/>
          <w:szCs w:val="22"/>
        </w:rPr>
        <w:t>auk</w:t>
      </w:r>
      <w:r w:rsidR="00B3726F" w:rsidRPr="0061713A">
        <w:rPr>
          <w:rFonts w:ascii="Arial" w:hAnsi="Arial" w:cs="Arial"/>
          <w:sz w:val="22"/>
          <w:szCs w:val="22"/>
        </w:rPr>
        <w:t xml:space="preserve"> na potrzeby Strategii na Rzecz Odpowiedzialnego 122 miast</w:t>
      </w:r>
      <w:r w:rsidR="00B3726F" w:rsidRPr="0061713A">
        <w:rPr>
          <w:rFonts w:ascii="Arial" w:hAnsi="Arial" w:cs="Arial"/>
          <w:sz w:val="22"/>
          <w:szCs w:val="22"/>
          <w:vertAlign w:val="superscript"/>
        </w:rPr>
        <w:footnoteReference w:id="16"/>
      </w:r>
      <w:r w:rsidR="00B3726F" w:rsidRPr="0061713A">
        <w:rPr>
          <w:rFonts w:ascii="Arial" w:hAnsi="Arial" w:cs="Arial"/>
          <w:sz w:val="22"/>
          <w:szCs w:val="22"/>
        </w:rPr>
        <w:t xml:space="preserve">, które w największym stopniu tracą funkcje społeczno-gospodarcze i tym samym wymagają szczególnego wsparcia, otrzymają one dodatkową punktację </w:t>
      </w:r>
      <w:r w:rsidR="00B3726F">
        <w:rPr>
          <w:rFonts w:ascii="Arial" w:hAnsi="Arial" w:cs="Arial"/>
          <w:sz w:val="22"/>
          <w:szCs w:val="22"/>
        </w:rPr>
        <w:t>na I etapie oceny zarysów projektów</w:t>
      </w:r>
      <w:r w:rsidR="00B3726F" w:rsidRPr="0061713A">
        <w:rPr>
          <w:rFonts w:ascii="Arial" w:hAnsi="Arial" w:cs="Arial"/>
          <w:sz w:val="22"/>
          <w:szCs w:val="22"/>
        </w:rPr>
        <w:t xml:space="preserve">. </w:t>
      </w:r>
    </w:p>
    <w:p w14:paraId="52133783" w14:textId="3E40C7E5" w:rsidR="00B3726F" w:rsidRPr="002177FD" w:rsidRDefault="007A099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3726F" w:rsidRPr="002177FD">
        <w:rPr>
          <w:rFonts w:ascii="Arial" w:hAnsi="Arial" w:cs="Arial"/>
          <w:sz w:val="22"/>
          <w:szCs w:val="22"/>
        </w:rPr>
        <w:t>.</w:t>
      </w:r>
      <w:r w:rsidR="00B3726F">
        <w:rPr>
          <w:rFonts w:ascii="Arial" w:hAnsi="Arial" w:cs="Arial"/>
          <w:sz w:val="22"/>
          <w:szCs w:val="22"/>
        </w:rPr>
        <w:t>3</w:t>
      </w:r>
      <w:r w:rsidR="00B3726F" w:rsidRPr="002177FD">
        <w:rPr>
          <w:rFonts w:ascii="Arial" w:hAnsi="Arial" w:cs="Arial"/>
          <w:sz w:val="22"/>
          <w:szCs w:val="22"/>
        </w:rPr>
        <w:t xml:space="preserve">. Niedopuszczalne jest złożenie więcej niż jednego </w:t>
      </w:r>
      <w:r w:rsidR="00B3726F">
        <w:rPr>
          <w:rFonts w:ascii="Arial" w:hAnsi="Arial" w:cs="Arial"/>
          <w:sz w:val="22"/>
          <w:szCs w:val="22"/>
        </w:rPr>
        <w:t>zarysu/kompletnej propozycji projektu</w:t>
      </w:r>
      <w:r w:rsidR="00B3726F" w:rsidRPr="002177FD">
        <w:rPr>
          <w:rFonts w:ascii="Arial" w:hAnsi="Arial" w:cs="Arial"/>
          <w:sz w:val="22"/>
          <w:szCs w:val="22"/>
        </w:rPr>
        <w:t xml:space="preserve"> przez jednego Wnioskodawcę.</w:t>
      </w:r>
    </w:p>
    <w:p w14:paraId="46457408" w14:textId="238D42F2" w:rsidR="00B3726F" w:rsidRPr="00FC44EC" w:rsidRDefault="007A099F" w:rsidP="00B3726F">
      <w:pPr>
        <w:autoSpaceDE w:val="0"/>
        <w:autoSpaceDN w:val="0"/>
        <w:adjustRightInd w:val="0"/>
        <w:spacing w:before="120" w:line="276" w:lineRule="auto"/>
        <w:jc w:val="both"/>
        <w:rPr>
          <w:rStyle w:val="Nagwek1Znak"/>
          <w:szCs w:val="24"/>
        </w:rPr>
      </w:pPr>
      <w:r w:rsidRPr="00FC44EC">
        <w:rPr>
          <w:rFonts w:ascii="Arial" w:hAnsi="Arial" w:cs="Arial"/>
          <w:b/>
        </w:rPr>
        <w:t>X</w:t>
      </w:r>
      <w:r w:rsidR="00B3726F" w:rsidRPr="00FC44EC">
        <w:rPr>
          <w:rFonts w:ascii="Arial" w:hAnsi="Arial" w:cs="Arial"/>
          <w:b/>
        </w:rPr>
        <w:t xml:space="preserve">. </w:t>
      </w:r>
      <w:r w:rsidR="00B3726F" w:rsidRPr="00FC44EC">
        <w:rPr>
          <w:rStyle w:val="Nagwek1Znak"/>
        </w:rPr>
        <w:t xml:space="preserve">Partnerzy </w:t>
      </w:r>
    </w:p>
    <w:p w14:paraId="71812FC5" w14:textId="136C348C" w:rsidR="00B3726F" w:rsidRPr="0067247A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099F">
        <w:rPr>
          <w:rFonts w:ascii="Arial" w:hAnsi="Arial" w:cs="Arial"/>
          <w:sz w:val="22"/>
          <w:szCs w:val="22"/>
        </w:rPr>
        <w:t>0</w:t>
      </w:r>
      <w:r w:rsidRPr="0067247A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Zaleca się, aby</w:t>
      </w:r>
      <w:bookmarkStart w:id="26" w:name="_GoBack"/>
      <w:bookmarkEnd w:id="26"/>
      <w:r>
        <w:rPr>
          <w:rFonts w:ascii="Arial" w:hAnsi="Arial" w:cs="Arial"/>
          <w:sz w:val="22"/>
          <w:szCs w:val="22"/>
        </w:rPr>
        <w:t xml:space="preserve"> p</w:t>
      </w:r>
      <w:r w:rsidRPr="0067247A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y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były </w:t>
      </w:r>
      <w:r w:rsidRPr="0067247A">
        <w:rPr>
          <w:rFonts w:ascii="Arial" w:hAnsi="Arial" w:cs="Arial"/>
          <w:sz w:val="22"/>
          <w:szCs w:val="22"/>
        </w:rPr>
        <w:t>realizowan</w:t>
      </w:r>
      <w:r>
        <w:rPr>
          <w:rFonts w:ascii="Arial" w:hAnsi="Arial" w:cs="Arial"/>
          <w:sz w:val="22"/>
          <w:szCs w:val="22"/>
        </w:rPr>
        <w:t>e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zarówno </w:t>
      </w:r>
      <w:r w:rsidRPr="0067247A">
        <w:rPr>
          <w:rFonts w:ascii="Arial" w:hAnsi="Arial" w:cs="Arial"/>
          <w:sz w:val="22"/>
          <w:szCs w:val="22"/>
        </w:rPr>
        <w:t>w partnerstwie międzys</w:t>
      </w:r>
      <w:r>
        <w:rPr>
          <w:rFonts w:ascii="Arial" w:hAnsi="Arial" w:cs="Arial"/>
          <w:sz w:val="22"/>
          <w:szCs w:val="22"/>
        </w:rPr>
        <w:t>ektorowym jak i międzysamorządowym (krajowym i zagranicznym – z jednostkami z Państw -  Darczyńców</w:t>
      </w:r>
      <w:r w:rsidR="0048207F">
        <w:rPr>
          <w:rFonts w:ascii="Arial" w:hAnsi="Arial" w:cs="Arial"/>
          <w:sz w:val="22"/>
          <w:szCs w:val="22"/>
        </w:rPr>
        <w:t>, czyli Norwegii, Islandii i Liechtensteinu)</w:t>
      </w:r>
      <w:r>
        <w:rPr>
          <w:rFonts w:ascii="Arial" w:hAnsi="Arial" w:cs="Arial"/>
          <w:sz w:val="22"/>
          <w:szCs w:val="22"/>
        </w:rPr>
        <w:t>.</w:t>
      </w:r>
    </w:p>
    <w:p w14:paraId="041282BE" w14:textId="378A9D71" w:rsidR="00B3726F" w:rsidRDefault="00B3726F" w:rsidP="00AD2FD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7A09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.2. </w:t>
      </w:r>
      <w:r w:rsidRPr="00637F59">
        <w:rPr>
          <w:rFonts w:ascii="Arial" w:hAnsi="Arial" w:cs="Arial"/>
          <w:sz w:val="22"/>
          <w:szCs w:val="22"/>
        </w:rPr>
        <w:t>Partnerami krajowymi nie mogą być osoby fizyczne, spółki cywilne</w:t>
      </w:r>
      <w:r>
        <w:rPr>
          <w:rFonts w:ascii="Arial" w:hAnsi="Arial" w:cs="Arial"/>
          <w:sz w:val="22"/>
          <w:szCs w:val="22"/>
        </w:rPr>
        <w:t xml:space="preserve">, </w:t>
      </w:r>
      <w:r w:rsidRPr="00637F59">
        <w:rPr>
          <w:rFonts w:ascii="Arial" w:hAnsi="Arial" w:cs="Arial"/>
          <w:sz w:val="22"/>
          <w:szCs w:val="22"/>
        </w:rPr>
        <w:t>spółki prawa handlowego, z wyjątkiem komunalnych i państwowych osób prawnych oraz towarzystw budownictwa społecznego.</w:t>
      </w:r>
    </w:p>
    <w:p w14:paraId="552E7556" w14:textId="4BD96224" w:rsidR="00B3726F" w:rsidRPr="0067247A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099F">
        <w:rPr>
          <w:rFonts w:ascii="Arial" w:hAnsi="Arial" w:cs="Arial"/>
          <w:sz w:val="22"/>
          <w:szCs w:val="22"/>
        </w:rPr>
        <w:t>0</w:t>
      </w:r>
      <w:r w:rsidRPr="006724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67247A">
        <w:rPr>
          <w:rFonts w:ascii="Arial" w:hAnsi="Arial" w:cs="Arial"/>
          <w:sz w:val="22"/>
          <w:szCs w:val="22"/>
        </w:rPr>
        <w:t xml:space="preserve">. Na etapie </w:t>
      </w:r>
      <w:r>
        <w:rPr>
          <w:rFonts w:ascii="Arial" w:hAnsi="Arial" w:cs="Arial"/>
          <w:sz w:val="22"/>
          <w:szCs w:val="22"/>
        </w:rPr>
        <w:t>zarysu projektu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7247A">
        <w:rPr>
          <w:rFonts w:ascii="Arial" w:hAnsi="Arial" w:cs="Arial"/>
          <w:sz w:val="22"/>
          <w:szCs w:val="22"/>
        </w:rPr>
        <w:t xml:space="preserve">nioskodawca przedstawia schemat </w:t>
      </w:r>
      <w:r w:rsidRPr="00637F59">
        <w:rPr>
          <w:rFonts w:ascii="Arial" w:hAnsi="Arial" w:cs="Arial"/>
          <w:sz w:val="22"/>
          <w:szCs w:val="22"/>
          <w:u w:val="single"/>
        </w:rPr>
        <w:t>krajowego</w:t>
      </w:r>
      <w:r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partnerstwa</w:t>
      </w:r>
      <w:r>
        <w:rPr>
          <w:rFonts w:ascii="Arial" w:hAnsi="Arial" w:cs="Arial"/>
          <w:sz w:val="22"/>
          <w:szCs w:val="22"/>
        </w:rPr>
        <w:t xml:space="preserve"> (bez wskazywania konkretnych partnerów)</w:t>
      </w:r>
      <w:r w:rsidRPr="0067247A">
        <w:rPr>
          <w:rFonts w:ascii="Arial" w:hAnsi="Arial" w:cs="Arial"/>
          <w:sz w:val="22"/>
          <w:szCs w:val="22"/>
        </w:rPr>
        <w:t xml:space="preserve">, na podstawie którego będzie opracowywał </w:t>
      </w:r>
      <w:r>
        <w:rPr>
          <w:rFonts w:ascii="Arial" w:hAnsi="Arial" w:cs="Arial"/>
          <w:sz w:val="22"/>
          <w:szCs w:val="22"/>
        </w:rPr>
        <w:t>kompletną propozycję projektu</w:t>
      </w:r>
      <w:r w:rsidRPr="0067247A">
        <w:rPr>
          <w:rFonts w:ascii="Arial" w:hAnsi="Arial" w:cs="Arial"/>
          <w:sz w:val="22"/>
          <w:szCs w:val="22"/>
        </w:rPr>
        <w:t xml:space="preserve">. Partnerstwo powinno być realnie zawiązywane na etapie przygotowywania </w:t>
      </w:r>
      <w:r>
        <w:rPr>
          <w:rFonts w:ascii="Arial" w:hAnsi="Arial" w:cs="Arial"/>
          <w:sz w:val="22"/>
          <w:szCs w:val="22"/>
        </w:rPr>
        <w:t>kompletnej propozycji projektu</w:t>
      </w:r>
      <w:r w:rsidRPr="0067247A">
        <w:rPr>
          <w:rFonts w:ascii="Arial" w:hAnsi="Arial" w:cs="Arial"/>
          <w:sz w:val="22"/>
          <w:szCs w:val="22"/>
        </w:rPr>
        <w:t xml:space="preserve">, w którym aktywnie już uczestniczą wskazani partnerzy. W momencie składania </w:t>
      </w:r>
      <w:r>
        <w:rPr>
          <w:rFonts w:ascii="Arial" w:hAnsi="Arial" w:cs="Arial"/>
          <w:sz w:val="22"/>
          <w:szCs w:val="22"/>
        </w:rPr>
        <w:t>kompletnej propozycji projektu</w:t>
      </w:r>
      <w:r w:rsidDel="00637F59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 xml:space="preserve">wymaganym załącznikiem będzie list intencyjny wskazujący na podział zadań i rolę każdego z partnerów w projekcie. </w:t>
      </w:r>
      <w:r w:rsidR="00D13AAA">
        <w:rPr>
          <w:rFonts w:ascii="Arial" w:hAnsi="Arial" w:cs="Arial"/>
          <w:sz w:val="22"/>
          <w:szCs w:val="22"/>
        </w:rPr>
        <w:t xml:space="preserve">Przed podpisaniem umowy ws. projektu Wnioskodawca będzie zobowiązany do przedłożenia do akceptacji Operatora Programu projektu umowy/ porozumienia partnerskiego. </w:t>
      </w:r>
      <w:r w:rsidRPr="0067247A">
        <w:rPr>
          <w:rFonts w:ascii="Arial" w:hAnsi="Arial" w:cs="Arial"/>
          <w:sz w:val="22"/>
          <w:szCs w:val="22"/>
        </w:rPr>
        <w:t xml:space="preserve">Najpóźniej na etapie podpisywania umowy </w:t>
      </w:r>
      <w:r>
        <w:rPr>
          <w:rFonts w:ascii="Arial" w:hAnsi="Arial" w:cs="Arial"/>
          <w:sz w:val="22"/>
          <w:szCs w:val="22"/>
        </w:rPr>
        <w:t>w</w:t>
      </w:r>
      <w:r w:rsidR="00D90834">
        <w:rPr>
          <w:rFonts w:ascii="Arial" w:hAnsi="Arial" w:cs="Arial"/>
          <w:sz w:val="22"/>
          <w:szCs w:val="22"/>
        </w:rPr>
        <w:t xml:space="preserve"> sprawie </w:t>
      </w:r>
      <w:r>
        <w:rPr>
          <w:rFonts w:ascii="Arial" w:hAnsi="Arial" w:cs="Arial"/>
          <w:sz w:val="22"/>
          <w:szCs w:val="22"/>
        </w:rPr>
        <w:t xml:space="preserve"> projektu W</w:t>
      </w:r>
      <w:r w:rsidRPr="0067247A">
        <w:rPr>
          <w:rFonts w:ascii="Arial" w:hAnsi="Arial" w:cs="Arial"/>
          <w:sz w:val="22"/>
          <w:szCs w:val="22"/>
        </w:rPr>
        <w:t xml:space="preserve">nioskodawca jest zobowiązany dostarczyć </w:t>
      </w:r>
      <w:r w:rsidR="00EA7FBD">
        <w:rPr>
          <w:rFonts w:ascii="Arial" w:hAnsi="Arial" w:cs="Arial"/>
          <w:sz w:val="22"/>
          <w:szCs w:val="22"/>
        </w:rPr>
        <w:t xml:space="preserve">zawarte </w:t>
      </w:r>
      <w:r w:rsidRPr="0067247A">
        <w:rPr>
          <w:rFonts w:ascii="Arial" w:hAnsi="Arial" w:cs="Arial"/>
          <w:sz w:val="22"/>
          <w:szCs w:val="22"/>
        </w:rPr>
        <w:t>porozumienie lub umowę partnerską.</w:t>
      </w:r>
      <w:r w:rsidR="0070550F">
        <w:rPr>
          <w:rFonts w:ascii="Arial" w:hAnsi="Arial" w:cs="Arial"/>
          <w:sz w:val="22"/>
          <w:szCs w:val="22"/>
        </w:rPr>
        <w:t xml:space="preserve"> </w:t>
      </w:r>
    </w:p>
    <w:p w14:paraId="72583490" w14:textId="749FF2CF" w:rsidR="00B3726F" w:rsidRPr="0067247A" w:rsidRDefault="00B3726F" w:rsidP="00B37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099F">
        <w:rPr>
          <w:rFonts w:ascii="Arial" w:hAnsi="Arial" w:cs="Arial"/>
          <w:sz w:val="22"/>
          <w:szCs w:val="22"/>
        </w:rPr>
        <w:t>0</w:t>
      </w:r>
      <w:r w:rsidRPr="006724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67247A">
        <w:rPr>
          <w:rFonts w:ascii="Arial" w:hAnsi="Arial" w:cs="Arial"/>
          <w:sz w:val="22"/>
          <w:szCs w:val="22"/>
        </w:rPr>
        <w:t xml:space="preserve">. Partnerstwo </w:t>
      </w:r>
      <w:r>
        <w:rPr>
          <w:rFonts w:ascii="Arial" w:hAnsi="Arial" w:cs="Arial"/>
          <w:sz w:val="22"/>
          <w:szCs w:val="22"/>
        </w:rPr>
        <w:t>krajowe powinno</w:t>
      </w:r>
      <w:r w:rsidRPr="0067247A">
        <w:rPr>
          <w:rFonts w:ascii="Arial" w:hAnsi="Arial" w:cs="Arial"/>
          <w:sz w:val="22"/>
          <w:szCs w:val="22"/>
        </w:rPr>
        <w:t xml:space="preserve"> zostać utworzone przez podmioty wnoszące do projektu zasoby ludzkie, organizacyjne, techniczne lub finansowe, realizujące wspólnie projekt</w:t>
      </w:r>
      <w:r>
        <w:rPr>
          <w:rFonts w:ascii="Arial" w:hAnsi="Arial" w:cs="Arial"/>
          <w:sz w:val="22"/>
          <w:szCs w:val="22"/>
        </w:rPr>
        <w:t xml:space="preserve"> na każdym jego etapie</w:t>
      </w:r>
      <w:r w:rsidRPr="0067247A">
        <w:rPr>
          <w:rFonts w:ascii="Arial" w:hAnsi="Arial" w:cs="Arial"/>
          <w:sz w:val="22"/>
          <w:szCs w:val="22"/>
        </w:rPr>
        <w:t>, na warunkach określonych w porozumien</w:t>
      </w:r>
      <w:r>
        <w:rPr>
          <w:rFonts w:ascii="Arial" w:hAnsi="Arial" w:cs="Arial"/>
          <w:sz w:val="22"/>
          <w:szCs w:val="22"/>
        </w:rPr>
        <w:t>iu albo umowie partnerskiej</w:t>
      </w:r>
      <w:r w:rsidRPr="0067247A">
        <w:rPr>
          <w:rFonts w:ascii="Arial" w:hAnsi="Arial" w:cs="Arial"/>
          <w:sz w:val="22"/>
          <w:szCs w:val="22"/>
        </w:rPr>
        <w:t>.</w:t>
      </w:r>
    </w:p>
    <w:p w14:paraId="3CE56DBA" w14:textId="6D96E0DB" w:rsidR="00B3726F" w:rsidRPr="0067247A" w:rsidRDefault="00B3726F" w:rsidP="00B3726F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7A099F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>.5.</w:t>
      </w:r>
      <w:r w:rsidRPr="0067247A">
        <w:rPr>
          <w:rFonts w:ascii="Arial" w:hAnsi="Arial" w:cs="Arial"/>
          <w:color w:val="auto"/>
          <w:sz w:val="22"/>
          <w:szCs w:val="22"/>
        </w:rPr>
        <w:t xml:space="preserve"> Porozumienie oraz umowa partners</w:t>
      </w:r>
      <w:r>
        <w:rPr>
          <w:rFonts w:ascii="Arial" w:hAnsi="Arial" w:cs="Arial"/>
          <w:color w:val="auto"/>
          <w:sz w:val="22"/>
          <w:szCs w:val="22"/>
        </w:rPr>
        <w:t xml:space="preserve">ka zawierają elementy, o których mowa w art. 7.7. </w:t>
      </w:r>
      <w:r w:rsidR="00905454" w:rsidRPr="00905454">
        <w:rPr>
          <w:rFonts w:ascii="Arial" w:hAnsi="Arial" w:cs="Arial"/>
          <w:i/>
        </w:rPr>
        <w:t>Regulacji w sprawie wdrażania Mechanizmu Finansowego EOG i Norweskiego Mechanizmu Finansowego na lata 2014-2021</w:t>
      </w:r>
      <w:r w:rsidR="00905454">
        <w:rPr>
          <w:rFonts w:ascii="Arial" w:hAnsi="Arial" w:cs="Arial"/>
        </w:rPr>
        <w:t>, zwanymi</w:t>
      </w:r>
      <w:r w:rsidR="00905454" w:rsidRPr="00BE4EF1">
        <w:rPr>
          <w:rFonts w:ascii="Arial" w:hAnsi="Arial" w:cs="Arial"/>
        </w:rPr>
        <w:t xml:space="preserve"> dalej Regulacjami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67247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AF4453" w14:textId="367EE688" w:rsidR="00B3726F" w:rsidRPr="0067247A" w:rsidRDefault="00B3726F" w:rsidP="00B3726F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7A099F">
        <w:rPr>
          <w:rFonts w:ascii="Arial" w:hAnsi="Arial" w:cs="Arial"/>
          <w:color w:val="auto"/>
          <w:sz w:val="22"/>
          <w:szCs w:val="22"/>
        </w:rPr>
        <w:t>0</w:t>
      </w:r>
      <w:r w:rsidRPr="0067247A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>6</w:t>
      </w:r>
      <w:r w:rsidRPr="0067247A">
        <w:rPr>
          <w:rFonts w:ascii="Arial" w:hAnsi="Arial" w:cs="Arial"/>
          <w:color w:val="auto"/>
          <w:sz w:val="22"/>
          <w:szCs w:val="22"/>
        </w:rPr>
        <w:t>. Porozumienie lub umowa partner</w:t>
      </w:r>
      <w:r>
        <w:rPr>
          <w:rFonts w:ascii="Arial" w:hAnsi="Arial" w:cs="Arial"/>
          <w:color w:val="auto"/>
          <w:sz w:val="22"/>
          <w:szCs w:val="22"/>
        </w:rPr>
        <w:t xml:space="preserve">ska </w:t>
      </w:r>
      <w:r w:rsidRPr="0067247A">
        <w:rPr>
          <w:rFonts w:ascii="Arial" w:hAnsi="Arial" w:cs="Arial"/>
          <w:color w:val="auto"/>
          <w:sz w:val="22"/>
          <w:szCs w:val="22"/>
        </w:rPr>
        <w:t xml:space="preserve">nie mogą być zawarte pomiędzy podmiotami powiązanymi w rozumieniu załącznika I do rozporządzenia Komisji (UE) nr 651/2014 z dnia 17 czerwca 2014 r. uznającego niektóre rodzaje pomocy za zgodne z rynkiem wewnętrznym w zastosowaniu art. 107 i 108 Traktatu (Dz. Urz. UE L 187 z 26.06.2014, str. 1). </w:t>
      </w:r>
    </w:p>
    <w:p w14:paraId="06DCF022" w14:textId="503D3355" w:rsidR="00B3726F" w:rsidRDefault="00B3726F" w:rsidP="00B372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7A099F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>.7</w:t>
      </w:r>
      <w:r w:rsidRPr="0067247A">
        <w:rPr>
          <w:rFonts w:ascii="Arial" w:hAnsi="Arial" w:cs="Arial"/>
          <w:color w:val="auto"/>
          <w:sz w:val="22"/>
          <w:szCs w:val="22"/>
        </w:rPr>
        <w:t>. Stroną porozumienia oraz umowy partners</w:t>
      </w:r>
      <w:r>
        <w:rPr>
          <w:rFonts w:ascii="Arial" w:hAnsi="Arial" w:cs="Arial"/>
          <w:color w:val="auto"/>
          <w:sz w:val="22"/>
          <w:szCs w:val="22"/>
        </w:rPr>
        <w:t>kiej</w:t>
      </w:r>
      <w:r w:rsidRPr="0067247A">
        <w:rPr>
          <w:rFonts w:ascii="Arial" w:hAnsi="Arial" w:cs="Arial"/>
          <w:color w:val="auto"/>
          <w:sz w:val="22"/>
          <w:szCs w:val="22"/>
        </w:rPr>
        <w:t xml:space="preserve"> nie może być podmiot wykluczony z</w:t>
      </w:r>
      <w:r w:rsidR="002526BF">
        <w:rPr>
          <w:rFonts w:ascii="Arial" w:hAnsi="Arial" w:cs="Arial"/>
          <w:color w:val="auto"/>
          <w:sz w:val="22"/>
          <w:szCs w:val="22"/>
        </w:rPr>
        <w:t> </w:t>
      </w:r>
      <w:r w:rsidRPr="0067247A">
        <w:rPr>
          <w:rFonts w:ascii="Arial" w:hAnsi="Arial" w:cs="Arial"/>
          <w:color w:val="auto"/>
          <w:sz w:val="22"/>
          <w:szCs w:val="22"/>
        </w:rPr>
        <w:t xml:space="preserve">możliwości otrzymania </w:t>
      </w:r>
      <w:r>
        <w:rPr>
          <w:rFonts w:ascii="Arial" w:hAnsi="Arial" w:cs="Arial"/>
          <w:color w:val="auto"/>
          <w:sz w:val="22"/>
          <w:szCs w:val="22"/>
        </w:rPr>
        <w:t>dofinansowania</w:t>
      </w:r>
      <w:r w:rsidR="00CB054E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7"/>
      </w:r>
      <w:r w:rsidRPr="0067247A">
        <w:rPr>
          <w:rFonts w:ascii="Arial" w:hAnsi="Arial" w:cs="Arial"/>
          <w:color w:val="auto"/>
          <w:sz w:val="22"/>
          <w:szCs w:val="22"/>
        </w:rPr>
        <w:t>.</w:t>
      </w:r>
    </w:p>
    <w:p w14:paraId="64F502DE" w14:textId="1C3CF62B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A09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.8. Partnerami z Państw – Darczyńców mogą być tylko jednostki samorządowe z Norwegii, Islandii i Lichtensteinu. </w:t>
      </w:r>
      <w:r w:rsidR="008D51F7">
        <w:rPr>
          <w:rFonts w:ascii="Arial" w:hAnsi="Arial" w:cs="Arial"/>
          <w:sz w:val="22"/>
          <w:szCs w:val="22"/>
        </w:rPr>
        <w:t xml:space="preserve">Na II etapie naboru Wnioskodawcy będą uczestniczyć w wizytach studyjnych, podczas których będą mogli zapoznać się z działalnością ww. podmiotów. </w:t>
      </w:r>
      <w:r>
        <w:rPr>
          <w:rFonts w:ascii="Arial" w:hAnsi="Arial" w:cs="Arial"/>
          <w:sz w:val="22"/>
          <w:szCs w:val="22"/>
        </w:rPr>
        <w:t xml:space="preserve">Partnerstwa będą zawierane po otrzymaniu pozytywnej decyzji o dofinansowaniu projektu, stąd gminy, które uzyskają dofinansowanie, otrzymają wsparcie w poszukiwaniu i nawiązywaniu takiej współpracy w ramach swoich projektów. </w:t>
      </w:r>
    </w:p>
    <w:p w14:paraId="267BF988" w14:textId="512135A5" w:rsidR="00B3726F" w:rsidRDefault="00B3726F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B2279">
        <w:rPr>
          <w:rFonts w:ascii="Arial" w:hAnsi="Arial" w:cs="Arial"/>
          <w:b/>
          <w:sz w:val="22"/>
          <w:szCs w:val="22"/>
        </w:rPr>
        <w:t>UWAGA</w:t>
      </w:r>
      <w:r w:rsidRPr="00AB227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 związku z powyższym, n</w:t>
      </w:r>
      <w:r w:rsidRPr="00AB2279">
        <w:rPr>
          <w:rFonts w:ascii="Arial" w:hAnsi="Arial" w:cs="Arial"/>
          <w:sz w:val="22"/>
          <w:szCs w:val="22"/>
        </w:rPr>
        <w:t xml:space="preserve">ależy pamiętać, że już na etapie opracowywania budżetu do </w:t>
      </w:r>
      <w:r>
        <w:rPr>
          <w:rFonts w:ascii="Arial" w:hAnsi="Arial" w:cs="Arial"/>
          <w:sz w:val="22"/>
          <w:szCs w:val="22"/>
        </w:rPr>
        <w:t>kompletnej propozycji projektu</w:t>
      </w:r>
      <w:r w:rsidRPr="00AB2279">
        <w:rPr>
          <w:rFonts w:ascii="Arial" w:hAnsi="Arial" w:cs="Arial"/>
          <w:sz w:val="22"/>
          <w:szCs w:val="22"/>
        </w:rPr>
        <w:t xml:space="preserve"> każdy z 50 wnioskodawców </w:t>
      </w:r>
      <w:r w:rsidR="007F1DB5">
        <w:rPr>
          <w:rFonts w:ascii="Arial" w:hAnsi="Arial" w:cs="Arial"/>
          <w:sz w:val="22"/>
          <w:szCs w:val="22"/>
        </w:rPr>
        <w:t>musi</w:t>
      </w:r>
      <w:r w:rsidRPr="00AB2279">
        <w:rPr>
          <w:rFonts w:ascii="Arial" w:hAnsi="Arial" w:cs="Arial"/>
          <w:sz w:val="22"/>
          <w:szCs w:val="22"/>
        </w:rPr>
        <w:t xml:space="preserve"> z</w:t>
      </w:r>
      <w:r w:rsidRPr="00AB2279">
        <w:rPr>
          <w:rFonts w:ascii="Arial" w:hAnsi="Arial" w:cs="Arial"/>
          <w:iCs/>
          <w:sz w:val="22"/>
          <w:szCs w:val="22"/>
        </w:rPr>
        <w:t>arezerwować część szacunkowego budżetu na działania potencjalny</w:t>
      </w:r>
      <w:r>
        <w:rPr>
          <w:rFonts w:ascii="Arial" w:hAnsi="Arial" w:cs="Arial"/>
          <w:iCs/>
          <w:sz w:val="22"/>
          <w:szCs w:val="22"/>
        </w:rPr>
        <w:t>ch</w:t>
      </w:r>
      <w:r w:rsidRPr="00AB2279">
        <w:rPr>
          <w:rFonts w:ascii="Arial" w:hAnsi="Arial" w:cs="Arial"/>
          <w:iCs/>
          <w:sz w:val="22"/>
          <w:szCs w:val="22"/>
        </w:rPr>
        <w:t xml:space="preserve"> partner</w:t>
      </w:r>
      <w:r>
        <w:rPr>
          <w:rFonts w:ascii="Arial" w:hAnsi="Arial" w:cs="Arial"/>
          <w:iCs/>
          <w:sz w:val="22"/>
          <w:szCs w:val="22"/>
        </w:rPr>
        <w:t>ów</w:t>
      </w:r>
      <w:r w:rsidRPr="00AB2279">
        <w:rPr>
          <w:rFonts w:ascii="Arial" w:hAnsi="Arial" w:cs="Arial"/>
          <w:iCs/>
          <w:sz w:val="22"/>
          <w:szCs w:val="22"/>
        </w:rPr>
        <w:t xml:space="preserve"> z </w:t>
      </w:r>
      <w:r>
        <w:rPr>
          <w:rFonts w:ascii="Arial" w:hAnsi="Arial" w:cs="Arial"/>
          <w:iCs/>
          <w:sz w:val="22"/>
          <w:szCs w:val="22"/>
        </w:rPr>
        <w:t>P</w:t>
      </w:r>
      <w:r w:rsidRPr="00AB2279">
        <w:rPr>
          <w:rFonts w:ascii="Arial" w:hAnsi="Arial" w:cs="Arial"/>
          <w:iCs/>
          <w:sz w:val="22"/>
          <w:szCs w:val="22"/>
        </w:rPr>
        <w:t xml:space="preserve">aństw- </w:t>
      </w:r>
      <w:r>
        <w:rPr>
          <w:rFonts w:ascii="Arial" w:hAnsi="Arial" w:cs="Arial"/>
          <w:iCs/>
          <w:sz w:val="22"/>
          <w:szCs w:val="22"/>
        </w:rPr>
        <w:t>D</w:t>
      </w:r>
      <w:r w:rsidRPr="00AB2279">
        <w:rPr>
          <w:rFonts w:ascii="Arial" w:hAnsi="Arial" w:cs="Arial"/>
          <w:iCs/>
          <w:sz w:val="22"/>
          <w:szCs w:val="22"/>
        </w:rPr>
        <w:t xml:space="preserve">arczyńców, niezależnie od tego, czy </w:t>
      </w:r>
      <w:r>
        <w:rPr>
          <w:rFonts w:ascii="Arial" w:hAnsi="Arial" w:cs="Arial"/>
          <w:iCs/>
          <w:sz w:val="22"/>
          <w:szCs w:val="22"/>
        </w:rPr>
        <w:t>w danym przypadku partnerstwo takie zostanie finalnie zawiązane czy nie</w:t>
      </w:r>
      <w:r w:rsidRPr="00AB2279">
        <w:rPr>
          <w:rFonts w:ascii="Arial" w:hAnsi="Arial" w:cs="Arial"/>
          <w:iCs/>
          <w:sz w:val="22"/>
          <w:szCs w:val="22"/>
        </w:rPr>
        <w:t>.</w:t>
      </w:r>
    </w:p>
    <w:p w14:paraId="0213DF93" w14:textId="7E49544F" w:rsidR="007F1DB5" w:rsidRPr="007F1DB5" w:rsidRDefault="007F1DB5" w:rsidP="00B3726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F1DB5">
        <w:rPr>
          <w:rFonts w:ascii="Arial" w:hAnsi="Arial" w:cs="Arial"/>
          <w:sz w:val="22"/>
          <w:szCs w:val="22"/>
        </w:rPr>
        <w:t xml:space="preserve">Kompletna propozycja projektu </w:t>
      </w:r>
      <w:r>
        <w:rPr>
          <w:rFonts w:ascii="Arial" w:hAnsi="Arial" w:cs="Arial"/>
          <w:sz w:val="22"/>
          <w:szCs w:val="22"/>
        </w:rPr>
        <w:t xml:space="preserve">nie </w:t>
      </w:r>
      <w:r w:rsidRPr="007F1DB5">
        <w:rPr>
          <w:rFonts w:ascii="Arial" w:hAnsi="Arial" w:cs="Arial"/>
          <w:sz w:val="22"/>
          <w:szCs w:val="22"/>
        </w:rPr>
        <w:t>będzie rekomendowana do dofinansowania,</w:t>
      </w:r>
      <w:r>
        <w:rPr>
          <w:rFonts w:ascii="Arial" w:hAnsi="Arial" w:cs="Arial"/>
          <w:sz w:val="22"/>
          <w:szCs w:val="22"/>
        </w:rPr>
        <w:t xml:space="preserve"> jeżeli środki na działania bilateralne nie zostaną ujęte w całkowitym budżecie projektu. </w:t>
      </w:r>
    </w:p>
    <w:p w14:paraId="4F469FB6" w14:textId="2569DBAB" w:rsidR="00FA014A" w:rsidRPr="00FC44EC" w:rsidRDefault="003A5666" w:rsidP="00FC44EC">
      <w:pPr>
        <w:pStyle w:val="Nagwek1"/>
        <w:numPr>
          <w:ilvl w:val="0"/>
          <w:numId w:val="0"/>
        </w:numPr>
        <w:jc w:val="left"/>
        <w:rPr>
          <w:rStyle w:val="Nagwek1Znak"/>
        </w:rPr>
      </w:pPr>
      <w:bookmarkStart w:id="27" w:name="_Toc5361382"/>
      <w:r w:rsidRPr="00FC44EC">
        <w:rPr>
          <w:szCs w:val="24"/>
        </w:rPr>
        <w:t>XI</w:t>
      </w:r>
      <w:r w:rsidR="0064471E" w:rsidRPr="00FC44EC">
        <w:rPr>
          <w:szCs w:val="24"/>
        </w:rPr>
        <w:t xml:space="preserve">. </w:t>
      </w:r>
      <w:r w:rsidR="0064471E" w:rsidRPr="00FC44EC">
        <w:t xml:space="preserve">Struktura </w:t>
      </w:r>
      <w:r w:rsidR="00430744" w:rsidRPr="00FC44EC">
        <w:t xml:space="preserve">i harmonogram </w:t>
      </w:r>
      <w:r w:rsidR="000E494B" w:rsidRPr="00FC44EC">
        <w:t xml:space="preserve">wyboru </w:t>
      </w:r>
      <w:r w:rsidR="00A3037B" w:rsidRPr="00FC44EC">
        <w:t xml:space="preserve">propozycji </w:t>
      </w:r>
      <w:r w:rsidR="000E494B" w:rsidRPr="00FC44EC">
        <w:t>projektów</w:t>
      </w:r>
      <w:bookmarkEnd w:id="27"/>
    </w:p>
    <w:p w14:paraId="6369DF6F" w14:textId="56E734CB" w:rsidR="0038737B" w:rsidRDefault="000E494B" w:rsidP="00A229F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E494B">
        <w:rPr>
          <w:rFonts w:ascii="Arial" w:hAnsi="Arial" w:cs="Arial"/>
          <w:sz w:val="22"/>
          <w:szCs w:val="22"/>
        </w:rPr>
        <w:t xml:space="preserve">Procedura wyboru projektów do dofinansowania składa się z </w:t>
      </w:r>
      <w:r w:rsidR="002526BF">
        <w:rPr>
          <w:rFonts w:ascii="Arial" w:hAnsi="Arial" w:cs="Arial"/>
          <w:sz w:val="22"/>
          <w:szCs w:val="22"/>
        </w:rPr>
        <w:t>dwóch</w:t>
      </w:r>
      <w:r w:rsidR="002526BF" w:rsidRPr="000E4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następujących </w:t>
      </w:r>
      <w:r w:rsidRPr="000E494B">
        <w:rPr>
          <w:rFonts w:ascii="Arial" w:hAnsi="Arial" w:cs="Arial"/>
          <w:sz w:val="22"/>
          <w:szCs w:val="22"/>
        </w:rPr>
        <w:t>etapów:</w:t>
      </w:r>
    </w:p>
    <w:p w14:paraId="6FAD88C0" w14:textId="111D79FF" w:rsidR="000E494B" w:rsidRPr="00FC44EC" w:rsidRDefault="003A5666" w:rsidP="00FC44EC">
      <w:pPr>
        <w:spacing w:before="120" w:line="276" w:lineRule="auto"/>
        <w:jc w:val="both"/>
        <w:rPr>
          <w:rStyle w:val="Nagwek2Znak"/>
          <w:i w:val="0"/>
        </w:rPr>
      </w:pPr>
      <w:bookmarkStart w:id="28" w:name="_Toc5361383"/>
      <w:r w:rsidRPr="00FC44EC">
        <w:rPr>
          <w:rStyle w:val="Nagwek2Znak"/>
          <w:i w:val="0"/>
        </w:rPr>
        <w:lastRenderedPageBreak/>
        <w:t>11</w:t>
      </w:r>
      <w:r w:rsidR="00D627DE" w:rsidRPr="00FC44EC">
        <w:rPr>
          <w:rStyle w:val="Nagwek2Znak"/>
          <w:i w:val="0"/>
        </w:rPr>
        <w:t xml:space="preserve">.1. </w:t>
      </w:r>
      <w:r w:rsidR="000E494B" w:rsidRPr="00FC44EC">
        <w:rPr>
          <w:rStyle w:val="Nagwek2Znak"/>
          <w:i w:val="0"/>
        </w:rPr>
        <w:t xml:space="preserve">Etap I – otwarty nabór </w:t>
      </w:r>
      <w:r w:rsidR="00E6418E" w:rsidRPr="00FC44EC">
        <w:rPr>
          <w:rStyle w:val="Nagwek2Znak"/>
          <w:i w:val="0"/>
        </w:rPr>
        <w:t>dla</w:t>
      </w:r>
      <w:r w:rsidR="000E494B" w:rsidRPr="00FC44EC">
        <w:rPr>
          <w:rStyle w:val="Nagwek2Znak"/>
          <w:i w:val="0"/>
        </w:rPr>
        <w:t xml:space="preserve"> 255 miast </w:t>
      </w:r>
      <w:r w:rsidR="00E6418E" w:rsidRPr="00FC44EC">
        <w:rPr>
          <w:rStyle w:val="Nagwek2Znak"/>
          <w:i w:val="0"/>
        </w:rPr>
        <w:t xml:space="preserve">wskazanych w SOR oraz wybór ok. </w:t>
      </w:r>
      <w:r w:rsidR="000E494B" w:rsidRPr="00FC44EC">
        <w:rPr>
          <w:rStyle w:val="Nagwek2Znak"/>
          <w:i w:val="0"/>
        </w:rPr>
        <w:t>50 miast</w:t>
      </w:r>
      <w:bookmarkEnd w:id="28"/>
    </w:p>
    <w:p w14:paraId="6F642F60" w14:textId="4790396D" w:rsidR="000E494B" w:rsidRDefault="00FC0FF9" w:rsidP="00A229F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Ze względu na charakter </w:t>
      </w:r>
      <w:r w:rsidR="00F37998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rogramu i potrzebę opracowania kompleksowych rozwiązań dla miast, na pierwszym etapie naboru</w:t>
      </w:r>
      <w:r w:rsidR="000763A3" w:rsidRPr="000763A3">
        <w:rPr>
          <w:rFonts w:ascii="Arial" w:hAnsi="Arial" w:cs="Arial"/>
          <w:sz w:val="22"/>
          <w:szCs w:val="22"/>
          <w:lang w:eastAsia="en-US"/>
        </w:rPr>
        <w:t xml:space="preserve"> zostanie wybranych </w:t>
      </w:r>
      <w:r w:rsidRPr="000763A3">
        <w:rPr>
          <w:rFonts w:ascii="Arial" w:hAnsi="Arial" w:cs="Arial"/>
          <w:sz w:val="22"/>
          <w:szCs w:val="22"/>
          <w:lang w:eastAsia="en-US"/>
        </w:rPr>
        <w:t>około 50</w:t>
      </w:r>
      <w:r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18"/>
      </w:r>
      <w:r w:rsidRPr="000763A3">
        <w:rPr>
          <w:rFonts w:ascii="Arial" w:hAnsi="Arial" w:cs="Arial"/>
          <w:sz w:val="22"/>
          <w:szCs w:val="22"/>
          <w:lang w:eastAsia="en-US"/>
        </w:rPr>
        <w:t xml:space="preserve"> miast – wnioskodawców</w:t>
      </w:r>
      <w:r>
        <w:rPr>
          <w:rFonts w:ascii="Arial" w:hAnsi="Arial" w:cs="Arial"/>
          <w:sz w:val="22"/>
          <w:szCs w:val="22"/>
          <w:lang w:eastAsia="en-US"/>
        </w:rPr>
        <w:t>, które wezmą</w:t>
      </w:r>
      <w:r w:rsidRPr="000763A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63A3" w:rsidRPr="000763A3">
        <w:rPr>
          <w:rFonts w:ascii="Arial" w:hAnsi="Arial" w:cs="Arial"/>
          <w:sz w:val="22"/>
          <w:szCs w:val="22"/>
          <w:lang w:eastAsia="en-US"/>
        </w:rPr>
        <w:t>udział w dalszej procedurze konkursowej</w:t>
      </w:r>
      <w:r w:rsidR="000763A3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6348A65F" w14:textId="04D94C4E" w:rsidR="000F31FD" w:rsidRDefault="00C264F5" w:rsidP="00A229F7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 xml:space="preserve">Wybór </w:t>
      </w:r>
      <w:r w:rsidR="00DE3B08">
        <w:rPr>
          <w:rFonts w:ascii="Arial" w:hAnsi="Arial" w:cs="Arial"/>
          <w:iCs/>
          <w:sz w:val="22"/>
          <w:szCs w:val="22"/>
        </w:rPr>
        <w:t xml:space="preserve">ten </w:t>
      </w:r>
      <w:r>
        <w:rPr>
          <w:rFonts w:ascii="Arial" w:hAnsi="Arial" w:cs="Arial"/>
          <w:iCs/>
          <w:sz w:val="22"/>
          <w:szCs w:val="22"/>
        </w:rPr>
        <w:t xml:space="preserve">zostanie dokonany na podstawie </w:t>
      </w:r>
      <w:r w:rsidR="000F31FD">
        <w:rPr>
          <w:rFonts w:ascii="Arial" w:hAnsi="Arial" w:cs="Arial"/>
          <w:iCs/>
          <w:sz w:val="22"/>
          <w:szCs w:val="22"/>
        </w:rPr>
        <w:t xml:space="preserve">oceny </w:t>
      </w:r>
      <w:r>
        <w:rPr>
          <w:rFonts w:ascii="Arial" w:hAnsi="Arial" w:cs="Arial"/>
          <w:iCs/>
          <w:sz w:val="22"/>
          <w:szCs w:val="22"/>
        </w:rPr>
        <w:t xml:space="preserve">warunków formalnych i kryteriów merytorycznych zawartych odpowiednio w </w:t>
      </w:r>
      <w:r>
        <w:rPr>
          <w:rFonts w:ascii="Arial" w:hAnsi="Arial" w:cs="Arial"/>
          <w:sz w:val="22"/>
          <w:szCs w:val="22"/>
          <w:lang w:eastAsia="en-US"/>
        </w:rPr>
        <w:t xml:space="preserve">karcie oceny formalnej dla zarysu projektu, stanowiącej </w:t>
      </w:r>
      <w:r w:rsidRPr="000E3D19">
        <w:rPr>
          <w:rFonts w:ascii="Arial" w:hAnsi="Arial" w:cs="Arial"/>
          <w:color w:val="auto"/>
          <w:sz w:val="22"/>
          <w:szCs w:val="22"/>
          <w:lang w:eastAsia="en-US"/>
        </w:rPr>
        <w:t>załącznik nr</w:t>
      </w:r>
      <w:r w:rsidR="000E3D19" w:rsidRPr="000E3D19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236026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0E3D19" w:rsidRPr="000E3D19">
        <w:rPr>
          <w:rFonts w:ascii="Arial" w:hAnsi="Arial" w:cs="Arial"/>
          <w:color w:val="auto"/>
          <w:sz w:val="22"/>
          <w:szCs w:val="22"/>
          <w:lang w:eastAsia="en-US"/>
        </w:rPr>
        <w:t>a</w:t>
      </w:r>
      <w:r w:rsidRPr="000E3D19">
        <w:rPr>
          <w:rFonts w:ascii="Arial" w:hAnsi="Arial" w:cs="Arial"/>
          <w:color w:val="auto"/>
          <w:sz w:val="22"/>
          <w:szCs w:val="22"/>
          <w:lang w:eastAsia="en-US"/>
        </w:rPr>
        <w:t xml:space="preserve"> do Regulaminu oraz karcie oceny merytorycznej dla zarysu projektu, stanowiącej załącznik nr </w:t>
      </w:r>
      <w:r w:rsidR="00236026">
        <w:rPr>
          <w:rFonts w:ascii="Arial" w:hAnsi="Arial" w:cs="Arial"/>
          <w:color w:val="auto"/>
          <w:sz w:val="22"/>
          <w:szCs w:val="22"/>
          <w:lang w:eastAsia="en-US"/>
        </w:rPr>
        <w:t>4</w:t>
      </w:r>
      <w:r w:rsidR="000E3D19" w:rsidRPr="000E3D19">
        <w:rPr>
          <w:rFonts w:ascii="Arial" w:hAnsi="Arial" w:cs="Arial"/>
          <w:color w:val="auto"/>
          <w:sz w:val="22"/>
          <w:szCs w:val="22"/>
          <w:lang w:eastAsia="en-US"/>
        </w:rPr>
        <w:t>b</w:t>
      </w:r>
      <w:r w:rsidRPr="000E3D19">
        <w:rPr>
          <w:rFonts w:ascii="Arial" w:hAnsi="Arial" w:cs="Arial"/>
          <w:color w:val="auto"/>
          <w:sz w:val="22"/>
          <w:szCs w:val="22"/>
          <w:lang w:eastAsia="en-US"/>
        </w:rPr>
        <w:t xml:space="preserve"> do Regulaminu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FC0FF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17A5901" w14:textId="425DA08B" w:rsidR="00C264F5" w:rsidRDefault="00DE3B08" w:rsidP="00A229F7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Komitet Współpracy, składający się </w:t>
      </w:r>
      <w:r w:rsidR="000F31FD">
        <w:rPr>
          <w:rFonts w:ascii="Arial" w:hAnsi="Arial" w:cs="Arial"/>
          <w:sz w:val="22"/>
          <w:szCs w:val="22"/>
          <w:lang w:eastAsia="en-US"/>
        </w:rPr>
        <w:t xml:space="preserve">z </w:t>
      </w:r>
      <w:r>
        <w:rPr>
          <w:rFonts w:ascii="Arial" w:hAnsi="Arial" w:cs="Arial"/>
          <w:sz w:val="22"/>
          <w:szCs w:val="22"/>
          <w:lang w:eastAsia="en-US"/>
        </w:rPr>
        <w:t>Operatora</w:t>
      </w:r>
      <w:r w:rsidR="000F31FD">
        <w:rPr>
          <w:rFonts w:ascii="Arial" w:hAnsi="Arial" w:cs="Arial"/>
          <w:sz w:val="22"/>
          <w:szCs w:val="22"/>
          <w:lang w:eastAsia="en-US"/>
        </w:rPr>
        <w:t xml:space="preserve"> Programu oraz partnerów</w:t>
      </w:r>
      <w:r>
        <w:rPr>
          <w:rFonts w:ascii="Arial" w:hAnsi="Arial" w:cs="Arial"/>
          <w:sz w:val="22"/>
          <w:szCs w:val="22"/>
          <w:lang w:eastAsia="en-US"/>
        </w:rPr>
        <w:t xml:space="preserve"> zagranicznych (</w:t>
      </w:r>
      <w:r w:rsidRPr="00B776EE">
        <w:rPr>
          <w:rFonts w:ascii="Arial" w:hAnsi="Arial" w:cs="Arial"/>
          <w:bCs/>
          <w:sz w:val="22"/>
          <w:szCs w:val="22"/>
        </w:rPr>
        <w:t>Norweskiego Związku Władz Lokalnych i Regionalnych (KS)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F31FD">
        <w:rPr>
          <w:rFonts w:ascii="Arial" w:hAnsi="Arial" w:cs="Arial"/>
          <w:bCs/>
          <w:sz w:val="22"/>
          <w:szCs w:val="22"/>
        </w:rPr>
        <w:t>i</w:t>
      </w:r>
      <w:r w:rsidR="000F31FD" w:rsidRPr="00B776EE">
        <w:rPr>
          <w:rFonts w:ascii="Arial" w:hAnsi="Arial" w:cs="Arial"/>
          <w:bCs/>
          <w:sz w:val="22"/>
          <w:szCs w:val="22"/>
        </w:rPr>
        <w:t xml:space="preserve"> </w:t>
      </w:r>
      <w:r w:rsidR="009D4B25" w:rsidRPr="009D4B25">
        <w:rPr>
          <w:rFonts w:ascii="Arial" w:hAnsi="Arial" w:cs="Arial"/>
          <w:bCs/>
          <w:sz w:val="22"/>
          <w:szCs w:val="22"/>
        </w:rPr>
        <w:t>Organizacji Współpracy Gospodarczej i Rozwoju</w:t>
      </w:r>
      <w:r w:rsidR="009D4B25" w:rsidRPr="00B776EE">
        <w:rPr>
          <w:rFonts w:ascii="Arial" w:hAnsi="Arial" w:cs="Arial"/>
          <w:bCs/>
          <w:sz w:val="22"/>
          <w:szCs w:val="22"/>
        </w:rPr>
        <w:t xml:space="preserve"> </w:t>
      </w:r>
      <w:r w:rsidR="009D4B25">
        <w:rPr>
          <w:rFonts w:ascii="Arial" w:hAnsi="Arial" w:cs="Arial"/>
          <w:bCs/>
          <w:sz w:val="22"/>
          <w:szCs w:val="22"/>
        </w:rPr>
        <w:t>(</w:t>
      </w:r>
      <w:r w:rsidRPr="00B776EE">
        <w:rPr>
          <w:rFonts w:ascii="Arial" w:hAnsi="Arial" w:cs="Arial"/>
          <w:bCs/>
          <w:sz w:val="22"/>
          <w:szCs w:val="22"/>
        </w:rPr>
        <w:t>OECD</w:t>
      </w:r>
      <w:r w:rsidR="009D4B2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E42C3A">
        <w:rPr>
          <w:rFonts w:ascii="Arial" w:hAnsi="Arial" w:cs="Arial"/>
          <w:bCs/>
          <w:sz w:val="22"/>
          <w:szCs w:val="22"/>
        </w:rPr>
        <w:t xml:space="preserve">dokonał </w:t>
      </w:r>
      <w:r w:rsidR="00E22348">
        <w:rPr>
          <w:rFonts w:ascii="Arial" w:hAnsi="Arial" w:cs="Arial"/>
          <w:bCs/>
          <w:sz w:val="22"/>
          <w:szCs w:val="22"/>
        </w:rPr>
        <w:t xml:space="preserve">akceptacji </w:t>
      </w:r>
      <w:r w:rsidR="003A7601">
        <w:rPr>
          <w:rFonts w:ascii="Arial" w:hAnsi="Arial" w:cs="Arial"/>
          <w:bCs/>
          <w:sz w:val="22"/>
          <w:szCs w:val="22"/>
        </w:rPr>
        <w:t xml:space="preserve">warunków formalnych i </w:t>
      </w:r>
      <w:r>
        <w:rPr>
          <w:rFonts w:ascii="Arial" w:hAnsi="Arial" w:cs="Arial"/>
          <w:bCs/>
          <w:sz w:val="22"/>
          <w:szCs w:val="22"/>
        </w:rPr>
        <w:t xml:space="preserve">kryteriów oceny </w:t>
      </w:r>
      <w:r w:rsidR="003A7601">
        <w:rPr>
          <w:rFonts w:ascii="Arial" w:hAnsi="Arial" w:cs="Arial"/>
          <w:bCs/>
          <w:sz w:val="22"/>
          <w:szCs w:val="22"/>
        </w:rPr>
        <w:t>merytorycznej oraz</w:t>
      </w:r>
      <w:r>
        <w:rPr>
          <w:rFonts w:ascii="Arial" w:hAnsi="Arial" w:cs="Arial"/>
          <w:bCs/>
          <w:sz w:val="22"/>
          <w:szCs w:val="22"/>
        </w:rPr>
        <w:t xml:space="preserve"> tekstu ogłoszenia o naborze.</w:t>
      </w:r>
      <w:r w:rsidR="000F31FD">
        <w:rPr>
          <w:rFonts w:ascii="Arial" w:hAnsi="Arial" w:cs="Arial"/>
          <w:bCs/>
          <w:sz w:val="22"/>
          <w:szCs w:val="22"/>
        </w:rPr>
        <w:t xml:space="preserve"> </w:t>
      </w:r>
    </w:p>
    <w:p w14:paraId="7DB56130" w14:textId="1173436B" w:rsidR="00CC63DE" w:rsidRDefault="00CC63DE" w:rsidP="00A229F7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Zarysy projektów, które spełnią warunki formalne, zostaną poddane ocenie merytorycznej. Wnioskodawcy odrzuceni </w:t>
      </w:r>
      <w:r w:rsidR="00E1588D">
        <w:rPr>
          <w:rFonts w:ascii="Arial" w:hAnsi="Arial" w:cs="Arial"/>
          <w:bCs/>
          <w:sz w:val="22"/>
          <w:szCs w:val="22"/>
        </w:rPr>
        <w:t xml:space="preserve">przez Operatora Programu </w:t>
      </w:r>
      <w:r>
        <w:rPr>
          <w:rFonts w:ascii="Arial" w:hAnsi="Arial" w:cs="Arial"/>
          <w:bCs/>
          <w:sz w:val="22"/>
          <w:szCs w:val="22"/>
        </w:rPr>
        <w:t>na etapie oceny formalnej, mają możliwość złożenia odwołania o</w:t>
      </w:r>
      <w:r w:rsidR="001C0643">
        <w:rPr>
          <w:rFonts w:ascii="Arial" w:hAnsi="Arial" w:cs="Arial"/>
          <w:bCs/>
          <w:sz w:val="22"/>
          <w:szCs w:val="22"/>
        </w:rPr>
        <w:t>d jej</w:t>
      </w:r>
      <w:r>
        <w:rPr>
          <w:rFonts w:ascii="Arial" w:hAnsi="Arial" w:cs="Arial"/>
          <w:bCs/>
          <w:sz w:val="22"/>
          <w:szCs w:val="22"/>
        </w:rPr>
        <w:t xml:space="preserve"> negatywnego wyniku do Krajowego Punktu Kontaktowego (KPK), o czym zostaną poinformowani przez Operatora Programu. W przypadku </w:t>
      </w:r>
      <w:r w:rsidR="000F31FD">
        <w:rPr>
          <w:rFonts w:ascii="Arial" w:hAnsi="Arial" w:cs="Arial"/>
          <w:bCs/>
          <w:sz w:val="22"/>
          <w:szCs w:val="22"/>
        </w:rPr>
        <w:t>uwzględnienia odwołania</w:t>
      </w:r>
      <w:r>
        <w:rPr>
          <w:rFonts w:ascii="Arial" w:hAnsi="Arial" w:cs="Arial"/>
          <w:bCs/>
          <w:sz w:val="22"/>
          <w:szCs w:val="22"/>
        </w:rPr>
        <w:t xml:space="preserve"> zarys projektu zostanie </w:t>
      </w:r>
      <w:r w:rsidR="000F31FD">
        <w:rPr>
          <w:rFonts w:ascii="Arial" w:hAnsi="Arial" w:cs="Arial"/>
          <w:bCs/>
          <w:sz w:val="22"/>
          <w:szCs w:val="22"/>
        </w:rPr>
        <w:t>skierowany</w:t>
      </w:r>
      <w:r>
        <w:rPr>
          <w:rFonts w:ascii="Arial" w:hAnsi="Arial" w:cs="Arial"/>
          <w:bCs/>
          <w:sz w:val="22"/>
          <w:szCs w:val="22"/>
        </w:rPr>
        <w:t xml:space="preserve"> do dalszej oceny.</w:t>
      </w:r>
      <w:r w:rsidR="002757D1">
        <w:rPr>
          <w:rStyle w:val="Odwoanieprzypisudolnego"/>
          <w:rFonts w:ascii="Arial" w:hAnsi="Arial" w:cs="Arial"/>
          <w:bCs/>
          <w:sz w:val="22"/>
          <w:szCs w:val="22"/>
        </w:rPr>
        <w:footnoteReference w:id="19"/>
      </w:r>
    </w:p>
    <w:p w14:paraId="325E68F2" w14:textId="7EE145AE" w:rsidR="009B7976" w:rsidRDefault="00C264F5" w:rsidP="00A229F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Biorąc pod uwagę cel </w:t>
      </w:r>
      <w:r w:rsidR="00F37998">
        <w:rPr>
          <w:rFonts w:ascii="Arial" w:hAnsi="Arial" w:cs="Arial"/>
          <w:sz w:val="22"/>
          <w:szCs w:val="22"/>
          <w:lang w:eastAsia="en-US"/>
        </w:rPr>
        <w:t>P</w:t>
      </w:r>
      <w:r>
        <w:rPr>
          <w:rFonts w:ascii="Arial" w:hAnsi="Arial" w:cs="Arial"/>
          <w:sz w:val="22"/>
          <w:szCs w:val="22"/>
          <w:lang w:eastAsia="en-US"/>
        </w:rPr>
        <w:t>rogramu, ocena merytoryczna będzie oparta</w:t>
      </w:r>
      <w:r w:rsidR="000763A3">
        <w:rPr>
          <w:rFonts w:ascii="Arial" w:hAnsi="Arial" w:cs="Arial"/>
          <w:sz w:val="22"/>
          <w:szCs w:val="22"/>
          <w:lang w:eastAsia="en-US"/>
        </w:rPr>
        <w:t xml:space="preserve"> na kryteriach</w:t>
      </w:r>
      <w:r w:rsidR="002757D1">
        <w:rPr>
          <w:rFonts w:ascii="Arial" w:hAnsi="Arial" w:cs="Arial"/>
          <w:sz w:val="22"/>
          <w:szCs w:val="22"/>
          <w:lang w:eastAsia="en-US"/>
        </w:rPr>
        <w:t xml:space="preserve"> mierzących skalę </w:t>
      </w:r>
      <w:r w:rsidR="000763A3" w:rsidRPr="00840DBC">
        <w:rPr>
          <w:rFonts w:ascii="Arial" w:hAnsi="Arial" w:cs="Arial"/>
          <w:b/>
          <w:sz w:val="22"/>
          <w:szCs w:val="22"/>
          <w:lang w:eastAsia="en-US"/>
        </w:rPr>
        <w:t>negatywnych</w:t>
      </w:r>
      <w:r w:rsidR="000763A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757D1" w:rsidRPr="0073063F">
        <w:rPr>
          <w:rFonts w:ascii="Arial" w:hAnsi="Arial" w:cs="Arial"/>
          <w:color w:val="auto"/>
          <w:sz w:val="22"/>
          <w:szCs w:val="22"/>
          <w:lang w:eastAsia="en-US"/>
        </w:rPr>
        <w:t>zjawisk</w:t>
      </w:r>
      <w:r w:rsidR="00651BAE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="002757D1" w:rsidRPr="0073063F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642428" w:rsidRPr="0073063F">
        <w:rPr>
          <w:rFonts w:ascii="Arial" w:hAnsi="Arial" w:cs="Arial"/>
          <w:color w:val="auto"/>
          <w:sz w:val="22"/>
          <w:szCs w:val="22"/>
          <w:lang w:eastAsia="en-US"/>
        </w:rPr>
        <w:t xml:space="preserve">jakich doświadcza dane miasto </w:t>
      </w:r>
      <w:r w:rsidR="000763A3" w:rsidRPr="0073063F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="00642428" w:rsidRPr="0073063F">
        <w:rPr>
          <w:rFonts w:ascii="Arial" w:hAnsi="Arial" w:cs="Arial"/>
          <w:color w:val="auto"/>
          <w:sz w:val="22"/>
          <w:szCs w:val="22"/>
          <w:lang w:eastAsia="en-US"/>
        </w:rPr>
        <w:t xml:space="preserve">m.in. </w:t>
      </w:r>
      <w:r w:rsidR="000763A3">
        <w:rPr>
          <w:rFonts w:ascii="Arial" w:hAnsi="Arial" w:cs="Arial"/>
          <w:sz w:val="22"/>
          <w:szCs w:val="22"/>
          <w:lang w:eastAsia="en-US"/>
        </w:rPr>
        <w:t>najbardziej zanieczyszczone, w największym stopniu tracące swoje funkcje społeczno – gospodarcze, z</w:t>
      </w:r>
      <w:r w:rsidR="002526BF">
        <w:rPr>
          <w:rFonts w:ascii="Arial" w:hAnsi="Arial" w:cs="Arial"/>
          <w:sz w:val="22"/>
          <w:szCs w:val="22"/>
          <w:lang w:eastAsia="en-US"/>
        </w:rPr>
        <w:t> </w:t>
      </w:r>
      <w:r w:rsidR="000763A3">
        <w:rPr>
          <w:rFonts w:ascii="Arial" w:hAnsi="Arial" w:cs="Arial"/>
          <w:sz w:val="22"/>
          <w:szCs w:val="22"/>
          <w:lang w:eastAsia="en-US"/>
        </w:rPr>
        <w:t xml:space="preserve">kumulacją niekorzystnych zjawisk, w tym demograficznych) oraz </w:t>
      </w:r>
      <w:r w:rsidR="000763A3" w:rsidRPr="00840DBC">
        <w:rPr>
          <w:rFonts w:ascii="Arial" w:hAnsi="Arial" w:cs="Arial"/>
          <w:b/>
          <w:sz w:val="22"/>
          <w:szCs w:val="22"/>
          <w:lang w:eastAsia="en-US"/>
        </w:rPr>
        <w:t>pozytywnych</w:t>
      </w:r>
      <w:r w:rsidR="000763A3">
        <w:rPr>
          <w:rFonts w:ascii="Arial" w:hAnsi="Arial" w:cs="Arial"/>
          <w:sz w:val="22"/>
          <w:szCs w:val="22"/>
          <w:lang w:eastAsia="en-US"/>
        </w:rPr>
        <w:t xml:space="preserve"> (jakość przygotowanych zarysów projektów)</w:t>
      </w:r>
      <w:r w:rsidR="00840DBC">
        <w:rPr>
          <w:rFonts w:ascii="Arial" w:hAnsi="Arial" w:cs="Arial"/>
          <w:sz w:val="22"/>
          <w:szCs w:val="22"/>
          <w:lang w:eastAsia="en-US"/>
        </w:rPr>
        <w:t>, zgodnie z kartą oceny merytorycznej dla zarysu projektu</w:t>
      </w:r>
      <w:r w:rsidR="00B776E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6AECE527" w14:textId="2840FF78" w:rsidR="000763A3" w:rsidRDefault="009B7976" w:rsidP="00A229F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związku z powyższym, 122 m</w:t>
      </w:r>
      <w:r w:rsidR="00840DBC">
        <w:rPr>
          <w:rFonts w:ascii="Arial" w:hAnsi="Arial" w:cs="Arial"/>
          <w:sz w:val="22"/>
          <w:szCs w:val="22"/>
          <w:lang w:eastAsia="en-US"/>
        </w:rPr>
        <w:t>iasta</w:t>
      </w:r>
      <w:r>
        <w:rPr>
          <w:rFonts w:ascii="Arial" w:hAnsi="Arial" w:cs="Arial"/>
          <w:sz w:val="22"/>
          <w:szCs w:val="22"/>
          <w:lang w:eastAsia="en-US"/>
        </w:rPr>
        <w:t>, o których mowa w SOR,</w:t>
      </w:r>
      <w:r w:rsidR="00840DBC">
        <w:rPr>
          <w:rFonts w:ascii="Arial" w:hAnsi="Arial" w:cs="Arial"/>
          <w:sz w:val="22"/>
          <w:szCs w:val="22"/>
          <w:lang w:eastAsia="en-US"/>
        </w:rPr>
        <w:t xml:space="preserve"> z największą koncentracją negatywnych zjawisk</w:t>
      </w:r>
      <w:r w:rsidR="00642428" w:rsidRPr="00122D15">
        <w:rPr>
          <w:rFonts w:ascii="Arial" w:hAnsi="Arial" w:cs="Arial"/>
          <w:color w:val="auto"/>
          <w:sz w:val="22"/>
          <w:szCs w:val="22"/>
          <w:lang w:eastAsia="en-US"/>
        </w:rPr>
        <w:t>,</w:t>
      </w:r>
      <w:r w:rsidR="00840DBC">
        <w:rPr>
          <w:rFonts w:ascii="Arial" w:hAnsi="Arial" w:cs="Arial"/>
          <w:sz w:val="22"/>
          <w:szCs w:val="22"/>
          <w:lang w:eastAsia="en-US"/>
        </w:rPr>
        <w:t xml:space="preserve"> otrzymają dodatkow</w:t>
      </w:r>
      <w:r w:rsidR="009D4B25">
        <w:rPr>
          <w:rFonts w:ascii="Arial" w:hAnsi="Arial" w:cs="Arial"/>
          <w:sz w:val="22"/>
          <w:szCs w:val="22"/>
          <w:lang w:eastAsia="en-US"/>
        </w:rPr>
        <w:t>e</w:t>
      </w:r>
      <w:r w:rsidR="00840DBC">
        <w:rPr>
          <w:rFonts w:ascii="Arial" w:hAnsi="Arial" w:cs="Arial"/>
          <w:sz w:val="22"/>
          <w:szCs w:val="22"/>
          <w:lang w:eastAsia="en-US"/>
        </w:rPr>
        <w:t xml:space="preserve"> punkt</w:t>
      </w:r>
      <w:r w:rsidR="009D4B25">
        <w:rPr>
          <w:rFonts w:ascii="Arial" w:hAnsi="Arial" w:cs="Arial"/>
          <w:sz w:val="22"/>
          <w:szCs w:val="22"/>
          <w:lang w:eastAsia="en-US"/>
        </w:rPr>
        <w:t>y w ocenie merytorycznej</w:t>
      </w:r>
      <w:r w:rsidR="00840DBC">
        <w:rPr>
          <w:rFonts w:ascii="Arial" w:hAnsi="Arial" w:cs="Arial"/>
          <w:sz w:val="22"/>
          <w:szCs w:val="22"/>
          <w:lang w:eastAsia="en-US"/>
        </w:rPr>
        <w:t>.</w:t>
      </w:r>
    </w:p>
    <w:p w14:paraId="1D1FEFD2" w14:textId="155ADEFC" w:rsidR="00FC0FF9" w:rsidRDefault="00FC0FF9" w:rsidP="00A229F7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Oceny </w:t>
      </w:r>
      <w:r w:rsidR="00CC63DE">
        <w:rPr>
          <w:rFonts w:ascii="Arial" w:hAnsi="Arial" w:cs="Arial"/>
          <w:sz w:val="22"/>
          <w:szCs w:val="22"/>
          <w:lang w:eastAsia="en-US"/>
        </w:rPr>
        <w:t xml:space="preserve">merytorycznej </w:t>
      </w:r>
      <w:r>
        <w:rPr>
          <w:rFonts w:ascii="Arial" w:hAnsi="Arial" w:cs="Arial"/>
          <w:sz w:val="22"/>
          <w:szCs w:val="22"/>
          <w:lang w:eastAsia="en-US"/>
        </w:rPr>
        <w:t xml:space="preserve">każdego </w:t>
      </w:r>
      <w:r w:rsidR="004F4979">
        <w:rPr>
          <w:rFonts w:ascii="Arial" w:hAnsi="Arial" w:cs="Arial"/>
          <w:sz w:val="22"/>
          <w:szCs w:val="22"/>
          <w:lang w:eastAsia="en-US"/>
        </w:rPr>
        <w:t>zarysu</w:t>
      </w:r>
      <w:r w:rsidR="001C6E4F">
        <w:rPr>
          <w:rFonts w:ascii="Arial" w:hAnsi="Arial" w:cs="Arial"/>
          <w:sz w:val="22"/>
          <w:szCs w:val="22"/>
          <w:lang w:eastAsia="en-US"/>
        </w:rPr>
        <w:t xml:space="preserve"> będzie do</w:t>
      </w:r>
      <w:r>
        <w:rPr>
          <w:rFonts w:ascii="Arial" w:hAnsi="Arial" w:cs="Arial"/>
          <w:sz w:val="22"/>
          <w:szCs w:val="22"/>
          <w:lang w:eastAsia="en-US"/>
        </w:rPr>
        <w:t xml:space="preserve">konywać trzech </w:t>
      </w:r>
      <w:r w:rsidR="004F4979">
        <w:rPr>
          <w:rFonts w:ascii="Arial" w:hAnsi="Arial" w:cs="Arial"/>
          <w:sz w:val="22"/>
          <w:szCs w:val="22"/>
          <w:lang w:eastAsia="en-US"/>
        </w:rPr>
        <w:t xml:space="preserve">niezależnych od siebie </w:t>
      </w:r>
      <w:r>
        <w:rPr>
          <w:rFonts w:ascii="Arial" w:hAnsi="Arial" w:cs="Arial"/>
          <w:sz w:val="22"/>
          <w:szCs w:val="22"/>
          <w:lang w:eastAsia="en-US"/>
        </w:rPr>
        <w:t xml:space="preserve">ekspertów, w tym </w:t>
      </w:r>
      <w:r w:rsidR="002757D1">
        <w:rPr>
          <w:rFonts w:ascii="Arial" w:hAnsi="Arial" w:cs="Arial"/>
          <w:sz w:val="22"/>
          <w:szCs w:val="22"/>
          <w:lang w:eastAsia="en-US"/>
        </w:rPr>
        <w:t xml:space="preserve">przynajmniej jeden </w:t>
      </w:r>
      <w:r>
        <w:rPr>
          <w:rFonts w:ascii="Arial" w:hAnsi="Arial" w:cs="Arial"/>
          <w:sz w:val="22"/>
          <w:szCs w:val="22"/>
          <w:lang w:eastAsia="en-US"/>
        </w:rPr>
        <w:t xml:space="preserve">zewnętrzny </w:t>
      </w:r>
      <w:r w:rsidR="002757D1">
        <w:rPr>
          <w:rFonts w:ascii="Arial" w:hAnsi="Arial" w:cs="Arial"/>
          <w:sz w:val="22"/>
          <w:szCs w:val="22"/>
          <w:lang w:eastAsia="en-US"/>
        </w:rPr>
        <w:t>w stosunku do</w:t>
      </w:r>
      <w:r w:rsidR="004F4979">
        <w:rPr>
          <w:rFonts w:ascii="Arial" w:hAnsi="Arial" w:cs="Arial"/>
          <w:sz w:val="22"/>
          <w:szCs w:val="22"/>
          <w:lang w:eastAsia="en-US"/>
        </w:rPr>
        <w:t xml:space="preserve"> Operatora Programu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32E7558C" w14:textId="4C719A20" w:rsidR="001F3322" w:rsidRDefault="00460B2F" w:rsidP="00651BAE">
      <w:pPr>
        <w:pStyle w:val="Default"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133C8A">
        <w:rPr>
          <w:rFonts w:ascii="Arial" w:hAnsi="Arial" w:cs="Arial"/>
          <w:sz w:val="22"/>
          <w:szCs w:val="22"/>
          <w:lang w:eastAsia="en-US"/>
        </w:rPr>
        <w:t>Wstępna wersja listy rankingowej</w:t>
      </w:r>
      <w:r w:rsidR="00FA534D">
        <w:rPr>
          <w:rFonts w:ascii="Arial" w:hAnsi="Arial" w:cs="Arial"/>
          <w:sz w:val="22"/>
          <w:szCs w:val="22"/>
          <w:lang w:eastAsia="en-US"/>
        </w:rPr>
        <w:t xml:space="preserve"> wraz ze zwięzłym uzasadnieniem przeprowadzonego procesu oceny merytorycznej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3C8A">
        <w:rPr>
          <w:rFonts w:ascii="Arial" w:hAnsi="Arial" w:cs="Arial"/>
          <w:sz w:val="22"/>
          <w:szCs w:val="22"/>
          <w:lang w:eastAsia="en-US"/>
        </w:rPr>
        <w:t xml:space="preserve">jest przedkładana przez Operatora Programu do Komitetu </w:t>
      </w:r>
      <w:r w:rsidR="00133C8A" w:rsidRPr="00B776EE">
        <w:rPr>
          <w:rFonts w:ascii="Arial" w:hAnsi="Arial" w:cs="Arial"/>
          <w:sz w:val="22"/>
          <w:szCs w:val="22"/>
          <w:lang w:eastAsia="en-US"/>
        </w:rPr>
        <w:t xml:space="preserve">ds. Wyboru Projektów </w:t>
      </w:r>
      <w:r w:rsidR="00133C8A">
        <w:rPr>
          <w:rFonts w:ascii="Arial" w:hAnsi="Arial" w:cs="Arial"/>
          <w:sz w:val="22"/>
          <w:szCs w:val="22"/>
          <w:lang w:eastAsia="en-US"/>
        </w:rPr>
        <w:t xml:space="preserve">do dyskusji i </w:t>
      </w:r>
      <w:r w:rsidR="006A4BFF">
        <w:rPr>
          <w:rFonts w:ascii="Arial" w:hAnsi="Arial" w:cs="Arial"/>
          <w:sz w:val="22"/>
          <w:szCs w:val="22"/>
          <w:lang w:eastAsia="en-US"/>
        </w:rPr>
        <w:t>weryfikacji</w:t>
      </w:r>
      <w:r w:rsidR="00133C8A">
        <w:rPr>
          <w:rFonts w:ascii="Arial" w:hAnsi="Arial" w:cs="Arial"/>
          <w:sz w:val="22"/>
          <w:szCs w:val="22"/>
          <w:lang w:eastAsia="en-US"/>
        </w:rPr>
        <w:t>.</w:t>
      </w:r>
      <w:r w:rsidR="00133C8A">
        <w:rPr>
          <w:rFonts w:ascii="Arial" w:hAnsi="Arial" w:cs="Arial"/>
          <w:sz w:val="22"/>
          <w:szCs w:val="22"/>
        </w:rPr>
        <w:t xml:space="preserve"> </w:t>
      </w:r>
      <w:r w:rsidR="00133C8A" w:rsidRPr="00B776EE">
        <w:rPr>
          <w:rFonts w:ascii="Arial" w:hAnsi="Arial" w:cs="Arial"/>
          <w:sz w:val="22"/>
          <w:szCs w:val="22"/>
          <w:lang w:eastAsia="en-US"/>
        </w:rPr>
        <w:t>W skład Komitetu wchodzą przedstawiciele</w:t>
      </w:r>
      <w:r w:rsidR="001C6E4F">
        <w:rPr>
          <w:rFonts w:ascii="Arial" w:hAnsi="Arial" w:cs="Arial"/>
          <w:sz w:val="22"/>
          <w:szCs w:val="22"/>
          <w:lang w:eastAsia="en-US"/>
        </w:rPr>
        <w:t>:</w:t>
      </w:r>
      <w:r w:rsidR="00133C8A" w:rsidRPr="00B776EE">
        <w:rPr>
          <w:rFonts w:ascii="Arial" w:hAnsi="Arial" w:cs="Arial"/>
          <w:sz w:val="22"/>
          <w:szCs w:val="22"/>
          <w:lang w:eastAsia="en-US"/>
        </w:rPr>
        <w:t xml:space="preserve"> Operatora Programu</w:t>
      </w:r>
      <w:r w:rsidR="00D940B3">
        <w:rPr>
          <w:rFonts w:ascii="Arial" w:hAnsi="Arial" w:cs="Arial"/>
          <w:sz w:val="22"/>
          <w:szCs w:val="22"/>
          <w:lang w:eastAsia="en-US"/>
        </w:rPr>
        <w:t>, zewnętrzny ekspert</w:t>
      </w:r>
      <w:r w:rsidR="00133C8A">
        <w:rPr>
          <w:rFonts w:ascii="Arial" w:hAnsi="Arial" w:cs="Arial"/>
          <w:sz w:val="22"/>
          <w:szCs w:val="22"/>
          <w:lang w:eastAsia="en-US"/>
        </w:rPr>
        <w:t xml:space="preserve"> oraz</w:t>
      </w:r>
      <w:r w:rsidR="00133C8A" w:rsidRPr="00B776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00907">
        <w:rPr>
          <w:rFonts w:ascii="Arial" w:hAnsi="Arial" w:cs="Arial"/>
          <w:sz w:val="22"/>
          <w:szCs w:val="22"/>
          <w:lang w:eastAsia="en-US"/>
        </w:rPr>
        <w:t xml:space="preserve">przedstawiciel </w:t>
      </w:r>
      <w:r w:rsidR="00133C8A" w:rsidRPr="00B776EE">
        <w:rPr>
          <w:rFonts w:ascii="Arial" w:hAnsi="Arial" w:cs="Arial"/>
          <w:bCs/>
          <w:sz w:val="22"/>
          <w:szCs w:val="22"/>
        </w:rPr>
        <w:t>KS</w:t>
      </w:r>
      <w:r w:rsidR="00133C8A">
        <w:rPr>
          <w:rFonts w:ascii="Arial" w:hAnsi="Arial" w:cs="Arial"/>
          <w:bCs/>
          <w:sz w:val="22"/>
          <w:szCs w:val="22"/>
        </w:rPr>
        <w:t>, a także</w:t>
      </w:r>
      <w:r w:rsidR="001C6E4F">
        <w:rPr>
          <w:rFonts w:ascii="Arial" w:hAnsi="Arial" w:cs="Arial"/>
          <w:bCs/>
          <w:sz w:val="22"/>
          <w:szCs w:val="22"/>
        </w:rPr>
        <w:t xml:space="preserve"> - </w:t>
      </w:r>
      <w:r w:rsidR="00A00907">
        <w:rPr>
          <w:rFonts w:ascii="Arial" w:hAnsi="Arial" w:cs="Arial"/>
          <w:bCs/>
          <w:sz w:val="22"/>
          <w:szCs w:val="22"/>
        </w:rPr>
        <w:t xml:space="preserve">jako obserwatorzy - </w:t>
      </w:r>
      <w:r w:rsidR="00D940B3">
        <w:rPr>
          <w:rFonts w:ascii="Arial" w:hAnsi="Arial" w:cs="Arial"/>
          <w:bCs/>
          <w:sz w:val="22"/>
          <w:szCs w:val="22"/>
        </w:rPr>
        <w:t xml:space="preserve">przedstawiciele </w:t>
      </w:r>
      <w:r w:rsidR="00133C8A" w:rsidRPr="00B776EE">
        <w:rPr>
          <w:rFonts w:ascii="Arial" w:hAnsi="Arial" w:cs="Arial"/>
          <w:bCs/>
          <w:sz w:val="22"/>
          <w:szCs w:val="22"/>
        </w:rPr>
        <w:t>OECD</w:t>
      </w:r>
      <w:r w:rsidR="00D940B3">
        <w:rPr>
          <w:rFonts w:ascii="Arial" w:hAnsi="Arial" w:cs="Arial"/>
          <w:bCs/>
          <w:sz w:val="22"/>
          <w:szCs w:val="22"/>
        </w:rPr>
        <w:t xml:space="preserve">, </w:t>
      </w:r>
      <w:r w:rsidR="00A00907">
        <w:rPr>
          <w:rFonts w:ascii="Arial" w:hAnsi="Arial" w:cs="Arial"/>
          <w:bCs/>
          <w:sz w:val="22"/>
          <w:szCs w:val="22"/>
        </w:rPr>
        <w:t>Państw</w:t>
      </w:r>
      <w:r w:rsidR="001C6E4F">
        <w:rPr>
          <w:rFonts w:ascii="Arial" w:hAnsi="Arial" w:cs="Arial"/>
          <w:bCs/>
          <w:sz w:val="22"/>
          <w:szCs w:val="22"/>
        </w:rPr>
        <w:t>-</w:t>
      </w:r>
      <w:r w:rsidR="00A00907">
        <w:rPr>
          <w:rFonts w:ascii="Arial" w:hAnsi="Arial" w:cs="Arial"/>
          <w:bCs/>
          <w:sz w:val="22"/>
          <w:szCs w:val="22"/>
        </w:rPr>
        <w:t>D</w:t>
      </w:r>
      <w:r w:rsidR="00D940B3">
        <w:rPr>
          <w:rFonts w:ascii="Arial" w:hAnsi="Arial" w:cs="Arial"/>
          <w:bCs/>
          <w:sz w:val="22"/>
          <w:szCs w:val="22"/>
        </w:rPr>
        <w:t>arczyńców</w:t>
      </w:r>
      <w:r w:rsidR="00133C8A" w:rsidRPr="00B776EE">
        <w:rPr>
          <w:rFonts w:ascii="Arial" w:hAnsi="Arial" w:cs="Arial"/>
          <w:bCs/>
          <w:sz w:val="22"/>
          <w:szCs w:val="22"/>
        </w:rPr>
        <w:t xml:space="preserve"> i Krajowego Punktu Kontaktowego</w:t>
      </w:r>
      <w:r w:rsidR="00133C8A" w:rsidRPr="0078142D">
        <w:rPr>
          <w:rFonts w:ascii="Arial" w:hAnsi="Arial" w:cs="Arial"/>
          <w:bCs/>
          <w:sz w:val="22"/>
          <w:szCs w:val="22"/>
        </w:rPr>
        <w:t>.</w:t>
      </w:r>
      <w:r w:rsidR="00133C8A">
        <w:rPr>
          <w:rFonts w:ascii="Arial" w:hAnsi="Arial" w:cs="Arial"/>
          <w:bCs/>
          <w:sz w:val="22"/>
          <w:szCs w:val="22"/>
        </w:rPr>
        <w:t xml:space="preserve"> </w:t>
      </w:r>
    </w:p>
    <w:p w14:paraId="6414395F" w14:textId="314DEA4F" w:rsidR="00D551AF" w:rsidRPr="00F74556" w:rsidRDefault="001C6E4F" w:rsidP="00420D6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Decyzją</w:t>
      </w:r>
      <w:r w:rsidR="00AE61DA">
        <w:rPr>
          <w:rFonts w:ascii="Arial" w:hAnsi="Arial" w:cs="Arial"/>
          <w:bCs/>
          <w:sz w:val="22"/>
          <w:szCs w:val="22"/>
        </w:rPr>
        <w:t xml:space="preserve"> </w:t>
      </w:r>
      <w:r w:rsidR="00D551AF">
        <w:rPr>
          <w:rFonts w:ascii="Arial" w:hAnsi="Arial" w:cs="Arial"/>
          <w:bCs/>
          <w:sz w:val="22"/>
          <w:szCs w:val="22"/>
        </w:rPr>
        <w:t>Komitet</w:t>
      </w:r>
      <w:r w:rsidR="00AE61DA">
        <w:rPr>
          <w:rFonts w:ascii="Arial" w:hAnsi="Arial" w:cs="Arial"/>
          <w:bCs/>
          <w:sz w:val="22"/>
          <w:szCs w:val="22"/>
        </w:rPr>
        <w:t>u</w:t>
      </w:r>
      <w:r w:rsidR="00D551AF">
        <w:rPr>
          <w:rFonts w:ascii="Arial" w:hAnsi="Arial" w:cs="Arial"/>
          <w:bCs/>
          <w:sz w:val="22"/>
          <w:szCs w:val="22"/>
        </w:rPr>
        <w:t xml:space="preserve"> ds. Wyboru Projektów </w:t>
      </w:r>
      <w:r w:rsidR="00D551AF">
        <w:rPr>
          <w:rFonts w:ascii="Arial" w:hAnsi="Arial" w:cs="Arial"/>
          <w:sz w:val="22"/>
          <w:szCs w:val="22"/>
        </w:rPr>
        <w:t>w</w:t>
      </w:r>
      <w:r w:rsidR="00D551AF" w:rsidRPr="00A413D2">
        <w:rPr>
          <w:rFonts w:ascii="Arial" w:hAnsi="Arial" w:cs="Arial"/>
          <w:sz w:val="22"/>
          <w:szCs w:val="22"/>
        </w:rPr>
        <w:t>nioskodawc</w:t>
      </w:r>
      <w:r w:rsidR="00AE61DA">
        <w:rPr>
          <w:rFonts w:ascii="Arial" w:hAnsi="Arial" w:cs="Arial"/>
          <w:sz w:val="22"/>
          <w:szCs w:val="22"/>
        </w:rPr>
        <w:t>a może zostać wezwany</w:t>
      </w:r>
      <w:r w:rsidR="00D551AF" w:rsidRPr="00A413D2">
        <w:rPr>
          <w:rFonts w:ascii="Arial" w:hAnsi="Arial" w:cs="Arial"/>
          <w:sz w:val="22"/>
          <w:szCs w:val="22"/>
        </w:rPr>
        <w:t xml:space="preserve"> </w:t>
      </w:r>
      <w:r w:rsidR="00AE61DA">
        <w:rPr>
          <w:rFonts w:ascii="Arial" w:hAnsi="Arial" w:cs="Arial"/>
          <w:sz w:val="22"/>
          <w:szCs w:val="22"/>
        </w:rPr>
        <w:t>d</w:t>
      </w:r>
      <w:r w:rsidR="00D551AF" w:rsidRPr="00A413D2">
        <w:rPr>
          <w:rFonts w:ascii="Arial" w:hAnsi="Arial" w:cs="Arial"/>
          <w:sz w:val="22"/>
          <w:szCs w:val="22"/>
        </w:rPr>
        <w:t xml:space="preserve">o </w:t>
      </w:r>
      <w:r w:rsidR="00AE61DA">
        <w:rPr>
          <w:rFonts w:ascii="Arial" w:hAnsi="Arial" w:cs="Arial"/>
          <w:sz w:val="22"/>
          <w:szCs w:val="22"/>
        </w:rPr>
        <w:t xml:space="preserve">przedstawienia </w:t>
      </w:r>
      <w:r w:rsidR="00D551AF" w:rsidRPr="00A413D2">
        <w:rPr>
          <w:rFonts w:ascii="Arial" w:hAnsi="Arial" w:cs="Arial"/>
          <w:sz w:val="22"/>
          <w:szCs w:val="22"/>
        </w:rPr>
        <w:t>wyja</w:t>
      </w:r>
      <w:r w:rsidR="00D551AF" w:rsidRPr="00A413D2">
        <w:rPr>
          <w:rFonts w:ascii="Arial" w:eastAsia="TimesNewRoman" w:hAnsi="Arial" w:cs="Arial"/>
          <w:sz w:val="22"/>
          <w:szCs w:val="22"/>
        </w:rPr>
        <w:t>ś</w:t>
      </w:r>
      <w:r w:rsidR="00D551AF" w:rsidRPr="00A413D2">
        <w:rPr>
          <w:rFonts w:ascii="Arial" w:hAnsi="Arial" w:cs="Arial"/>
          <w:sz w:val="22"/>
          <w:szCs w:val="22"/>
        </w:rPr>
        <w:t>nie</w:t>
      </w:r>
      <w:r w:rsidR="00AE61DA">
        <w:rPr>
          <w:rFonts w:ascii="Arial" w:hAnsi="Arial" w:cs="Arial"/>
          <w:sz w:val="22"/>
          <w:szCs w:val="22"/>
        </w:rPr>
        <w:t>ń</w:t>
      </w:r>
      <w:r w:rsidR="00D551AF" w:rsidRPr="00A413D2">
        <w:rPr>
          <w:rFonts w:ascii="Arial" w:hAnsi="Arial" w:cs="Arial"/>
          <w:sz w:val="22"/>
          <w:szCs w:val="22"/>
        </w:rPr>
        <w:t xml:space="preserve"> dotycz</w:t>
      </w:r>
      <w:r w:rsidR="00D551AF" w:rsidRPr="00A413D2">
        <w:rPr>
          <w:rFonts w:ascii="Arial" w:eastAsia="TimesNewRoman" w:hAnsi="Arial" w:cs="Arial"/>
          <w:sz w:val="22"/>
          <w:szCs w:val="22"/>
        </w:rPr>
        <w:t>ą</w:t>
      </w:r>
      <w:r w:rsidR="00D551AF" w:rsidRPr="00A413D2">
        <w:rPr>
          <w:rFonts w:ascii="Arial" w:hAnsi="Arial" w:cs="Arial"/>
          <w:sz w:val="22"/>
          <w:szCs w:val="22"/>
        </w:rPr>
        <w:t>c</w:t>
      </w:r>
      <w:r w:rsidR="00AE61DA">
        <w:rPr>
          <w:rFonts w:ascii="Arial" w:hAnsi="Arial" w:cs="Arial"/>
          <w:sz w:val="22"/>
          <w:szCs w:val="22"/>
        </w:rPr>
        <w:t>ych</w:t>
      </w:r>
      <w:r w:rsidR="00D551AF" w:rsidRPr="00A413D2">
        <w:rPr>
          <w:rFonts w:ascii="Arial" w:hAnsi="Arial" w:cs="Arial"/>
          <w:sz w:val="22"/>
          <w:szCs w:val="22"/>
        </w:rPr>
        <w:t xml:space="preserve"> tre</w:t>
      </w:r>
      <w:r w:rsidR="00D551AF" w:rsidRPr="00A413D2">
        <w:rPr>
          <w:rFonts w:ascii="Arial" w:eastAsia="TimesNewRoman" w:hAnsi="Arial" w:cs="Arial"/>
          <w:sz w:val="22"/>
          <w:szCs w:val="22"/>
        </w:rPr>
        <w:t>ś</w:t>
      </w:r>
      <w:r w:rsidR="00D551AF" w:rsidRPr="00A413D2">
        <w:rPr>
          <w:rFonts w:ascii="Arial" w:hAnsi="Arial" w:cs="Arial"/>
          <w:sz w:val="22"/>
          <w:szCs w:val="22"/>
        </w:rPr>
        <w:t>ci zarysu</w:t>
      </w:r>
      <w:r w:rsidR="00D551AF">
        <w:rPr>
          <w:rFonts w:ascii="Arial" w:hAnsi="Arial" w:cs="Arial"/>
          <w:sz w:val="22"/>
          <w:szCs w:val="22"/>
        </w:rPr>
        <w:t xml:space="preserve">. </w:t>
      </w:r>
      <w:r w:rsidR="00D551AF" w:rsidRPr="00F74556">
        <w:rPr>
          <w:rFonts w:ascii="Arial" w:hAnsi="Arial" w:cs="Arial"/>
          <w:sz w:val="22"/>
          <w:szCs w:val="22"/>
        </w:rPr>
        <w:t>Wezwanie</w:t>
      </w:r>
      <w:r w:rsidR="00AE61DA">
        <w:rPr>
          <w:rFonts w:ascii="Arial" w:hAnsi="Arial" w:cs="Arial"/>
          <w:sz w:val="22"/>
          <w:szCs w:val="22"/>
        </w:rPr>
        <w:t xml:space="preserve"> kierowane jest do wnioskodawcy przez Operatora Programu</w:t>
      </w:r>
      <w:r w:rsidR="00541AA5">
        <w:rPr>
          <w:rFonts w:ascii="Arial" w:hAnsi="Arial" w:cs="Arial"/>
          <w:sz w:val="22"/>
          <w:szCs w:val="22"/>
        </w:rPr>
        <w:t xml:space="preserve"> </w:t>
      </w:r>
      <w:r w:rsidR="00E74ECF">
        <w:rPr>
          <w:rFonts w:ascii="Arial" w:hAnsi="Arial" w:cs="Arial"/>
          <w:sz w:val="22"/>
          <w:szCs w:val="22"/>
        </w:rPr>
        <w:t xml:space="preserve">w </w:t>
      </w:r>
      <w:r w:rsidR="003024BF">
        <w:rPr>
          <w:rFonts w:ascii="Arial" w:hAnsi="Arial" w:cs="Arial"/>
          <w:sz w:val="22"/>
          <w:szCs w:val="22"/>
        </w:rPr>
        <w:t>formie</w:t>
      </w:r>
      <w:r w:rsidR="00E74ECF">
        <w:rPr>
          <w:rFonts w:ascii="Arial" w:hAnsi="Arial" w:cs="Arial"/>
          <w:sz w:val="22"/>
          <w:szCs w:val="22"/>
        </w:rPr>
        <w:t xml:space="preserve"> elektronicznej </w:t>
      </w:r>
      <w:r w:rsidR="00AE61DA">
        <w:rPr>
          <w:rFonts w:ascii="Arial" w:hAnsi="Arial" w:cs="Arial"/>
          <w:sz w:val="22"/>
          <w:szCs w:val="22"/>
        </w:rPr>
        <w:t xml:space="preserve">i przekazywane </w:t>
      </w:r>
      <w:r w:rsidR="00D551AF" w:rsidRPr="00F74556">
        <w:rPr>
          <w:rFonts w:ascii="Arial" w:hAnsi="Arial" w:cs="Arial"/>
          <w:sz w:val="22"/>
          <w:szCs w:val="22"/>
        </w:rPr>
        <w:t xml:space="preserve">na adres e-mail podany w </w:t>
      </w:r>
      <w:r w:rsidR="00D551AF">
        <w:rPr>
          <w:rFonts w:ascii="Arial" w:hAnsi="Arial" w:cs="Arial"/>
          <w:sz w:val="22"/>
          <w:szCs w:val="22"/>
        </w:rPr>
        <w:t>zarysie.</w:t>
      </w:r>
      <w:r w:rsidR="00D551AF" w:rsidRPr="00F74556">
        <w:rPr>
          <w:rFonts w:ascii="Arial" w:hAnsi="Arial" w:cs="Arial"/>
          <w:sz w:val="22"/>
          <w:szCs w:val="22"/>
        </w:rPr>
        <w:t xml:space="preserve"> Po otrzymaniu </w:t>
      </w:r>
      <w:r w:rsidR="00E1588D">
        <w:rPr>
          <w:rFonts w:ascii="Arial" w:hAnsi="Arial" w:cs="Arial"/>
          <w:sz w:val="22"/>
          <w:szCs w:val="22"/>
        </w:rPr>
        <w:t>wezwania</w:t>
      </w:r>
      <w:r w:rsidR="00D551AF" w:rsidRPr="00F74556">
        <w:rPr>
          <w:rFonts w:ascii="Arial" w:hAnsi="Arial" w:cs="Arial"/>
          <w:sz w:val="22"/>
          <w:szCs w:val="22"/>
        </w:rPr>
        <w:t xml:space="preserve"> </w:t>
      </w:r>
      <w:r w:rsidR="00E1588D">
        <w:rPr>
          <w:rFonts w:ascii="Arial" w:hAnsi="Arial" w:cs="Arial"/>
          <w:sz w:val="22"/>
          <w:szCs w:val="22"/>
        </w:rPr>
        <w:t>w</w:t>
      </w:r>
      <w:r w:rsidR="00D551AF" w:rsidRPr="00F74556">
        <w:rPr>
          <w:rFonts w:ascii="Arial" w:hAnsi="Arial" w:cs="Arial"/>
          <w:sz w:val="22"/>
          <w:szCs w:val="22"/>
        </w:rPr>
        <w:t>nioskodawca zobow</w:t>
      </w:r>
      <w:r w:rsidR="00E1588D">
        <w:rPr>
          <w:rFonts w:ascii="Arial" w:hAnsi="Arial" w:cs="Arial"/>
          <w:sz w:val="22"/>
          <w:szCs w:val="22"/>
        </w:rPr>
        <w:t>iązany jest do potwierdzenia jego</w:t>
      </w:r>
      <w:r w:rsidR="00D551AF" w:rsidRPr="00F74556">
        <w:rPr>
          <w:rFonts w:ascii="Arial" w:hAnsi="Arial" w:cs="Arial"/>
          <w:sz w:val="22"/>
          <w:szCs w:val="22"/>
        </w:rPr>
        <w:t xml:space="preserve"> otrzymania.</w:t>
      </w:r>
      <w:r w:rsidR="00E1588D">
        <w:rPr>
          <w:rFonts w:ascii="Arial" w:hAnsi="Arial" w:cs="Arial"/>
          <w:sz w:val="22"/>
          <w:szCs w:val="22"/>
        </w:rPr>
        <w:t xml:space="preserve"> Wnioskodawca obowiązany jest udzielić odpowiedzi zgodnie </w:t>
      </w:r>
      <w:r w:rsidR="00E1588D">
        <w:rPr>
          <w:rFonts w:ascii="Arial" w:hAnsi="Arial" w:cs="Arial"/>
          <w:sz w:val="22"/>
          <w:szCs w:val="22"/>
        </w:rPr>
        <w:lastRenderedPageBreak/>
        <w:t>z wymogami zawartymi w wezwaniu, dotyczącymi w szczególności formy, terminu (nie dłuższego niż 5 dni roboczych od dnia otrzymania wezwania)</w:t>
      </w:r>
      <w:r w:rsidR="006C745D">
        <w:rPr>
          <w:rFonts w:ascii="Arial" w:hAnsi="Arial" w:cs="Arial"/>
          <w:sz w:val="22"/>
          <w:szCs w:val="22"/>
        </w:rPr>
        <w:t>,</w:t>
      </w:r>
      <w:r w:rsidR="00E1588D">
        <w:rPr>
          <w:rFonts w:ascii="Arial" w:hAnsi="Arial" w:cs="Arial"/>
          <w:sz w:val="22"/>
          <w:szCs w:val="22"/>
        </w:rPr>
        <w:t xml:space="preserve"> oraz na adres</w:t>
      </w:r>
      <w:r w:rsidR="006C745D">
        <w:rPr>
          <w:rFonts w:ascii="Arial" w:hAnsi="Arial" w:cs="Arial"/>
          <w:sz w:val="22"/>
          <w:szCs w:val="22"/>
        </w:rPr>
        <w:t xml:space="preserve"> e-mail wskazany w wezwaniu.</w:t>
      </w:r>
      <w:r w:rsidR="008C2CE2">
        <w:rPr>
          <w:rFonts w:ascii="Arial" w:hAnsi="Arial" w:cs="Arial"/>
          <w:sz w:val="22"/>
          <w:szCs w:val="22"/>
        </w:rPr>
        <w:t xml:space="preserve"> Brak </w:t>
      </w:r>
      <w:r w:rsidR="00E74ECF">
        <w:rPr>
          <w:rFonts w:ascii="Arial" w:hAnsi="Arial" w:cs="Arial"/>
          <w:sz w:val="22"/>
          <w:szCs w:val="22"/>
        </w:rPr>
        <w:t xml:space="preserve">odpowiedzi we wskazanym terminie skutkuje </w:t>
      </w:r>
      <w:r w:rsidR="001A3CD8">
        <w:rPr>
          <w:rFonts w:ascii="Arial" w:hAnsi="Arial" w:cs="Arial"/>
          <w:sz w:val="22"/>
          <w:szCs w:val="22"/>
        </w:rPr>
        <w:t>odrzuceniem zarysu projektu.</w:t>
      </w:r>
      <w:r w:rsidR="006C745D">
        <w:rPr>
          <w:rFonts w:ascii="Arial" w:hAnsi="Arial" w:cs="Arial"/>
          <w:sz w:val="22"/>
          <w:szCs w:val="22"/>
        </w:rPr>
        <w:t xml:space="preserve"> </w:t>
      </w:r>
    </w:p>
    <w:p w14:paraId="3AA99B88" w14:textId="438354B0" w:rsidR="00FA1A05" w:rsidRDefault="00D551AF" w:rsidP="00420D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C745D">
        <w:rPr>
          <w:rFonts w:ascii="Arial" w:hAnsi="Arial" w:cs="Arial"/>
          <w:sz w:val="22"/>
          <w:szCs w:val="22"/>
        </w:rPr>
        <w:t xml:space="preserve">W wyjątkowych sytuacjach, w przypadku uzasadnionych wątpliwości </w:t>
      </w:r>
      <w:r w:rsidR="006C745D">
        <w:rPr>
          <w:rFonts w:ascii="Arial" w:hAnsi="Arial" w:cs="Arial"/>
          <w:sz w:val="22"/>
          <w:szCs w:val="22"/>
        </w:rPr>
        <w:t xml:space="preserve">Komitetu ds. Wyboru Projektów </w:t>
      </w:r>
      <w:r w:rsidRPr="006C745D">
        <w:rPr>
          <w:rFonts w:ascii="Arial" w:hAnsi="Arial" w:cs="Arial"/>
          <w:sz w:val="22"/>
          <w:szCs w:val="22"/>
        </w:rPr>
        <w:t>w</w:t>
      </w:r>
      <w:r w:rsidR="006C745D">
        <w:rPr>
          <w:rFonts w:ascii="Arial" w:hAnsi="Arial" w:cs="Arial"/>
          <w:sz w:val="22"/>
          <w:szCs w:val="22"/>
        </w:rPr>
        <w:t xml:space="preserve">obec </w:t>
      </w:r>
      <w:r w:rsidRPr="006C745D">
        <w:rPr>
          <w:rFonts w:ascii="Arial" w:hAnsi="Arial" w:cs="Arial"/>
          <w:sz w:val="22"/>
          <w:szCs w:val="22"/>
        </w:rPr>
        <w:t>danego zarysu, Operator Programu, na wniosek</w:t>
      </w:r>
      <w:r w:rsidR="006C745D">
        <w:rPr>
          <w:rFonts w:ascii="Arial" w:hAnsi="Arial" w:cs="Arial"/>
          <w:sz w:val="22"/>
          <w:szCs w:val="22"/>
        </w:rPr>
        <w:t xml:space="preserve"> Komitetu</w:t>
      </w:r>
      <w:r w:rsidRPr="006C745D">
        <w:rPr>
          <w:rFonts w:ascii="Arial" w:hAnsi="Arial" w:cs="Arial"/>
          <w:sz w:val="22"/>
          <w:szCs w:val="22"/>
        </w:rPr>
        <w:t xml:space="preserve">, zaprasza na posiedzenie Komitetu eksperta oceniającego </w:t>
      </w:r>
      <w:r w:rsidR="006C745D">
        <w:rPr>
          <w:rFonts w:ascii="Arial" w:hAnsi="Arial" w:cs="Arial"/>
          <w:sz w:val="22"/>
          <w:szCs w:val="22"/>
        </w:rPr>
        <w:t>ten zarys, w</w:t>
      </w:r>
      <w:r w:rsidRPr="006C745D">
        <w:rPr>
          <w:rFonts w:ascii="Arial" w:hAnsi="Arial" w:cs="Arial"/>
          <w:sz w:val="22"/>
          <w:szCs w:val="22"/>
        </w:rPr>
        <w:t xml:space="preserve"> celu zapoznania się z dodatkowym uzasadnieniem oceny. </w:t>
      </w:r>
      <w:r w:rsidR="006C745D">
        <w:rPr>
          <w:rFonts w:ascii="Arial" w:hAnsi="Arial" w:cs="Arial"/>
          <w:sz w:val="22"/>
          <w:szCs w:val="22"/>
        </w:rPr>
        <w:t xml:space="preserve"> </w:t>
      </w:r>
    </w:p>
    <w:p w14:paraId="6D401F6E" w14:textId="55AA4620" w:rsidR="005C01F6" w:rsidRDefault="001F3322" w:rsidP="00420D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776EE">
        <w:rPr>
          <w:rFonts w:ascii="Arial" w:hAnsi="Arial" w:cs="Arial"/>
          <w:sz w:val="22"/>
          <w:szCs w:val="22"/>
          <w:lang w:eastAsia="en-US"/>
        </w:rPr>
        <w:t xml:space="preserve">Decyzja </w:t>
      </w:r>
      <w:r w:rsidR="006D60E3" w:rsidRPr="00B776EE">
        <w:rPr>
          <w:rFonts w:ascii="Arial" w:hAnsi="Arial" w:cs="Arial"/>
          <w:sz w:val="22"/>
          <w:szCs w:val="22"/>
          <w:lang w:eastAsia="en-US"/>
        </w:rPr>
        <w:t xml:space="preserve">w sprawie wyboru zarysów do II etapu naboru </w:t>
      </w:r>
      <w:r w:rsidRPr="00B776EE">
        <w:rPr>
          <w:rFonts w:ascii="Arial" w:hAnsi="Arial" w:cs="Arial"/>
          <w:sz w:val="22"/>
          <w:szCs w:val="22"/>
          <w:lang w:eastAsia="en-US"/>
        </w:rPr>
        <w:t>zostanie podjęta przez Komitet ds. Wyboru Projektów na podstawie rekomendacji ekspertów</w:t>
      </w:r>
      <w:r>
        <w:rPr>
          <w:rFonts w:ascii="Arial" w:hAnsi="Arial" w:cs="Arial"/>
          <w:sz w:val="22"/>
          <w:szCs w:val="22"/>
          <w:lang w:eastAsia="en-US"/>
        </w:rPr>
        <w:t xml:space="preserve"> oceniających</w:t>
      </w:r>
      <w:r w:rsidRPr="00B776EE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D940B3">
        <w:rPr>
          <w:rFonts w:ascii="Arial" w:hAnsi="Arial" w:cs="Arial"/>
          <w:bCs/>
          <w:sz w:val="22"/>
          <w:szCs w:val="22"/>
        </w:rPr>
        <w:t>Formalne</w:t>
      </w:r>
      <w:r>
        <w:rPr>
          <w:rFonts w:ascii="Arial" w:hAnsi="Arial" w:cs="Arial"/>
          <w:bCs/>
          <w:sz w:val="22"/>
          <w:szCs w:val="22"/>
        </w:rPr>
        <w:t>go zatwierdzenia</w:t>
      </w:r>
      <w:r w:rsidR="00D940B3">
        <w:rPr>
          <w:rFonts w:ascii="Arial" w:hAnsi="Arial" w:cs="Arial"/>
          <w:bCs/>
          <w:sz w:val="22"/>
          <w:szCs w:val="22"/>
        </w:rPr>
        <w:t xml:space="preserve"> listy rankingowej</w:t>
      </w:r>
      <w:r w:rsidR="009B656A" w:rsidRPr="009B656A">
        <w:rPr>
          <w:rFonts w:ascii="Arial" w:hAnsi="Arial" w:cs="Arial"/>
          <w:bCs/>
          <w:sz w:val="22"/>
          <w:szCs w:val="22"/>
        </w:rPr>
        <w:t xml:space="preserve"> </w:t>
      </w:r>
      <w:r w:rsidR="009B656A">
        <w:rPr>
          <w:rFonts w:ascii="Arial" w:hAnsi="Arial" w:cs="Arial"/>
          <w:bCs/>
          <w:sz w:val="22"/>
          <w:szCs w:val="22"/>
        </w:rPr>
        <w:t xml:space="preserve">zarysów projektów, </w:t>
      </w:r>
      <w:r w:rsidR="009B656A">
        <w:rPr>
          <w:rFonts w:ascii="Arial" w:hAnsi="Arial" w:cs="Arial"/>
          <w:sz w:val="22"/>
          <w:szCs w:val="22"/>
        </w:rPr>
        <w:t>które zostaną zakwalifikowane do II etapu naboru,</w:t>
      </w:r>
      <w:r w:rsidR="009B656A">
        <w:rPr>
          <w:rFonts w:ascii="Arial" w:hAnsi="Arial" w:cs="Arial"/>
          <w:bCs/>
          <w:sz w:val="22"/>
          <w:szCs w:val="22"/>
        </w:rPr>
        <w:t xml:space="preserve"> oraz listy rezerwowej</w:t>
      </w:r>
      <w:r w:rsidR="00122D15">
        <w:rPr>
          <w:rFonts w:ascii="Arial" w:hAnsi="Arial" w:cs="Arial"/>
          <w:sz w:val="22"/>
          <w:szCs w:val="22"/>
        </w:rPr>
        <w:t xml:space="preserve"> </w:t>
      </w:r>
      <w:r w:rsidR="00D940B3">
        <w:rPr>
          <w:rFonts w:ascii="Arial" w:hAnsi="Arial" w:cs="Arial"/>
          <w:bCs/>
          <w:sz w:val="22"/>
          <w:szCs w:val="22"/>
        </w:rPr>
        <w:t xml:space="preserve">dokonuje </w:t>
      </w:r>
      <w:r w:rsidR="00DC44F1">
        <w:rPr>
          <w:rFonts w:ascii="Arial" w:hAnsi="Arial" w:cs="Arial"/>
          <w:bCs/>
          <w:sz w:val="22"/>
          <w:szCs w:val="22"/>
        </w:rPr>
        <w:t>Operator Programu</w:t>
      </w:r>
      <w:r>
        <w:rPr>
          <w:rFonts w:ascii="Arial" w:hAnsi="Arial" w:cs="Arial"/>
          <w:bCs/>
          <w:sz w:val="22"/>
          <w:szCs w:val="22"/>
        </w:rPr>
        <w:t>.</w:t>
      </w:r>
      <w:r w:rsidR="00A80EF9">
        <w:rPr>
          <w:rFonts w:ascii="Arial" w:hAnsi="Arial" w:cs="Arial"/>
          <w:bCs/>
          <w:sz w:val="22"/>
          <w:szCs w:val="22"/>
        </w:rPr>
        <w:t xml:space="preserve"> </w:t>
      </w:r>
    </w:p>
    <w:p w14:paraId="7763F15B" w14:textId="2A067240" w:rsidR="00CA1735" w:rsidRDefault="0078142D" w:rsidP="0078142D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8142D">
        <w:rPr>
          <w:rFonts w:ascii="Arial" w:hAnsi="Arial"/>
          <w:sz w:val="22"/>
          <w:szCs w:val="22"/>
        </w:rPr>
        <w:t>Po zakończeniu oceny merytorycznej Operator Programu przekazuje niezwłocznie wnioskodawcy pisemną informację o zakończeniu oceny jego zarysu i jej wyniku, podając liczbę otrzymanych punktów lub informację o spełnieniu albo niespełnieniu kryteriów merytorycznych. Informacja ta zawiera ponadto uzasadnienie oceny.</w:t>
      </w:r>
      <w:r w:rsidR="00CA1735" w:rsidRPr="00CA173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1E402C0" w14:textId="6D20FCCF" w:rsidR="00460B2F" w:rsidRDefault="001B6DED" w:rsidP="00420D63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Informacja</w:t>
      </w:r>
      <w:r w:rsidR="009056AB">
        <w:rPr>
          <w:rFonts w:ascii="Arial" w:hAnsi="Arial" w:cs="Arial"/>
          <w:sz w:val="22"/>
          <w:szCs w:val="22"/>
          <w:lang w:eastAsia="en-US"/>
        </w:rPr>
        <w:t xml:space="preserve"> ta</w:t>
      </w:r>
      <w:r w:rsidR="00CA1735">
        <w:rPr>
          <w:rFonts w:ascii="Arial" w:hAnsi="Arial" w:cs="Arial"/>
          <w:sz w:val="22"/>
          <w:szCs w:val="22"/>
          <w:lang w:eastAsia="en-US"/>
        </w:rPr>
        <w:t xml:space="preserve"> jest ostateczna i nie przysługuje od niej odwołanie.</w:t>
      </w:r>
    </w:p>
    <w:p w14:paraId="2A803D85" w14:textId="77777777" w:rsidR="00460B2F" w:rsidRPr="00420D63" w:rsidRDefault="00460B2F" w:rsidP="00420D63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4B8C61" w14:textId="161BD803" w:rsidR="00460B2F" w:rsidRPr="00420D63" w:rsidRDefault="00460B2F" w:rsidP="00420D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0D63">
        <w:rPr>
          <w:rFonts w:ascii="Arial" w:hAnsi="Arial" w:cs="Arial"/>
          <w:bCs/>
          <w:sz w:val="22"/>
          <w:szCs w:val="22"/>
        </w:rPr>
        <w:t xml:space="preserve">Lista zarysów wybranych w I etapie publikowana jest na stronie internetowej </w:t>
      </w:r>
      <w:hyperlink r:id="rId9" w:history="1">
        <w:r w:rsidRPr="00420D63">
          <w:rPr>
            <w:rStyle w:val="Hipercze"/>
            <w:rFonts w:ascii="Arial" w:hAnsi="Arial" w:cs="Arial"/>
            <w:bCs/>
            <w:sz w:val="22"/>
            <w:szCs w:val="22"/>
          </w:rPr>
          <w:t>www.eog.gov.pl</w:t>
        </w:r>
      </w:hyperlink>
      <w:r w:rsidRPr="00420D63">
        <w:rPr>
          <w:rFonts w:ascii="Arial" w:hAnsi="Arial" w:cs="Arial"/>
          <w:bCs/>
          <w:sz w:val="22"/>
          <w:szCs w:val="22"/>
        </w:rPr>
        <w:t xml:space="preserve">. </w:t>
      </w:r>
    </w:p>
    <w:p w14:paraId="1452A13F" w14:textId="77777777" w:rsidR="00B776EE" w:rsidRDefault="00B776EE" w:rsidP="00A229F7">
      <w:pPr>
        <w:pStyle w:val="Default"/>
        <w:spacing w:before="120" w:after="24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776EE">
        <w:rPr>
          <w:rFonts w:ascii="Arial" w:hAnsi="Arial" w:cs="Arial"/>
          <w:sz w:val="22"/>
          <w:szCs w:val="22"/>
          <w:lang w:eastAsia="en-US"/>
        </w:rPr>
        <w:t>Szacuje się, że ten etap potrwa ok. 7-</w:t>
      </w:r>
      <w:r w:rsidR="0043074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776EE">
        <w:rPr>
          <w:rFonts w:ascii="Arial" w:hAnsi="Arial" w:cs="Arial"/>
          <w:sz w:val="22"/>
          <w:szCs w:val="22"/>
          <w:lang w:eastAsia="en-US"/>
        </w:rPr>
        <w:t>8 miesięcy (zależnie od liczby złożonych zarysów).</w:t>
      </w:r>
    </w:p>
    <w:p w14:paraId="4100AD93" w14:textId="1522A368" w:rsidR="00B776EE" w:rsidRDefault="003A5666" w:rsidP="00D627DE">
      <w:pPr>
        <w:pStyle w:val="Default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29" w:name="_Toc5361384"/>
      <w:r w:rsidRPr="009A06B6">
        <w:rPr>
          <w:rStyle w:val="Nagwek2Znak"/>
          <w:i w:val="0"/>
        </w:rPr>
        <w:t>11</w:t>
      </w:r>
      <w:r w:rsidR="00D627DE" w:rsidRPr="00EC25E4">
        <w:rPr>
          <w:rStyle w:val="Nagwek2Znak"/>
          <w:i w:val="0"/>
        </w:rPr>
        <w:t xml:space="preserve">.2. </w:t>
      </w:r>
      <w:r w:rsidR="00B776EE" w:rsidRPr="00EC25E4">
        <w:rPr>
          <w:rStyle w:val="Nagwek2Znak"/>
          <w:i w:val="0"/>
        </w:rPr>
        <w:t>Etap II – opracowanie Planów Rozwoju</w:t>
      </w:r>
      <w:r w:rsidR="003765C9" w:rsidRPr="00EC25E4">
        <w:rPr>
          <w:rStyle w:val="Nagwek2Znak"/>
          <w:i w:val="0"/>
        </w:rPr>
        <w:t xml:space="preserve"> Lokalnego</w:t>
      </w:r>
      <w:r w:rsidR="00B776EE" w:rsidRPr="00EC25E4">
        <w:rPr>
          <w:rStyle w:val="Nagwek2Znak"/>
          <w:i w:val="0"/>
        </w:rPr>
        <w:t xml:space="preserve"> (Development Plans) </w:t>
      </w:r>
      <w:r w:rsidR="003765C9" w:rsidRPr="00EC25E4">
        <w:rPr>
          <w:rStyle w:val="Nagwek2Znak"/>
          <w:i w:val="0"/>
        </w:rPr>
        <w:t>i Planów rozwoju instytucjonalnego</w:t>
      </w:r>
      <w:bookmarkEnd w:id="29"/>
      <w:r w:rsidR="003765C9">
        <w:rPr>
          <w:rFonts w:ascii="Arial" w:hAnsi="Arial" w:cs="Arial"/>
          <w:b/>
          <w:sz w:val="22"/>
          <w:szCs w:val="22"/>
          <w:lang w:eastAsia="en-US"/>
        </w:rPr>
        <w:t xml:space="preserve"> (Action P</w:t>
      </w:r>
      <w:r w:rsidR="003E6CE8">
        <w:rPr>
          <w:rFonts w:ascii="Arial" w:hAnsi="Arial" w:cs="Arial"/>
          <w:b/>
          <w:sz w:val="22"/>
          <w:szCs w:val="22"/>
          <w:lang w:eastAsia="en-US"/>
        </w:rPr>
        <w:t>l</w:t>
      </w:r>
      <w:r w:rsidR="003765C9">
        <w:rPr>
          <w:rFonts w:ascii="Arial" w:hAnsi="Arial" w:cs="Arial"/>
          <w:b/>
          <w:sz w:val="22"/>
          <w:szCs w:val="22"/>
          <w:lang w:eastAsia="en-US"/>
        </w:rPr>
        <w:t xml:space="preserve">ans) </w:t>
      </w:r>
      <w:r w:rsidR="00B776EE" w:rsidRPr="007A26EC">
        <w:rPr>
          <w:rFonts w:ascii="Arial" w:hAnsi="Arial" w:cs="Arial"/>
          <w:b/>
          <w:sz w:val="22"/>
          <w:szCs w:val="22"/>
          <w:lang w:eastAsia="en-US"/>
        </w:rPr>
        <w:t xml:space="preserve">przez miasta wybrane w I etapie (Faza I) oraz </w:t>
      </w:r>
      <w:r w:rsidR="00B776EE" w:rsidRPr="00EC25E4">
        <w:rPr>
          <w:rStyle w:val="Nagwek2Znak"/>
          <w:i w:val="0"/>
        </w:rPr>
        <w:t>wybór ok. 15 projektów do dofinansowania</w:t>
      </w:r>
      <w:r w:rsidR="00B776EE" w:rsidRPr="007A26EC">
        <w:rPr>
          <w:rFonts w:ascii="Arial" w:hAnsi="Arial" w:cs="Arial"/>
          <w:b/>
          <w:sz w:val="22"/>
          <w:szCs w:val="22"/>
          <w:lang w:eastAsia="en-US"/>
        </w:rPr>
        <w:t xml:space="preserve"> (Faza II)</w:t>
      </w:r>
    </w:p>
    <w:p w14:paraId="5785B381" w14:textId="7F84816B" w:rsidR="000E494B" w:rsidRDefault="00D627DE" w:rsidP="00420D63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="00B776EE" w:rsidRPr="00C33218">
        <w:rPr>
          <w:rFonts w:ascii="Arial" w:hAnsi="Arial" w:cs="Arial"/>
          <w:b/>
          <w:sz w:val="22"/>
          <w:szCs w:val="22"/>
        </w:rPr>
        <w:t>Faza I</w:t>
      </w:r>
      <w:r w:rsidR="00B776EE" w:rsidRPr="00B776EE">
        <w:rPr>
          <w:rFonts w:ascii="Arial" w:hAnsi="Arial" w:cs="Arial"/>
          <w:sz w:val="22"/>
          <w:szCs w:val="22"/>
        </w:rPr>
        <w:t xml:space="preserve">: Około 50 miast wybranych na </w:t>
      </w:r>
      <w:r w:rsidR="00AF582C">
        <w:rPr>
          <w:rFonts w:ascii="Arial" w:hAnsi="Arial" w:cs="Arial"/>
          <w:sz w:val="22"/>
          <w:szCs w:val="22"/>
        </w:rPr>
        <w:t>e</w:t>
      </w:r>
      <w:r w:rsidR="00B776EE" w:rsidRPr="00B776EE">
        <w:rPr>
          <w:rFonts w:ascii="Arial" w:hAnsi="Arial" w:cs="Arial"/>
          <w:sz w:val="22"/>
          <w:szCs w:val="22"/>
        </w:rPr>
        <w:t xml:space="preserve">tapie I otrzyma </w:t>
      </w:r>
      <w:r w:rsidR="00B776EE" w:rsidRPr="00AF582C">
        <w:rPr>
          <w:rFonts w:ascii="Arial" w:hAnsi="Arial" w:cs="Arial"/>
          <w:sz w:val="22"/>
          <w:szCs w:val="22"/>
          <w:u w:val="single"/>
        </w:rPr>
        <w:t>kompleksowe, niefinansowe wsparcie eksperckie</w:t>
      </w:r>
      <w:r w:rsidR="00B776EE" w:rsidRPr="00B776EE">
        <w:rPr>
          <w:rFonts w:ascii="Arial" w:hAnsi="Arial" w:cs="Arial"/>
          <w:sz w:val="22"/>
          <w:szCs w:val="22"/>
        </w:rPr>
        <w:t xml:space="preserve"> </w:t>
      </w:r>
      <w:r w:rsidR="00BB6CE8">
        <w:rPr>
          <w:rFonts w:ascii="Arial" w:hAnsi="Arial" w:cs="Arial"/>
          <w:sz w:val="22"/>
          <w:szCs w:val="22"/>
        </w:rPr>
        <w:t>od Związku Miast Polskich</w:t>
      </w:r>
      <w:r w:rsidR="00670682">
        <w:rPr>
          <w:rFonts w:ascii="Arial" w:hAnsi="Arial" w:cs="Arial"/>
          <w:sz w:val="22"/>
          <w:szCs w:val="22"/>
        </w:rPr>
        <w:t xml:space="preserve">  </w:t>
      </w:r>
      <w:r w:rsidR="00D90834">
        <w:rPr>
          <w:rFonts w:ascii="Arial" w:hAnsi="Arial" w:cs="Arial"/>
          <w:sz w:val="22"/>
          <w:szCs w:val="22"/>
        </w:rPr>
        <w:t>(</w:t>
      </w:r>
      <w:r w:rsidR="00670682">
        <w:rPr>
          <w:rFonts w:ascii="Arial" w:hAnsi="Arial" w:cs="Arial"/>
          <w:sz w:val="22"/>
          <w:szCs w:val="22"/>
        </w:rPr>
        <w:t>ZMP</w:t>
      </w:r>
      <w:r w:rsidR="00D90834">
        <w:rPr>
          <w:rFonts w:ascii="Arial" w:hAnsi="Arial" w:cs="Arial"/>
          <w:sz w:val="22"/>
          <w:szCs w:val="22"/>
        </w:rPr>
        <w:t>)</w:t>
      </w:r>
      <w:r w:rsidR="00BB6CE8">
        <w:rPr>
          <w:rFonts w:ascii="Arial" w:hAnsi="Arial" w:cs="Arial"/>
          <w:sz w:val="22"/>
          <w:szCs w:val="22"/>
        </w:rPr>
        <w:t xml:space="preserve"> oraz </w:t>
      </w:r>
      <w:r w:rsidR="008E603E">
        <w:rPr>
          <w:rFonts w:ascii="Arial" w:hAnsi="Arial" w:cs="Arial"/>
          <w:sz w:val="22"/>
          <w:szCs w:val="22"/>
        </w:rPr>
        <w:t>Instytutu Rozwoju Miast i Regionów</w:t>
      </w:r>
      <w:r w:rsidR="00D90834">
        <w:rPr>
          <w:rFonts w:ascii="Arial" w:hAnsi="Arial" w:cs="Arial"/>
          <w:sz w:val="22"/>
          <w:szCs w:val="22"/>
        </w:rPr>
        <w:t xml:space="preserve"> (</w:t>
      </w:r>
      <w:r w:rsidR="008E603E">
        <w:rPr>
          <w:rFonts w:ascii="Arial" w:hAnsi="Arial" w:cs="Arial"/>
          <w:sz w:val="22"/>
          <w:szCs w:val="22"/>
        </w:rPr>
        <w:t>IRMiR</w:t>
      </w:r>
      <w:r w:rsidR="00D90834">
        <w:rPr>
          <w:rFonts w:ascii="Arial" w:hAnsi="Arial" w:cs="Arial"/>
          <w:sz w:val="22"/>
          <w:szCs w:val="22"/>
        </w:rPr>
        <w:t>)</w:t>
      </w:r>
      <w:r w:rsidR="009056AB">
        <w:rPr>
          <w:rFonts w:ascii="Arial" w:hAnsi="Arial" w:cs="Arial"/>
          <w:sz w:val="22"/>
          <w:szCs w:val="22"/>
        </w:rPr>
        <w:t>,</w:t>
      </w:r>
      <w:r w:rsidR="008E603E">
        <w:rPr>
          <w:rFonts w:ascii="Arial" w:hAnsi="Arial" w:cs="Arial"/>
          <w:sz w:val="22"/>
          <w:szCs w:val="22"/>
        </w:rPr>
        <w:t xml:space="preserve"> </w:t>
      </w:r>
      <w:r w:rsidR="00675044">
        <w:rPr>
          <w:rFonts w:ascii="Arial" w:hAnsi="Arial" w:cs="Arial"/>
          <w:sz w:val="22"/>
          <w:szCs w:val="22"/>
        </w:rPr>
        <w:t>o którym mowa w pkt</w:t>
      </w:r>
      <w:r w:rsidR="00293195">
        <w:rPr>
          <w:rFonts w:ascii="Arial" w:hAnsi="Arial" w:cs="Arial"/>
          <w:sz w:val="22"/>
          <w:szCs w:val="22"/>
        </w:rPr>
        <w:t xml:space="preserve"> </w:t>
      </w:r>
      <w:r w:rsidR="00DF0556">
        <w:rPr>
          <w:rFonts w:ascii="Arial" w:hAnsi="Arial" w:cs="Arial"/>
          <w:sz w:val="22"/>
          <w:szCs w:val="22"/>
        </w:rPr>
        <w:t>XII</w:t>
      </w:r>
      <w:r w:rsidR="00A46497">
        <w:rPr>
          <w:rFonts w:ascii="Arial" w:hAnsi="Arial" w:cs="Arial"/>
          <w:sz w:val="22"/>
          <w:szCs w:val="22"/>
        </w:rPr>
        <w:t>,</w:t>
      </w:r>
      <w:r w:rsidR="00C33218">
        <w:rPr>
          <w:rFonts w:ascii="Arial" w:hAnsi="Arial" w:cs="Arial"/>
          <w:sz w:val="22"/>
          <w:szCs w:val="22"/>
        </w:rPr>
        <w:t xml:space="preserve"> </w:t>
      </w:r>
      <w:r w:rsidR="00DF6585">
        <w:rPr>
          <w:rFonts w:ascii="Arial" w:hAnsi="Arial" w:cs="Arial"/>
          <w:sz w:val="22"/>
          <w:szCs w:val="22"/>
        </w:rPr>
        <w:t>w celu opracowania</w:t>
      </w:r>
      <w:r w:rsidR="001F3322">
        <w:rPr>
          <w:rFonts w:ascii="Arial" w:hAnsi="Arial" w:cs="Arial"/>
          <w:sz w:val="22"/>
          <w:szCs w:val="22"/>
        </w:rPr>
        <w:t xml:space="preserve"> kompletnej propozycji projektu, </w:t>
      </w:r>
      <w:r w:rsidR="001F3322">
        <w:rPr>
          <w:rFonts w:ascii="Arial" w:hAnsi="Arial" w:cs="Arial"/>
          <w:sz w:val="22"/>
          <w:szCs w:val="22"/>
          <w:lang w:eastAsia="en-US"/>
        </w:rPr>
        <w:t xml:space="preserve">zgodnie ze wzorem stanowiącym załącznik nr </w:t>
      </w:r>
      <w:r w:rsidR="009056AB">
        <w:rPr>
          <w:rFonts w:ascii="Arial" w:hAnsi="Arial" w:cs="Arial"/>
          <w:sz w:val="22"/>
          <w:szCs w:val="22"/>
          <w:lang w:eastAsia="en-US"/>
        </w:rPr>
        <w:t>3</w:t>
      </w:r>
      <w:r w:rsidR="001F3322">
        <w:rPr>
          <w:rFonts w:ascii="Arial" w:hAnsi="Arial" w:cs="Arial"/>
          <w:sz w:val="22"/>
          <w:szCs w:val="22"/>
          <w:lang w:eastAsia="en-US"/>
        </w:rPr>
        <w:t xml:space="preserve"> do Regulaminu,</w:t>
      </w:r>
      <w:r w:rsidR="001F3322">
        <w:rPr>
          <w:rFonts w:ascii="Arial" w:hAnsi="Arial" w:cs="Arial"/>
          <w:sz w:val="22"/>
          <w:szCs w:val="22"/>
        </w:rPr>
        <w:t xml:space="preserve"> zawierającej </w:t>
      </w:r>
      <w:r w:rsidR="0008057E">
        <w:rPr>
          <w:rFonts w:ascii="Arial" w:hAnsi="Arial" w:cs="Arial"/>
          <w:sz w:val="22"/>
          <w:szCs w:val="22"/>
        </w:rPr>
        <w:t xml:space="preserve">jako załączniki: </w:t>
      </w:r>
      <w:r w:rsidR="001F3322" w:rsidRPr="00D627DE">
        <w:rPr>
          <w:rFonts w:ascii="Arial" w:hAnsi="Arial" w:cs="Arial"/>
          <w:b/>
          <w:sz w:val="22"/>
          <w:szCs w:val="22"/>
        </w:rPr>
        <w:t>Plan Rozwoju</w:t>
      </w:r>
      <w:r w:rsidR="003765C9" w:rsidRPr="003765C9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3765C9" w:rsidRPr="00D504C5">
        <w:rPr>
          <w:rFonts w:ascii="Arial" w:hAnsi="Arial" w:cs="Arial"/>
          <w:b/>
          <w:sz w:val="22"/>
          <w:szCs w:val="22"/>
          <w:lang w:eastAsia="en-US"/>
        </w:rPr>
        <w:t>Lokalnego</w:t>
      </w:r>
      <w:r w:rsidR="003765C9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3765C9">
        <w:rPr>
          <w:rFonts w:ascii="Arial" w:hAnsi="Arial" w:cs="Arial"/>
          <w:b/>
          <w:sz w:val="22"/>
          <w:szCs w:val="22"/>
          <w:lang w:eastAsia="en-US"/>
        </w:rPr>
        <w:t>i Plan rozwoju instytucjonalnego</w:t>
      </w:r>
      <w:r w:rsidR="009056AB">
        <w:rPr>
          <w:rFonts w:ascii="Arial" w:hAnsi="Arial" w:cs="Arial"/>
          <w:sz w:val="22"/>
          <w:szCs w:val="22"/>
        </w:rPr>
        <w:t>.</w:t>
      </w:r>
      <w:r w:rsidR="001F3322">
        <w:rPr>
          <w:rFonts w:ascii="Arial" w:hAnsi="Arial" w:cs="Arial"/>
          <w:sz w:val="22"/>
          <w:szCs w:val="22"/>
        </w:rPr>
        <w:t xml:space="preserve"> </w:t>
      </w:r>
    </w:p>
    <w:p w14:paraId="3F443780" w14:textId="15F49FF9" w:rsidR="00C264F5" w:rsidRPr="00BB6CE8" w:rsidRDefault="00C264F5" w:rsidP="00A229F7">
      <w:pPr>
        <w:pStyle w:val="Tekstkomentarza"/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6CE8">
        <w:rPr>
          <w:rFonts w:ascii="Arial" w:hAnsi="Arial" w:cs="Arial"/>
          <w:sz w:val="22"/>
          <w:szCs w:val="22"/>
          <w:u w:val="single"/>
          <w:lang w:eastAsia="en-US"/>
        </w:rPr>
        <w:t xml:space="preserve">Czas trwania fazy I będzie uzależniony od </w:t>
      </w:r>
      <w:r w:rsidR="00BB6CE8" w:rsidRPr="00BB6CE8">
        <w:rPr>
          <w:rFonts w:ascii="Arial" w:hAnsi="Arial" w:cs="Arial"/>
          <w:sz w:val="22"/>
          <w:szCs w:val="22"/>
          <w:u w:val="single"/>
          <w:lang w:eastAsia="en-US"/>
        </w:rPr>
        <w:t xml:space="preserve">tempa prac wnioskodawców i </w:t>
      </w:r>
      <w:r w:rsidR="00BB6CE8">
        <w:rPr>
          <w:rFonts w:ascii="Arial" w:hAnsi="Arial" w:cs="Arial"/>
          <w:sz w:val="22"/>
          <w:szCs w:val="22"/>
          <w:u w:val="single"/>
          <w:lang w:eastAsia="en-US"/>
        </w:rPr>
        <w:t xml:space="preserve">przebiegu </w:t>
      </w:r>
      <w:r w:rsidR="00BB6CE8" w:rsidRPr="00BB6CE8">
        <w:rPr>
          <w:rFonts w:ascii="Arial" w:hAnsi="Arial" w:cs="Arial"/>
          <w:sz w:val="22"/>
          <w:szCs w:val="22"/>
          <w:u w:val="single"/>
          <w:lang w:eastAsia="en-US"/>
        </w:rPr>
        <w:t xml:space="preserve">współpracy z ekspertami ZMP i </w:t>
      </w:r>
      <w:r w:rsidR="00A30CDD">
        <w:rPr>
          <w:rFonts w:ascii="Arial" w:hAnsi="Arial" w:cs="Arial"/>
          <w:sz w:val="22"/>
          <w:szCs w:val="22"/>
          <w:u w:val="single"/>
          <w:lang w:eastAsia="en-US"/>
        </w:rPr>
        <w:t>IRMiR</w:t>
      </w:r>
      <w:r w:rsidR="00430744">
        <w:rPr>
          <w:rFonts w:ascii="Arial" w:hAnsi="Arial" w:cs="Arial"/>
          <w:sz w:val="22"/>
          <w:szCs w:val="22"/>
          <w:u w:val="single"/>
          <w:lang w:eastAsia="en-US"/>
        </w:rPr>
        <w:t>. P</w:t>
      </w:r>
      <w:r w:rsidR="00BB6CE8" w:rsidRPr="00BB6CE8">
        <w:rPr>
          <w:rFonts w:ascii="Arial" w:hAnsi="Arial" w:cs="Arial"/>
          <w:sz w:val="22"/>
          <w:szCs w:val="22"/>
          <w:u w:val="single"/>
          <w:lang w:eastAsia="en-US"/>
        </w:rPr>
        <w:t xml:space="preserve">otrwa </w:t>
      </w:r>
      <w:r w:rsidR="00AF582C">
        <w:rPr>
          <w:rFonts w:ascii="Arial" w:hAnsi="Arial" w:cs="Arial"/>
          <w:sz w:val="22"/>
          <w:szCs w:val="22"/>
          <w:u w:val="single"/>
          <w:lang w:eastAsia="en-US"/>
        </w:rPr>
        <w:t xml:space="preserve">ona </w:t>
      </w:r>
      <w:r w:rsidR="00BB6CE8" w:rsidRPr="00BB6CE8">
        <w:rPr>
          <w:rFonts w:ascii="Arial" w:hAnsi="Arial" w:cs="Arial"/>
          <w:sz w:val="22"/>
          <w:szCs w:val="22"/>
          <w:u w:val="single"/>
          <w:lang w:eastAsia="en-US"/>
        </w:rPr>
        <w:t xml:space="preserve">minimum 6 miesięcy. </w:t>
      </w:r>
    </w:p>
    <w:p w14:paraId="371208F6" w14:textId="66AA2C29" w:rsidR="004F392C" w:rsidRDefault="00D627DE" w:rsidP="00A229F7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b) </w:t>
      </w:r>
      <w:r w:rsidR="00C33218" w:rsidRPr="003B08F9">
        <w:rPr>
          <w:rFonts w:ascii="Arial" w:hAnsi="Arial" w:cs="Arial"/>
          <w:b/>
          <w:iCs/>
          <w:sz w:val="22"/>
          <w:szCs w:val="22"/>
        </w:rPr>
        <w:t>Faza II:</w:t>
      </w:r>
      <w:r w:rsidR="00C33218">
        <w:rPr>
          <w:rFonts w:ascii="Arial" w:hAnsi="Arial" w:cs="Arial"/>
          <w:iCs/>
          <w:sz w:val="22"/>
          <w:szCs w:val="22"/>
        </w:rPr>
        <w:t xml:space="preserve"> Około 15</w:t>
      </w:r>
      <w:r w:rsidR="006C5C41">
        <w:rPr>
          <w:rStyle w:val="Odwoanieprzypisudolnego"/>
          <w:rFonts w:ascii="Arial" w:hAnsi="Arial" w:cs="Arial"/>
          <w:iCs/>
          <w:sz w:val="22"/>
          <w:szCs w:val="22"/>
        </w:rPr>
        <w:footnoteReference w:id="20"/>
      </w:r>
      <w:r w:rsidR="00C33218">
        <w:rPr>
          <w:rFonts w:ascii="Arial" w:hAnsi="Arial" w:cs="Arial"/>
          <w:iCs/>
          <w:sz w:val="22"/>
          <w:szCs w:val="22"/>
        </w:rPr>
        <w:t xml:space="preserve"> </w:t>
      </w:r>
      <w:r w:rsidR="001F3322">
        <w:rPr>
          <w:rFonts w:ascii="Arial" w:hAnsi="Arial" w:cs="Arial"/>
          <w:iCs/>
          <w:sz w:val="22"/>
          <w:szCs w:val="22"/>
        </w:rPr>
        <w:t xml:space="preserve">kompletnych propozycji </w:t>
      </w:r>
      <w:r w:rsidR="00C33218">
        <w:rPr>
          <w:rFonts w:ascii="Arial" w:hAnsi="Arial" w:cs="Arial"/>
          <w:iCs/>
          <w:sz w:val="22"/>
          <w:szCs w:val="22"/>
        </w:rPr>
        <w:t>projektów (spośród 50 z I etapu naboru) zosta</w:t>
      </w:r>
      <w:r w:rsidR="004F392C">
        <w:rPr>
          <w:rFonts w:ascii="Arial" w:hAnsi="Arial" w:cs="Arial"/>
          <w:iCs/>
          <w:sz w:val="22"/>
          <w:szCs w:val="22"/>
        </w:rPr>
        <w:t xml:space="preserve">nie wybranych do dofinansowania. </w:t>
      </w:r>
    </w:p>
    <w:p w14:paraId="49EE8894" w14:textId="07A7C2D0" w:rsidR="004F392C" w:rsidRDefault="004F392C" w:rsidP="00A229F7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t>W</w:t>
      </w:r>
      <w:r w:rsidR="00C264F5">
        <w:rPr>
          <w:rFonts w:ascii="Arial" w:hAnsi="Arial" w:cs="Arial"/>
          <w:iCs/>
          <w:sz w:val="22"/>
          <w:szCs w:val="22"/>
        </w:rPr>
        <w:t xml:space="preserve">ybór </w:t>
      </w:r>
      <w:r w:rsidR="00CD3741">
        <w:rPr>
          <w:rFonts w:ascii="Arial" w:hAnsi="Arial" w:cs="Arial"/>
          <w:iCs/>
          <w:sz w:val="22"/>
          <w:szCs w:val="22"/>
        </w:rPr>
        <w:t xml:space="preserve">kompletnych </w:t>
      </w:r>
      <w:r w:rsidR="00DF6585">
        <w:rPr>
          <w:rFonts w:ascii="Arial" w:hAnsi="Arial" w:cs="Arial"/>
          <w:iCs/>
          <w:sz w:val="22"/>
          <w:szCs w:val="22"/>
        </w:rPr>
        <w:t xml:space="preserve">propozycji projektów </w:t>
      </w:r>
      <w:r w:rsidR="00C264F5">
        <w:rPr>
          <w:rFonts w:ascii="Arial" w:hAnsi="Arial" w:cs="Arial"/>
          <w:iCs/>
          <w:sz w:val="22"/>
          <w:szCs w:val="22"/>
        </w:rPr>
        <w:t xml:space="preserve">zostanie dokonany na podstawie </w:t>
      </w:r>
      <w:r w:rsidR="006C2FB1">
        <w:rPr>
          <w:rFonts w:ascii="Arial" w:hAnsi="Arial" w:cs="Arial"/>
          <w:iCs/>
          <w:sz w:val="22"/>
          <w:szCs w:val="22"/>
        </w:rPr>
        <w:t xml:space="preserve">oceny </w:t>
      </w:r>
      <w:r w:rsidR="00C264F5">
        <w:rPr>
          <w:rFonts w:ascii="Arial" w:hAnsi="Arial" w:cs="Arial"/>
          <w:iCs/>
          <w:sz w:val="22"/>
          <w:szCs w:val="22"/>
        </w:rPr>
        <w:t>warunków formalnych i kryteriów merytorycznych</w:t>
      </w:r>
      <w:r w:rsidR="006C2FB1">
        <w:rPr>
          <w:rFonts w:ascii="Arial" w:hAnsi="Arial" w:cs="Arial"/>
          <w:iCs/>
          <w:sz w:val="22"/>
          <w:szCs w:val="22"/>
        </w:rPr>
        <w:t>,</w:t>
      </w:r>
      <w:r w:rsidR="00C264F5">
        <w:rPr>
          <w:rFonts w:ascii="Arial" w:hAnsi="Arial" w:cs="Arial"/>
          <w:iCs/>
          <w:sz w:val="22"/>
          <w:szCs w:val="22"/>
        </w:rPr>
        <w:t xml:space="preserve"> </w:t>
      </w:r>
      <w:r w:rsidR="00A61049">
        <w:rPr>
          <w:rFonts w:ascii="Arial" w:hAnsi="Arial" w:cs="Arial"/>
          <w:iCs/>
          <w:sz w:val="22"/>
          <w:szCs w:val="22"/>
        </w:rPr>
        <w:t>opublikowanych po wyborze 50 zarysów projektów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5EFA6CFB" w14:textId="30480CC4" w:rsidR="009C491F" w:rsidRDefault="001C0643" w:rsidP="009C491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Wnioski</w:t>
      </w:r>
      <w:r w:rsidR="009C491F">
        <w:rPr>
          <w:rFonts w:ascii="Arial" w:hAnsi="Arial" w:cs="Arial"/>
          <w:bCs/>
          <w:sz w:val="22"/>
          <w:szCs w:val="22"/>
        </w:rPr>
        <w:t xml:space="preserve">, które spełnią warunki formalne, zostaną poddane ocenie merytorycznej. Wnioskodawcy odrzuceni </w:t>
      </w:r>
      <w:r w:rsidR="00C6691B">
        <w:rPr>
          <w:rFonts w:ascii="Arial" w:hAnsi="Arial" w:cs="Arial"/>
          <w:bCs/>
          <w:sz w:val="22"/>
          <w:szCs w:val="22"/>
        </w:rPr>
        <w:t xml:space="preserve">przez Operatora Programu </w:t>
      </w:r>
      <w:r w:rsidR="009C491F">
        <w:rPr>
          <w:rFonts w:ascii="Arial" w:hAnsi="Arial" w:cs="Arial"/>
          <w:bCs/>
          <w:sz w:val="22"/>
          <w:szCs w:val="22"/>
        </w:rPr>
        <w:t>na etapie oceny formalnej mają możliwość złożenia odwołania o</w:t>
      </w:r>
      <w:r>
        <w:rPr>
          <w:rFonts w:ascii="Arial" w:hAnsi="Arial" w:cs="Arial"/>
          <w:bCs/>
          <w:sz w:val="22"/>
          <w:szCs w:val="22"/>
        </w:rPr>
        <w:t>d</w:t>
      </w:r>
      <w:r w:rsidR="009C491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jej </w:t>
      </w:r>
      <w:r w:rsidR="009C491F">
        <w:rPr>
          <w:rFonts w:ascii="Arial" w:hAnsi="Arial" w:cs="Arial"/>
          <w:bCs/>
          <w:sz w:val="22"/>
          <w:szCs w:val="22"/>
        </w:rPr>
        <w:t xml:space="preserve">negatywnego wyniku do Krajowego Punktu </w:t>
      </w:r>
      <w:r w:rsidR="009C491F">
        <w:rPr>
          <w:rFonts w:ascii="Arial" w:hAnsi="Arial" w:cs="Arial"/>
          <w:bCs/>
          <w:sz w:val="22"/>
          <w:szCs w:val="22"/>
        </w:rPr>
        <w:lastRenderedPageBreak/>
        <w:t xml:space="preserve">Kontaktowego (KPK), o czym zostaną poinformowani przez Operatora Programu. W przypadku </w:t>
      </w:r>
      <w:r w:rsidR="00C6691B">
        <w:rPr>
          <w:rFonts w:ascii="Arial" w:hAnsi="Arial" w:cs="Arial"/>
          <w:bCs/>
          <w:sz w:val="22"/>
          <w:szCs w:val="22"/>
        </w:rPr>
        <w:t xml:space="preserve">uwzględnienia odwołania </w:t>
      </w:r>
      <w:r>
        <w:rPr>
          <w:rFonts w:ascii="Arial" w:hAnsi="Arial" w:cs="Arial"/>
          <w:bCs/>
          <w:sz w:val="22"/>
          <w:szCs w:val="22"/>
        </w:rPr>
        <w:t>wniosek</w:t>
      </w:r>
      <w:r w:rsidR="009C491F">
        <w:rPr>
          <w:rFonts w:ascii="Arial" w:hAnsi="Arial" w:cs="Arial"/>
          <w:bCs/>
          <w:sz w:val="22"/>
          <w:szCs w:val="22"/>
        </w:rPr>
        <w:t xml:space="preserve"> zostanie </w:t>
      </w:r>
      <w:r w:rsidR="00C6691B">
        <w:rPr>
          <w:rFonts w:ascii="Arial" w:hAnsi="Arial" w:cs="Arial"/>
          <w:bCs/>
          <w:sz w:val="22"/>
          <w:szCs w:val="22"/>
        </w:rPr>
        <w:t>skierowany</w:t>
      </w:r>
      <w:r w:rsidR="009C491F">
        <w:rPr>
          <w:rFonts w:ascii="Arial" w:hAnsi="Arial" w:cs="Arial"/>
          <w:bCs/>
          <w:sz w:val="22"/>
          <w:szCs w:val="22"/>
        </w:rPr>
        <w:t xml:space="preserve"> do dalszej oceny.</w:t>
      </w:r>
      <w:r w:rsidR="00DF6585">
        <w:rPr>
          <w:rStyle w:val="Odwoanieprzypisudolnego"/>
          <w:rFonts w:ascii="Arial" w:hAnsi="Arial" w:cs="Arial"/>
          <w:bCs/>
          <w:sz w:val="22"/>
          <w:szCs w:val="22"/>
        </w:rPr>
        <w:footnoteReference w:id="21"/>
      </w:r>
    </w:p>
    <w:p w14:paraId="4833C382" w14:textId="75ACE9EE" w:rsidR="009C491F" w:rsidRDefault="00900333" w:rsidP="009C491F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="009C491F">
        <w:rPr>
          <w:rFonts w:ascii="Arial" w:hAnsi="Arial" w:cs="Arial"/>
          <w:sz w:val="22"/>
          <w:szCs w:val="22"/>
          <w:lang w:eastAsia="en-US"/>
        </w:rPr>
        <w:t>cena merytoryczna będzie oparta na kryteriach</w:t>
      </w:r>
      <w:r w:rsidR="003E6CE8">
        <w:rPr>
          <w:rFonts w:ascii="Arial" w:hAnsi="Arial" w:cs="Arial"/>
          <w:sz w:val="22"/>
          <w:szCs w:val="22"/>
          <w:lang w:eastAsia="en-US"/>
        </w:rPr>
        <w:t xml:space="preserve"> określonych w</w:t>
      </w:r>
      <w:r w:rsidR="009C491F">
        <w:rPr>
          <w:rFonts w:ascii="Arial" w:hAnsi="Arial" w:cs="Arial"/>
          <w:sz w:val="22"/>
          <w:szCs w:val="22"/>
          <w:lang w:eastAsia="en-US"/>
        </w:rPr>
        <w:t xml:space="preserve"> kar</w:t>
      </w:r>
      <w:r w:rsidR="003E6CE8">
        <w:rPr>
          <w:rFonts w:ascii="Arial" w:hAnsi="Arial" w:cs="Arial"/>
          <w:sz w:val="22"/>
          <w:szCs w:val="22"/>
          <w:lang w:eastAsia="en-US"/>
        </w:rPr>
        <w:t>cie</w:t>
      </w:r>
      <w:r w:rsidR="009C491F">
        <w:rPr>
          <w:rFonts w:ascii="Arial" w:hAnsi="Arial" w:cs="Arial"/>
          <w:sz w:val="22"/>
          <w:szCs w:val="22"/>
          <w:lang w:eastAsia="en-US"/>
        </w:rPr>
        <w:t xml:space="preserve"> oceny merytorycznej </w:t>
      </w:r>
      <w:r w:rsidR="001C0643">
        <w:rPr>
          <w:rFonts w:ascii="Arial" w:hAnsi="Arial" w:cs="Arial"/>
          <w:sz w:val="22"/>
          <w:szCs w:val="22"/>
          <w:lang w:eastAsia="en-US"/>
        </w:rPr>
        <w:t xml:space="preserve">dla </w:t>
      </w:r>
      <w:r w:rsidR="00DF6585">
        <w:rPr>
          <w:rFonts w:ascii="Arial" w:hAnsi="Arial" w:cs="Arial"/>
          <w:sz w:val="22"/>
          <w:szCs w:val="22"/>
          <w:lang w:eastAsia="en-US"/>
        </w:rPr>
        <w:t>kompletnej propozycji projektu</w:t>
      </w:r>
      <w:r w:rsidR="003E6CE8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2"/>
      </w:r>
      <w:r w:rsidR="009C491F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25948A88" w14:textId="40DEAEB7" w:rsidR="00685CE2" w:rsidRPr="0078142D" w:rsidRDefault="00685CE2" w:rsidP="006D60E3">
      <w:pPr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Oceny merytorycznej każde</w:t>
      </w:r>
      <w:r w:rsidR="00DF6585">
        <w:rPr>
          <w:rFonts w:ascii="Arial" w:hAnsi="Arial" w:cs="Arial"/>
          <w:sz w:val="22"/>
          <w:szCs w:val="22"/>
          <w:lang w:eastAsia="en-US"/>
        </w:rPr>
        <w:t xml:space="preserve">j kompletnej propozycji projektu </w:t>
      </w:r>
      <w:r>
        <w:rPr>
          <w:rFonts w:ascii="Arial" w:hAnsi="Arial" w:cs="Arial"/>
          <w:sz w:val="22"/>
          <w:szCs w:val="22"/>
          <w:lang w:eastAsia="en-US"/>
        </w:rPr>
        <w:t xml:space="preserve">będzie dokonywać trzech niezależnych od siebie ekspertów, </w:t>
      </w:r>
      <w:r w:rsidR="00DF6585">
        <w:rPr>
          <w:rFonts w:ascii="Arial" w:hAnsi="Arial" w:cs="Arial"/>
          <w:sz w:val="22"/>
          <w:szCs w:val="22"/>
          <w:lang w:eastAsia="en-US"/>
        </w:rPr>
        <w:t>w tym przynajmniej jeden zewnętrzny w stosunku do Operatora Programu.</w:t>
      </w:r>
      <w:r w:rsidR="00DF6585" w:rsidRPr="0078142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B0A4C35" w14:textId="0A27D571" w:rsidR="008E704E" w:rsidRPr="00420D63" w:rsidRDefault="00685CE2" w:rsidP="00CD3741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Wstępna wersja listy rankingowej </w:t>
      </w:r>
      <w:r w:rsidR="00A30CDD">
        <w:rPr>
          <w:rFonts w:ascii="Arial" w:hAnsi="Arial" w:cs="Arial"/>
          <w:sz w:val="22"/>
          <w:szCs w:val="22"/>
          <w:lang w:eastAsia="en-US"/>
        </w:rPr>
        <w:t xml:space="preserve">wraz ze zwięzłym uzasadnieniem przeprowadzonego procesu oceny merytorycznej </w:t>
      </w:r>
      <w:r>
        <w:rPr>
          <w:rFonts w:ascii="Arial" w:hAnsi="Arial" w:cs="Arial"/>
          <w:sz w:val="22"/>
          <w:szCs w:val="22"/>
          <w:lang w:eastAsia="en-US"/>
        </w:rPr>
        <w:t xml:space="preserve">jest przedkładana przez Operatora Programu do Komitetu </w:t>
      </w:r>
      <w:r w:rsidRPr="00B776EE">
        <w:rPr>
          <w:rFonts w:ascii="Arial" w:hAnsi="Arial" w:cs="Arial"/>
          <w:sz w:val="22"/>
          <w:szCs w:val="22"/>
          <w:lang w:eastAsia="en-US"/>
        </w:rPr>
        <w:t>ds. Wyboru Projektów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CD374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A3CD8">
        <w:rPr>
          <w:rFonts w:ascii="Arial" w:hAnsi="Arial" w:cs="Arial"/>
          <w:sz w:val="22"/>
          <w:szCs w:val="22"/>
          <w:lang w:eastAsia="en-US"/>
        </w:rPr>
        <w:t xml:space="preserve">Na liście rankingowej znajdują się </w:t>
      </w:r>
      <w:r w:rsidR="001A3CD8" w:rsidRPr="00EC236B">
        <w:rPr>
          <w:rFonts w:ascii="Arial" w:hAnsi="Arial" w:cs="Arial"/>
          <w:sz w:val="22"/>
          <w:szCs w:val="22"/>
        </w:rPr>
        <w:t xml:space="preserve">kompletne propozycje projektu, które otrzymały co najmniej 60% sumy punktów </w:t>
      </w:r>
      <w:r w:rsidR="001A3CD8">
        <w:rPr>
          <w:rFonts w:ascii="Arial" w:hAnsi="Arial" w:cs="Arial"/>
          <w:sz w:val="22"/>
          <w:szCs w:val="22"/>
        </w:rPr>
        <w:t>na etapie</w:t>
      </w:r>
      <w:r w:rsidR="001A3CD8" w:rsidRPr="00EC236B">
        <w:rPr>
          <w:rFonts w:ascii="Arial" w:hAnsi="Arial" w:cs="Arial"/>
          <w:sz w:val="22"/>
          <w:szCs w:val="22"/>
        </w:rPr>
        <w:t xml:space="preserve"> oceny merytorycznej</w:t>
      </w:r>
      <w:r w:rsidR="001A3CD8">
        <w:rPr>
          <w:rFonts w:ascii="Arial" w:hAnsi="Arial" w:cs="Arial"/>
          <w:sz w:val="22"/>
          <w:szCs w:val="22"/>
        </w:rPr>
        <w:t>.</w:t>
      </w:r>
    </w:p>
    <w:p w14:paraId="5D3C628E" w14:textId="55C1EE5A" w:rsidR="005868B8" w:rsidRDefault="00AE61DA" w:rsidP="00420D6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podstawie decyzji Komitetu ds. Wyboru Projektów </w:t>
      </w:r>
      <w:r>
        <w:rPr>
          <w:rFonts w:ascii="Arial" w:hAnsi="Arial" w:cs="Arial"/>
          <w:sz w:val="22"/>
          <w:szCs w:val="22"/>
        </w:rPr>
        <w:t>w</w:t>
      </w:r>
      <w:r w:rsidRPr="00A413D2">
        <w:rPr>
          <w:rFonts w:ascii="Arial" w:hAnsi="Arial" w:cs="Arial"/>
          <w:sz w:val="22"/>
          <w:szCs w:val="22"/>
        </w:rPr>
        <w:t>nioskodawc</w:t>
      </w:r>
      <w:r>
        <w:rPr>
          <w:rFonts w:ascii="Arial" w:hAnsi="Arial" w:cs="Arial"/>
          <w:sz w:val="22"/>
          <w:szCs w:val="22"/>
        </w:rPr>
        <w:t>a może zostać wezwany</w:t>
      </w:r>
      <w:r w:rsidRPr="00A41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A413D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przedstawienia </w:t>
      </w:r>
      <w:r w:rsidRPr="00A413D2">
        <w:rPr>
          <w:rFonts w:ascii="Arial" w:hAnsi="Arial" w:cs="Arial"/>
          <w:sz w:val="22"/>
          <w:szCs w:val="22"/>
        </w:rPr>
        <w:t>wyja</w:t>
      </w:r>
      <w:r w:rsidRPr="00A413D2">
        <w:rPr>
          <w:rFonts w:ascii="Arial" w:eastAsia="TimesNewRoman" w:hAnsi="Arial" w:cs="Arial"/>
          <w:sz w:val="22"/>
          <w:szCs w:val="22"/>
        </w:rPr>
        <w:t>ś</w:t>
      </w:r>
      <w:r w:rsidRPr="00A413D2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ń</w:t>
      </w:r>
      <w:r w:rsidRPr="00A413D2">
        <w:rPr>
          <w:rFonts w:ascii="Arial" w:hAnsi="Arial" w:cs="Arial"/>
          <w:sz w:val="22"/>
          <w:szCs w:val="22"/>
        </w:rPr>
        <w:t xml:space="preserve"> dotycz</w:t>
      </w:r>
      <w:r w:rsidRPr="00A413D2">
        <w:rPr>
          <w:rFonts w:ascii="Arial" w:eastAsia="TimesNewRoman" w:hAnsi="Arial" w:cs="Arial"/>
          <w:sz w:val="22"/>
          <w:szCs w:val="22"/>
        </w:rPr>
        <w:t>ą</w:t>
      </w:r>
      <w:r w:rsidRPr="00A413D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ych</w:t>
      </w:r>
      <w:r w:rsidRPr="00A413D2">
        <w:rPr>
          <w:rFonts w:ascii="Arial" w:hAnsi="Arial" w:cs="Arial"/>
          <w:sz w:val="22"/>
          <w:szCs w:val="22"/>
        </w:rPr>
        <w:t xml:space="preserve"> tre</w:t>
      </w:r>
      <w:r w:rsidRPr="00A413D2">
        <w:rPr>
          <w:rFonts w:ascii="Arial" w:eastAsia="TimesNewRoman" w:hAnsi="Arial" w:cs="Arial"/>
          <w:sz w:val="22"/>
          <w:szCs w:val="22"/>
        </w:rPr>
        <w:t>ś</w:t>
      </w:r>
      <w:r w:rsidRPr="00A413D2">
        <w:rPr>
          <w:rFonts w:ascii="Arial" w:hAnsi="Arial" w:cs="Arial"/>
          <w:sz w:val="22"/>
          <w:szCs w:val="22"/>
        </w:rPr>
        <w:t xml:space="preserve">ci </w:t>
      </w:r>
      <w:r w:rsidR="00892979">
        <w:rPr>
          <w:rFonts w:ascii="Arial" w:hAnsi="Arial" w:cs="Arial"/>
          <w:sz w:val="22"/>
          <w:szCs w:val="22"/>
        </w:rPr>
        <w:t>kompletnej propozycji projektu</w:t>
      </w:r>
      <w:r>
        <w:rPr>
          <w:rFonts w:ascii="Arial" w:hAnsi="Arial" w:cs="Arial"/>
          <w:sz w:val="22"/>
          <w:szCs w:val="22"/>
        </w:rPr>
        <w:t xml:space="preserve">. </w:t>
      </w:r>
      <w:r w:rsidRPr="00F74556">
        <w:rPr>
          <w:rFonts w:ascii="Arial" w:hAnsi="Arial" w:cs="Arial"/>
          <w:sz w:val="22"/>
          <w:szCs w:val="22"/>
        </w:rPr>
        <w:t>Wezwanie</w:t>
      </w:r>
      <w:r>
        <w:rPr>
          <w:rFonts w:ascii="Arial" w:hAnsi="Arial" w:cs="Arial"/>
          <w:sz w:val="22"/>
          <w:szCs w:val="22"/>
        </w:rPr>
        <w:t xml:space="preserve"> kierowane jest do wnioskodawcy przez Operatora Programu w formie elektronicznej i przekazywane </w:t>
      </w:r>
      <w:r w:rsidRPr="00F74556">
        <w:rPr>
          <w:rFonts w:ascii="Arial" w:hAnsi="Arial" w:cs="Arial"/>
          <w:sz w:val="22"/>
          <w:szCs w:val="22"/>
        </w:rPr>
        <w:t>na adres e-mail podany w</w:t>
      </w:r>
      <w:r w:rsidR="00892979">
        <w:rPr>
          <w:rFonts w:ascii="Arial" w:hAnsi="Arial" w:cs="Arial"/>
          <w:sz w:val="22"/>
          <w:szCs w:val="22"/>
        </w:rPr>
        <w:t xml:space="preserve"> </w:t>
      </w:r>
      <w:r w:rsidR="00084BE9">
        <w:rPr>
          <w:rFonts w:ascii="Arial" w:hAnsi="Arial" w:cs="Arial"/>
          <w:sz w:val="22"/>
          <w:szCs w:val="22"/>
        </w:rPr>
        <w:t>propozycji projektu</w:t>
      </w:r>
      <w:r>
        <w:rPr>
          <w:rFonts w:ascii="Arial" w:hAnsi="Arial" w:cs="Arial"/>
          <w:sz w:val="22"/>
          <w:szCs w:val="22"/>
        </w:rPr>
        <w:t>.</w:t>
      </w:r>
      <w:r w:rsidRPr="00F74556">
        <w:rPr>
          <w:rFonts w:ascii="Arial" w:hAnsi="Arial" w:cs="Arial"/>
          <w:sz w:val="22"/>
          <w:szCs w:val="22"/>
        </w:rPr>
        <w:t xml:space="preserve"> Po otrzymaniu </w:t>
      </w:r>
      <w:r>
        <w:rPr>
          <w:rFonts w:ascii="Arial" w:hAnsi="Arial" w:cs="Arial"/>
          <w:sz w:val="22"/>
          <w:szCs w:val="22"/>
        </w:rPr>
        <w:t>wezwania</w:t>
      </w:r>
      <w:r w:rsidRPr="00F74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F74556">
        <w:rPr>
          <w:rFonts w:ascii="Arial" w:hAnsi="Arial" w:cs="Arial"/>
          <w:sz w:val="22"/>
          <w:szCs w:val="22"/>
        </w:rPr>
        <w:t>nioskodawca zobow</w:t>
      </w:r>
      <w:r>
        <w:rPr>
          <w:rFonts w:ascii="Arial" w:hAnsi="Arial" w:cs="Arial"/>
          <w:sz w:val="22"/>
          <w:szCs w:val="22"/>
        </w:rPr>
        <w:t>iązany jest do potwierdzenia jego</w:t>
      </w:r>
      <w:r w:rsidRPr="00F74556">
        <w:rPr>
          <w:rFonts w:ascii="Arial" w:hAnsi="Arial" w:cs="Arial"/>
          <w:sz w:val="22"/>
          <w:szCs w:val="22"/>
        </w:rPr>
        <w:t xml:space="preserve"> otrzymania.</w:t>
      </w:r>
      <w:r>
        <w:rPr>
          <w:rFonts w:ascii="Arial" w:hAnsi="Arial" w:cs="Arial"/>
          <w:sz w:val="22"/>
          <w:szCs w:val="22"/>
        </w:rPr>
        <w:t xml:space="preserve"> Wnioskodawca obowiązany jest udzielić odpowiedzi zgodnie z wymogami zawartymi w wezwaniu, dotyczącymi w szczególności formy, terminu (nie dłuższego niż 5 dni roboczych od dnia otrzymania wezwania), oraz na adres e-mail wskazany w wezwaniu. </w:t>
      </w:r>
      <w:r w:rsidRPr="005D33C0">
        <w:rPr>
          <w:rFonts w:ascii="Arial" w:hAnsi="Arial" w:cs="Arial"/>
          <w:sz w:val="22"/>
          <w:szCs w:val="22"/>
        </w:rPr>
        <w:t xml:space="preserve">Brak odpowiedzi we wskazanym terminie skutkuje </w:t>
      </w:r>
      <w:r w:rsidR="001D1E24" w:rsidRPr="005D33C0">
        <w:rPr>
          <w:rFonts w:ascii="Arial" w:hAnsi="Arial" w:cs="Arial"/>
          <w:sz w:val="22"/>
          <w:szCs w:val="22"/>
        </w:rPr>
        <w:t xml:space="preserve">brakiem możliwości umieszczenia </w:t>
      </w:r>
      <w:r w:rsidR="001A3CD8" w:rsidRPr="005D33C0">
        <w:rPr>
          <w:rFonts w:ascii="Arial" w:hAnsi="Arial" w:cs="Arial"/>
          <w:sz w:val="22"/>
          <w:szCs w:val="22"/>
        </w:rPr>
        <w:t>kompletnej propozycji projektu</w:t>
      </w:r>
      <w:r w:rsidR="001D1E24" w:rsidRPr="005D33C0">
        <w:rPr>
          <w:rFonts w:ascii="Arial" w:hAnsi="Arial" w:cs="Arial"/>
          <w:sz w:val="22"/>
          <w:szCs w:val="22"/>
        </w:rPr>
        <w:t xml:space="preserve"> na liście rekomendowanej do dofinansowania</w:t>
      </w:r>
      <w:r w:rsidR="001A3CD8" w:rsidRPr="005D33C0">
        <w:rPr>
          <w:rFonts w:ascii="Arial" w:hAnsi="Arial" w:cs="Arial"/>
          <w:sz w:val="22"/>
          <w:szCs w:val="22"/>
        </w:rPr>
        <w:t>.</w:t>
      </w:r>
    </w:p>
    <w:p w14:paraId="415C5F76" w14:textId="5885AFD3" w:rsidR="00AE61DA" w:rsidRDefault="005868B8" w:rsidP="005D33C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C745D">
        <w:rPr>
          <w:rFonts w:ascii="Arial" w:hAnsi="Arial" w:cs="Arial"/>
          <w:sz w:val="22"/>
          <w:szCs w:val="22"/>
        </w:rPr>
        <w:t xml:space="preserve">W przypadku uzasadnionych wątpliwości </w:t>
      </w:r>
      <w:r>
        <w:rPr>
          <w:rFonts w:ascii="Arial" w:hAnsi="Arial" w:cs="Arial"/>
          <w:sz w:val="22"/>
          <w:szCs w:val="22"/>
        </w:rPr>
        <w:t xml:space="preserve">Komitetu ds. Wyboru Projektów </w:t>
      </w:r>
      <w:r w:rsidRPr="006C745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obec danej kompletnej propozycji projektu</w:t>
      </w:r>
      <w:r w:rsidRPr="006C745D">
        <w:rPr>
          <w:rFonts w:ascii="Arial" w:hAnsi="Arial" w:cs="Arial"/>
          <w:sz w:val="22"/>
          <w:szCs w:val="22"/>
        </w:rPr>
        <w:t>, Operator Programu, na wniosek</w:t>
      </w:r>
      <w:r>
        <w:rPr>
          <w:rFonts w:ascii="Arial" w:hAnsi="Arial" w:cs="Arial"/>
          <w:sz w:val="22"/>
          <w:szCs w:val="22"/>
        </w:rPr>
        <w:t xml:space="preserve"> Komitetu</w:t>
      </w:r>
      <w:r w:rsidRPr="006C745D">
        <w:rPr>
          <w:rFonts w:ascii="Arial" w:hAnsi="Arial" w:cs="Arial"/>
          <w:sz w:val="22"/>
          <w:szCs w:val="22"/>
        </w:rPr>
        <w:t xml:space="preserve">, zaprasza na posiedzenie Komitetu eksperta oceniającego </w:t>
      </w:r>
      <w:r>
        <w:rPr>
          <w:rFonts w:ascii="Arial" w:hAnsi="Arial" w:cs="Arial"/>
          <w:sz w:val="22"/>
          <w:szCs w:val="22"/>
        </w:rPr>
        <w:t xml:space="preserve">ten </w:t>
      </w:r>
      <w:r w:rsidR="00C4539D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, w</w:t>
      </w:r>
      <w:r w:rsidRPr="006C745D">
        <w:rPr>
          <w:rFonts w:ascii="Arial" w:hAnsi="Arial" w:cs="Arial"/>
          <w:sz w:val="22"/>
          <w:szCs w:val="22"/>
        </w:rPr>
        <w:t xml:space="preserve"> celu zapoznania się z dodatkowym uzasadnieniem oceny.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487464" w14:textId="77777777" w:rsidR="005D33C0" w:rsidRDefault="00EC236B" w:rsidP="005D33C0">
      <w:pPr>
        <w:pStyle w:val="Default"/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Komitet ds. Wyboru Projektów, na podstawie oceny merytorycznej</w:t>
      </w:r>
      <w:r w:rsidR="00DA5C0D">
        <w:rPr>
          <w:rFonts w:ascii="Arial" w:hAnsi="Arial" w:cs="Arial"/>
          <w:sz w:val="22"/>
          <w:szCs w:val="22"/>
        </w:rPr>
        <w:t xml:space="preserve"> dokonanej przez ekspertów</w:t>
      </w:r>
      <w:r>
        <w:rPr>
          <w:rFonts w:ascii="Arial" w:hAnsi="Arial" w:cs="Arial"/>
          <w:sz w:val="22"/>
          <w:szCs w:val="22"/>
        </w:rPr>
        <w:t>, może zaproponować przesunięcia w ramach budżetu projektu lub niższą niż wnioskowana kwotę dofinansowania</w:t>
      </w:r>
      <w:r w:rsidR="00DA5C0D">
        <w:rPr>
          <w:rFonts w:ascii="Arial" w:hAnsi="Arial" w:cs="Arial"/>
          <w:sz w:val="22"/>
          <w:szCs w:val="22"/>
        </w:rPr>
        <w:t xml:space="preserve">, </w:t>
      </w:r>
      <w:r w:rsidRPr="00EC236B">
        <w:rPr>
          <w:rFonts w:ascii="Arial" w:hAnsi="Arial" w:cs="Arial"/>
          <w:sz w:val="22"/>
          <w:szCs w:val="22"/>
        </w:rPr>
        <w:t>w przypadku zident</w:t>
      </w:r>
      <w:r w:rsidR="00DA5C0D">
        <w:rPr>
          <w:rFonts w:ascii="Arial" w:hAnsi="Arial" w:cs="Arial"/>
          <w:sz w:val="22"/>
          <w:szCs w:val="22"/>
        </w:rPr>
        <w:t>yfikowania kosztów, które uzna</w:t>
      </w:r>
      <w:r w:rsidRPr="00EC236B">
        <w:rPr>
          <w:rFonts w:ascii="Arial" w:hAnsi="Arial" w:cs="Arial"/>
          <w:sz w:val="22"/>
          <w:szCs w:val="22"/>
        </w:rPr>
        <w:t xml:space="preserve"> za niekwalifikowalne, nieuzasadnione lub zawyżone w porównaniu ze stawkami rynkowymi.</w:t>
      </w:r>
    </w:p>
    <w:p w14:paraId="66C91C47" w14:textId="4AA60C39" w:rsidR="00EC236B" w:rsidRPr="00420D63" w:rsidRDefault="00EC236B" w:rsidP="005D33C0">
      <w:pPr>
        <w:pStyle w:val="Default"/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C236B">
        <w:rPr>
          <w:rFonts w:ascii="Arial" w:hAnsi="Arial" w:cs="Arial"/>
          <w:sz w:val="22"/>
          <w:szCs w:val="22"/>
        </w:rPr>
        <w:t xml:space="preserve">Korekcie budżetu mogą podlegać tylko te kompletne propozycje projektu, które otrzymały co najmniej 60% sumy punktów </w:t>
      </w:r>
      <w:r w:rsidR="00DA5C0D">
        <w:rPr>
          <w:rFonts w:ascii="Arial" w:hAnsi="Arial" w:cs="Arial"/>
          <w:sz w:val="22"/>
          <w:szCs w:val="22"/>
        </w:rPr>
        <w:t>na etapie</w:t>
      </w:r>
      <w:r w:rsidRPr="00EC236B">
        <w:rPr>
          <w:rFonts w:ascii="Arial" w:hAnsi="Arial" w:cs="Arial"/>
          <w:sz w:val="22"/>
          <w:szCs w:val="22"/>
        </w:rPr>
        <w:t xml:space="preserve"> oceny merytorycznej.</w:t>
      </w:r>
      <w:r w:rsidR="00DA5C0D">
        <w:rPr>
          <w:rFonts w:ascii="Arial" w:hAnsi="Arial" w:cs="Arial"/>
          <w:sz w:val="22"/>
          <w:szCs w:val="22"/>
        </w:rPr>
        <w:t xml:space="preserve"> </w:t>
      </w:r>
      <w:r w:rsidRPr="00EC236B">
        <w:rPr>
          <w:rFonts w:ascii="Arial" w:hAnsi="Arial" w:cs="Arial"/>
          <w:sz w:val="22"/>
          <w:szCs w:val="22"/>
        </w:rPr>
        <w:t xml:space="preserve">W przypadku dużej liczby kompletnych propozycji projektu, które </w:t>
      </w:r>
      <w:r w:rsidR="00DA5C0D">
        <w:rPr>
          <w:rFonts w:ascii="Arial" w:hAnsi="Arial" w:cs="Arial"/>
          <w:sz w:val="22"/>
          <w:szCs w:val="22"/>
        </w:rPr>
        <w:t>będą spełniać to kryterium</w:t>
      </w:r>
      <w:r w:rsidRPr="00EC236B">
        <w:rPr>
          <w:rFonts w:ascii="Arial" w:hAnsi="Arial" w:cs="Arial"/>
          <w:sz w:val="22"/>
          <w:szCs w:val="22"/>
        </w:rPr>
        <w:t xml:space="preserve">, Komitet może podnieść </w:t>
      </w:r>
      <w:r w:rsidR="00DA5C0D">
        <w:rPr>
          <w:rFonts w:ascii="Arial" w:hAnsi="Arial" w:cs="Arial"/>
          <w:sz w:val="22"/>
          <w:szCs w:val="22"/>
        </w:rPr>
        <w:t xml:space="preserve">ww. </w:t>
      </w:r>
      <w:r w:rsidRPr="00EC236B">
        <w:rPr>
          <w:rFonts w:ascii="Arial" w:hAnsi="Arial" w:cs="Arial"/>
          <w:sz w:val="22"/>
          <w:szCs w:val="22"/>
        </w:rPr>
        <w:t>próg procentowy</w:t>
      </w:r>
      <w:r w:rsidR="00DA5C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60B2F" w:rsidRPr="00420D63">
        <w:rPr>
          <w:rFonts w:ascii="Arial" w:hAnsi="Arial" w:cs="Arial"/>
          <w:sz w:val="22"/>
          <w:szCs w:val="22"/>
        </w:rPr>
        <w:t xml:space="preserve">W </w:t>
      </w:r>
      <w:r w:rsidR="00460B2F" w:rsidRPr="00420D63">
        <w:rPr>
          <w:rFonts w:ascii="Arial" w:eastAsia="TimesNewRoman" w:hAnsi="Arial" w:cs="Arial"/>
          <w:sz w:val="22"/>
          <w:szCs w:val="22"/>
        </w:rPr>
        <w:t>ż</w:t>
      </w:r>
      <w:r w:rsidR="00460B2F" w:rsidRPr="00420D63">
        <w:rPr>
          <w:rFonts w:ascii="Arial" w:hAnsi="Arial" w:cs="Arial"/>
          <w:sz w:val="22"/>
          <w:szCs w:val="22"/>
        </w:rPr>
        <w:t>adnym przypadku kwota zaproponowana przez Komitet</w:t>
      </w:r>
      <w:r w:rsidR="00460B2F" w:rsidRPr="00420D63">
        <w:rPr>
          <w:rFonts w:ascii="Arial" w:eastAsia="TimesNewRoman" w:hAnsi="Arial" w:cs="Arial"/>
          <w:sz w:val="22"/>
          <w:szCs w:val="22"/>
        </w:rPr>
        <w:t xml:space="preserve"> </w:t>
      </w:r>
      <w:r w:rsidR="00460B2F" w:rsidRPr="00420D63">
        <w:rPr>
          <w:rFonts w:ascii="Arial" w:hAnsi="Arial" w:cs="Arial"/>
          <w:sz w:val="22"/>
          <w:szCs w:val="22"/>
        </w:rPr>
        <w:t>nie mo</w:t>
      </w:r>
      <w:r w:rsidR="00460B2F" w:rsidRPr="00420D63">
        <w:rPr>
          <w:rFonts w:ascii="Arial" w:eastAsia="TimesNewRoman" w:hAnsi="Arial" w:cs="Arial"/>
          <w:sz w:val="22"/>
          <w:szCs w:val="22"/>
        </w:rPr>
        <w:t>ż</w:t>
      </w:r>
      <w:r w:rsidR="00460B2F" w:rsidRPr="00420D63">
        <w:rPr>
          <w:rFonts w:ascii="Arial" w:hAnsi="Arial" w:cs="Arial"/>
          <w:sz w:val="22"/>
          <w:szCs w:val="22"/>
        </w:rPr>
        <w:t>e przekroczy</w:t>
      </w:r>
      <w:r w:rsidR="00460B2F" w:rsidRPr="00420D63">
        <w:rPr>
          <w:rFonts w:ascii="Arial" w:eastAsia="TimesNewRoman" w:hAnsi="Arial" w:cs="Arial"/>
          <w:sz w:val="22"/>
          <w:szCs w:val="22"/>
        </w:rPr>
        <w:t xml:space="preserve">ć </w:t>
      </w:r>
      <w:r w:rsidR="00460B2F" w:rsidRPr="00420D63">
        <w:rPr>
          <w:rFonts w:ascii="Arial" w:hAnsi="Arial" w:cs="Arial"/>
          <w:sz w:val="22"/>
          <w:szCs w:val="22"/>
        </w:rPr>
        <w:t>kwoty, o któr</w:t>
      </w:r>
      <w:r w:rsidR="00460B2F" w:rsidRPr="00420D63">
        <w:rPr>
          <w:rFonts w:ascii="Arial" w:eastAsia="TimesNewRoman" w:hAnsi="Arial" w:cs="Arial"/>
          <w:sz w:val="22"/>
          <w:szCs w:val="22"/>
        </w:rPr>
        <w:t xml:space="preserve">ą </w:t>
      </w:r>
      <w:r w:rsidR="00460B2F" w:rsidRPr="00420D63">
        <w:rPr>
          <w:rFonts w:ascii="Arial" w:hAnsi="Arial" w:cs="Arial"/>
          <w:sz w:val="22"/>
          <w:szCs w:val="22"/>
        </w:rPr>
        <w:t>ubiega si</w:t>
      </w:r>
      <w:r w:rsidR="00460B2F" w:rsidRPr="00420D63">
        <w:rPr>
          <w:rFonts w:ascii="Arial" w:eastAsia="TimesNewRoman" w:hAnsi="Arial" w:cs="Arial"/>
          <w:sz w:val="22"/>
          <w:szCs w:val="22"/>
        </w:rPr>
        <w:t>ę W</w:t>
      </w:r>
      <w:r w:rsidR="00460B2F" w:rsidRPr="00420D63">
        <w:rPr>
          <w:rFonts w:ascii="Arial" w:hAnsi="Arial" w:cs="Arial"/>
          <w:sz w:val="22"/>
          <w:szCs w:val="22"/>
        </w:rPr>
        <w:t>nioskodawca</w:t>
      </w:r>
    </w:p>
    <w:p w14:paraId="101A44A8" w14:textId="7795C86C" w:rsidR="00EC236B" w:rsidRDefault="00AE61DA" w:rsidP="005D33C0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Operator Programu, na wniosek </w:t>
      </w:r>
      <w:r w:rsidR="00DA5C0D">
        <w:rPr>
          <w:rFonts w:ascii="Arial" w:hAnsi="Arial" w:cs="Arial"/>
          <w:sz w:val="22"/>
          <w:szCs w:val="22"/>
        </w:rPr>
        <w:t>Komitet</w:t>
      </w:r>
      <w:r>
        <w:rPr>
          <w:rFonts w:ascii="Arial" w:hAnsi="Arial" w:cs="Arial"/>
          <w:sz w:val="22"/>
          <w:szCs w:val="22"/>
        </w:rPr>
        <w:t>u</w:t>
      </w:r>
      <w:r w:rsidR="00DA5C0D">
        <w:rPr>
          <w:rFonts w:ascii="Arial" w:hAnsi="Arial" w:cs="Arial"/>
          <w:sz w:val="22"/>
          <w:szCs w:val="22"/>
        </w:rPr>
        <w:t xml:space="preserve"> ds. Wyboru Projektów</w:t>
      </w:r>
      <w:r>
        <w:rPr>
          <w:rFonts w:ascii="Arial" w:hAnsi="Arial" w:cs="Arial"/>
          <w:sz w:val="22"/>
          <w:szCs w:val="22"/>
        </w:rPr>
        <w:t>,</w:t>
      </w:r>
      <w:r w:rsidR="00DA5C0D">
        <w:rPr>
          <w:rFonts w:ascii="Arial" w:hAnsi="Arial" w:cs="Arial"/>
          <w:sz w:val="22"/>
          <w:szCs w:val="22"/>
        </w:rPr>
        <w:t xml:space="preserve"> </w:t>
      </w:r>
      <w:r w:rsidR="00EC236B" w:rsidRPr="00EC236B">
        <w:rPr>
          <w:rFonts w:ascii="Arial" w:hAnsi="Arial" w:cs="Arial"/>
          <w:sz w:val="22"/>
          <w:szCs w:val="22"/>
        </w:rPr>
        <w:t xml:space="preserve">przedstawia </w:t>
      </w:r>
      <w:r w:rsidR="00DA5C0D">
        <w:rPr>
          <w:rFonts w:ascii="Arial" w:hAnsi="Arial" w:cs="Arial"/>
          <w:sz w:val="22"/>
          <w:szCs w:val="22"/>
        </w:rPr>
        <w:t>w</w:t>
      </w:r>
      <w:r w:rsidR="00EC236B" w:rsidRPr="00EC236B">
        <w:rPr>
          <w:rFonts w:ascii="Arial" w:hAnsi="Arial" w:cs="Arial"/>
          <w:sz w:val="22"/>
          <w:szCs w:val="22"/>
        </w:rPr>
        <w:t>nioskodawcy</w:t>
      </w:r>
      <w:r w:rsidR="004E08CE">
        <w:rPr>
          <w:rFonts w:ascii="Arial" w:hAnsi="Arial" w:cs="Arial"/>
          <w:sz w:val="22"/>
          <w:szCs w:val="22"/>
        </w:rPr>
        <w:t xml:space="preserve"> w formie </w:t>
      </w:r>
      <w:r>
        <w:rPr>
          <w:rFonts w:ascii="Arial" w:hAnsi="Arial" w:cs="Arial"/>
          <w:sz w:val="22"/>
          <w:szCs w:val="22"/>
        </w:rPr>
        <w:t>e</w:t>
      </w:r>
      <w:r w:rsidR="004E08CE">
        <w:rPr>
          <w:rFonts w:ascii="Arial" w:hAnsi="Arial" w:cs="Arial"/>
          <w:sz w:val="22"/>
          <w:szCs w:val="22"/>
        </w:rPr>
        <w:t>lektronicznej</w:t>
      </w:r>
      <w:r>
        <w:rPr>
          <w:rFonts w:ascii="Arial" w:hAnsi="Arial" w:cs="Arial"/>
          <w:sz w:val="22"/>
          <w:szCs w:val="22"/>
        </w:rPr>
        <w:t xml:space="preserve"> i przekazuje na adres e-mail podany we wniosku</w:t>
      </w:r>
      <w:r w:rsidR="004E08CE">
        <w:rPr>
          <w:rFonts w:ascii="Arial" w:hAnsi="Arial" w:cs="Arial"/>
          <w:sz w:val="22"/>
          <w:szCs w:val="22"/>
        </w:rPr>
        <w:t>,</w:t>
      </w:r>
      <w:r w:rsidR="00EC236B" w:rsidRPr="00EC236B">
        <w:rPr>
          <w:rFonts w:ascii="Arial" w:hAnsi="Arial" w:cs="Arial"/>
          <w:sz w:val="22"/>
          <w:szCs w:val="22"/>
        </w:rPr>
        <w:t xml:space="preserve"> propozycje zmian w budżecie wraz z zapytaniem, czy </w:t>
      </w:r>
      <w:r w:rsidR="004E08CE">
        <w:rPr>
          <w:rFonts w:ascii="Arial" w:hAnsi="Arial" w:cs="Arial"/>
          <w:sz w:val="22"/>
          <w:szCs w:val="22"/>
        </w:rPr>
        <w:t>w</w:t>
      </w:r>
      <w:r w:rsidR="00EC236B" w:rsidRPr="00EC236B">
        <w:rPr>
          <w:rFonts w:ascii="Arial" w:hAnsi="Arial" w:cs="Arial"/>
          <w:sz w:val="22"/>
          <w:szCs w:val="22"/>
        </w:rPr>
        <w:t>nioskodawca zgadza się zrealizować projekt po takiej zmianie</w:t>
      </w:r>
      <w:r w:rsidR="004E08CE">
        <w:rPr>
          <w:rFonts w:ascii="Arial" w:hAnsi="Arial" w:cs="Arial"/>
          <w:sz w:val="22"/>
          <w:szCs w:val="22"/>
        </w:rPr>
        <w:t>,</w:t>
      </w:r>
      <w:r w:rsidR="00EC236B" w:rsidRPr="00EC236B">
        <w:rPr>
          <w:rFonts w:ascii="Arial" w:hAnsi="Arial" w:cs="Arial"/>
          <w:sz w:val="22"/>
          <w:szCs w:val="22"/>
        </w:rPr>
        <w:t xml:space="preserve"> przy </w:t>
      </w:r>
      <w:r w:rsidR="004E08CE">
        <w:rPr>
          <w:rFonts w:ascii="Arial" w:hAnsi="Arial" w:cs="Arial"/>
          <w:sz w:val="22"/>
          <w:szCs w:val="22"/>
        </w:rPr>
        <w:t>zachowaniu</w:t>
      </w:r>
      <w:r w:rsidR="00EC236B" w:rsidRPr="00EC236B">
        <w:rPr>
          <w:rFonts w:ascii="Arial" w:hAnsi="Arial" w:cs="Arial"/>
          <w:sz w:val="22"/>
          <w:szCs w:val="22"/>
        </w:rPr>
        <w:t xml:space="preserve"> istoty projektu i odpow</w:t>
      </w:r>
      <w:r w:rsidR="00770774">
        <w:rPr>
          <w:rFonts w:ascii="Arial" w:hAnsi="Arial" w:cs="Arial"/>
          <w:sz w:val="22"/>
          <w:szCs w:val="22"/>
        </w:rPr>
        <w:t xml:space="preserve">iednich standardów jakościowych. </w:t>
      </w:r>
      <w:r w:rsidR="004E08CE" w:rsidRPr="005D33C0">
        <w:rPr>
          <w:rFonts w:ascii="Arial" w:hAnsi="Arial" w:cs="Arial"/>
          <w:sz w:val="22"/>
          <w:szCs w:val="22"/>
        </w:rPr>
        <w:t>Brak</w:t>
      </w:r>
      <w:r w:rsidR="00EC236B" w:rsidRPr="005D33C0">
        <w:rPr>
          <w:rFonts w:ascii="Arial" w:hAnsi="Arial" w:cs="Arial"/>
          <w:sz w:val="22"/>
          <w:szCs w:val="22"/>
        </w:rPr>
        <w:t xml:space="preserve"> </w:t>
      </w:r>
      <w:r w:rsidR="00D96D74" w:rsidRPr="005D33C0">
        <w:rPr>
          <w:rFonts w:ascii="Arial" w:hAnsi="Arial" w:cs="Arial"/>
          <w:sz w:val="22"/>
          <w:szCs w:val="22"/>
        </w:rPr>
        <w:t>odpowiedzi wnioskodawcy w wyznaczonym terminie,</w:t>
      </w:r>
      <w:r w:rsidR="00D96D74">
        <w:rPr>
          <w:rFonts w:ascii="Arial" w:hAnsi="Arial" w:cs="Arial"/>
          <w:sz w:val="22"/>
          <w:szCs w:val="22"/>
        </w:rPr>
        <w:t xml:space="preserve"> jak również  brak </w:t>
      </w:r>
      <w:r w:rsidR="00EC236B" w:rsidRPr="00EC236B">
        <w:rPr>
          <w:rFonts w:ascii="Arial" w:hAnsi="Arial" w:cs="Arial"/>
          <w:sz w:val="22"/>
          <w:szCs w:val="22"/>
        </w:rPr>
        <w:t xml:space="preserve">zgody </w:t>
      </w:r>
      <w:r w:rsidR="004E08CE">
        <w:rPr>
          <w:rFonts w:ascii="Arial" w:hAnsi="Arial" w:cs="Arial"/>
          <w:sz w:val="22"/>
          <w:szCs w:val="22"/>
        </w:rPr>
        <w:t>w</w:t>
      </w:r>
      <w:r w:rsidR="00EC236B" w:rsidRPr="00EC236B">
        <w:rPr>
          <w:rFonts w:ascii="Arial" w:hAnsi="Arial" w:cs="Arial"/>
          <w:sz w:val="22"/>
          <w:szCs w:val="22"/>
        </w:rPr>
        <w:t xml:space="preserve">nioskodawcy </w:t>
      </w:r>
      <w:r w:rsidR="00EC236B" w:rsidRPr="00EC236B">
        <w:rPr>
          <w:rFonts w:ascii="Arial" w:hAnsi="Arial" w:cs="Arial"/>
          <w:sz w:val="22"/>
          <w:szCs w:val="22"/>
        </w:rPr>
        <w:lastRenderedPageBreak/>
        <w:t>na wprowadzenie zaproponowanych zmian</w:t>
      </w:r>
      <w:r w:rsidR="004E08CE">
        <w:rPr>
          <w:rFonts w:ascii="Arial" w:hAnsi="Arial" w:cs="Arial"/>
          <w:sz w:val="22"/>
          <w:szCs w:val="22"/>
        </w:rPr>
        <w:t xml:space="preserve"> skutkuje odrzuceniem</w:t>
      </w:r>
      <w:r w:rsidR="00EC236B" w:rsidRPr="00EC236B">
        <w:rPr>
          <w:rFonts w:ascii="Arial" w:hAnsi="Arial" w:cs="Arial"/>
          <w:sz w:val="22"/>
          <w:szCs w:val="22"/>
        </w:rPr>
        <w:t xml:space="preserve"> </w:t>
      </w:r>
      <w:r w:rsidR="004E08CE">
        <w:rPr>
          <w:rFonts w:ascii="Arial" w:hAnsi="Arial" w:cs="Arial"/>
          <w:sz w:val="22"/>
          <w:szCs w:val="22"/>
        </w:rPr>
        <w:t>kompletnej</w:t>
      </w:r>
      <w:r w:rsidR="00892979">
        <w:rPr>
          <w:rFonts w:ascii="Arial" w:hAnsi="Arial" w:cs="Arial"/>
          <w:sz w:val="22"/>
          <w:szCs w:val="22"/>
        </w:rPr>
        <w:t xml:space="preserve"> propozycji</w:t>
      </w:r>
      <w:r w:rsidR="00EC236B" w:rsidRPr="00EC236B">
        <w:rPr>
          <w:rFonts w:ascii="Arial" w:hAnsi="Arial" w:cs="Arial"/>
          <w:sz w:val="22"/>
          <w:szCs w:val="22"/>
        </w:rPr>
        <w:t xml:space="preserve"> </w:t>
      </w:r>
      <w:r w:rsidR="004E08CE">
        <w:rPr>
          <w:rFonts w:ascii="Arial" w:hAnsi="Arial" w:cs="Arial"/>
          <w:sz w:val="22"/>
          <w:szCs w:val="22"/>
        </w:rPr>
        <w:t>projektu.</w:t>
      </w:r>
      <w:r w:rsidR="00770774">
        <w:rPr>
          <w:rFonts w:ascii="Arial" w:hAnsi="Arial" w:cs="Arial"/>
          <w:sz w:val="22"/>
          <w:szCs w:val="22"/>
        </w:rPr>
        <w:t xml:space="preserve"> </w:t>
      </w:r>
      <w:r w:rsidR="00D96D74">
        <w:rPr>
          <w:rFonts w:ascii="Arial" w:hAnsi="Arial" w:cs="Arial"/>
          <w:sz w:val="22"/>
          <w:szCs w:val="22"/>
        </w:rPr>
        <w:t xml:space="preserve"> </w:t>
      </w:r>
    </w:p>
    <w:p w14:paraId="1EA85852" w14:textId="302DD1B7" w:rsidR="001C6E4F" w:rsidRDefault="001C6E4F" w:rsidP="001C6E4F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Przed podjęciem ostatecznej decyzji</w:t>
      </w:r>
      <w:r w:rsidRPr="00F74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sprawie</w:t>
      </w:r>
      <w:r w:rsidRPr="00F74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rekomendowania do dofinansowania kompletnych propozycji</w:t>
      </w:r>
      <w:r w:rsidRPr="00A413D2">
        <w:rPr>
          <w:rFonts w:ascii="Arial" w:hAnsi="Arial" w:cs="Arial"/>
          <w:sz w:val="22"/>
          <w:szCs w:val="22"/>
        </w:rPr>
        <w:t xml:space="preserve"> </w:t>
      </w:r>
      <w:r w:rsidRPr="00F74556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ów</w:t>
      </w:r>
      <w:r w:rsidRPr="00F745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</w:t>
      </w:r>
      <w:r w:rsidRPr="008E1023">
        <w:rPr>
          <w:rFonts w:ascii="Arial" w:hAnsi="Arial" w:cs="Arial"/>
          <w:sz w:val="22"/>
          <w:szCs w:val="22"/>
        </w:rPr>
        <w:t>złonkowie Komitetu</w:t>
      </w:r>
      <w:r w:rsidRPr="005326CB">
        <w:rPr>
          <w:rFonts w:ascii="Arial" w:hAnsi="Arial" w:cs="Arial"/>
          <w:sz w:val="22"/>
          <w:szCs w:val="22"/>
        </w:rPr>
        <w:t xml:space="preserve"> dokonują przeglądu listy rankingowej utworzonej po ocenie ekspertów </w:t>
      </w:r>
      <w:r w:rsidRPr="00126061">
        <w:rPr>
          <w:rFonts w:ascii="Arial" w:hAnsi="Arial" w:cs="Arial"/>
          <w:sz w:val="22"/>
          <w:szCs w:val="22"/>
        </w:rPr>
        <w:t>oceniających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Komitet ds. Wyboru Projektów może dokonać zmian w liście rankingowej projektów w uzasadnionych przypadkach.  </w:t>
      </w:r>
    </w:p>
    <w:p w14:paraId="49109128" w14:textId="1965EEFE" w:rsidR="00F0030F" w:rsidRDefault="00D96D74" w:rsidP="00E74ECF">
      <w:pPr>
        <w:pStyle w:val="Default"/>
        <w:tabs>
          <w:tab w:val="left" w:pos="441"/>
        </w:tabs>
        <w:spacing w:before="12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Komitet</w:t>
      </w:r>
      <w:r w:rsidR="00CC035E">
        <w:rPr>
          <w:rFonts w:ascii="Arial" w:hAnsi="Arial" w:cs="Arial"/>
          <w:sz w:val="22"/>
          <w:szCs w:val="22"/>
          <w:lang w:eastAsia="en-US"/>
        </w:rPr>
        <w:t>, na podstawie oceny ekspertów oceniających,</w:t>
      </w:r>
      <w:r>
        <w:rPr>
          <w:rFonts w:ascii="Arial" w:hAnsi="Arial" w:cs="Arial"/>
          <w:sz w:val="22"/>
          <w:szCs w:val="22"/>
          <w:lang w:eastAsia="en-US"/>
        </w:rPr>
        <w:t xml:space="preserve"> wypracowuje rekomendację w</w:t>
      </w:r>
      <w:r w:rsidR="009054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2ED6">
        <w:rPr>
          <w:rFonts w:ascii="Arial" w:hAnsi="Arial" w:cs="Arial"/>
          <w:sz w:val="22"/>
          <w:szCs w:val="22"/>
          <w:lang w:eastAsia="en-US"/>
        </w:rPr>
        <w:t>sprawie</w:t>
      </w:r>
      <w:r>
        <w:rPr>
          <w:rFonts w:ascii="Arial" w:hAnsi="Arial" w:cs="Arial"/>
          <w:sz w:val="22"/>
          <w:szCs w:val="22"/>
          <w:lang w:eastAsia="en-US"/>
        </w:rPr>
        <w:t xml:space="preserve"> listy rankingowej projektów do dofinansowania.  </w:t>
      </w:r>
    </w:p>
    <w:p w14:paraId="0244FB60" w14:textId="041EBCB0" w:rsidR="00CB6459" w:rsidRDefault="00F0030F" w:rsidP="00CD3741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Komitet ds. Wyboru Projektów przedkłada Operatorowi Programu listę kompletnych propozycji projektów rekomendowanych do dofinansowania, listę rezerwową oraz listę propozycji odrzuconych z uzasadnieniem, wraz z protokołem z posiedzenia.</w:t>
      </w:r>
    </w:p>
    <w:p w14:paraId="4E935753" w14:textId="4BA03186" w:rsidR="005C01F6" w:rsidRDefault="004100FF" w:rsidP="00CD3741">
      <w:pPr>
        <w:pStyle w:val="Default"/>
        <w:tabs>
          <w:tab w:val="left" w:pos="441"/>
        </w:tabs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Operator Programu podejmuje </w:t>
      </w:r>
      <w:r w:rsidRPr="005D33C0">
        <w:rPr>
          <w:rFonts w:ascii="Arial" w:hAnsi="Arial" w:cs="Arial"/>
          <w:sz w:val="22"/>
          <w:szCs w:val="22"/>
        </w:rPr>
        <w:t>decyzję</w:t>
      </w:r>
      <w:r>
        <w:rPr>
          <w:rFonts w:ascii="Arial" w:hAnsi="Arial" w:cs="Arial"/>
          <w:sz w:val="22"/>
          <w:szCs w:val="22"/>
        </w:rPr>
        <w:t xml:space="preserve"> </w:t>
      </w:r>
      <w:r w:rsidR="00D90834"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 xml:space="preserve"> przyznania dofinansowania dla kompletnych propozycji projektów.</w:t>
      </w:r>
    </w:p>
    <w:p w14:paraId="20745095" w14:textId="27A1E49E" w:rsidR="0078142D" w:rsidRDefault="0078142D" w:rsidP="0078142D">
      <w:pPr>
        <w:pStyle w:val="Default"/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78142D">
        <w:rPr>
          <w:rFonts w:ascii="Arial" w:hAnsi="Arial"/>
          <w:sz w:val="22"/>
          <w:szCs w:val="22"/>
        </w:rPr>
        <w:t xml:space="preserve">Po zakończeniu oceny merytorycznej Operator Programu przekazuje niezwłocznie wnioskodawcy pisemną informację o zakończeniu oceny jego </w:t>
      </w:r>
      <w:r w:rsidR="005B5139">
        <w:rPr>
          <w:rFonts w:ascii="Arial" w:hAnsi="Arial"/>
          <w:sz w:val="22"/>
          <w:szCs w:val="22"/>
        </w:rPr>
        <w:t>propozycji projektu</w:t>
      </w:r>
      <w:r w:rsidR="005B5139" w:rsidRPr="0078142D">
        <w:rPr>
          <w:rFonts w:ascii="Arial" w:hAnsi="Arial"/>
          <w:sz w:val="22"/>
          <w:szCs w:val="22"/>
        </w:rPr>
        <w:t xml:space="preserve"> </w:t>
      </w:r>
      <w:r w:rsidRPr="0078142D">
        <w:rPr>
          <w:rFonts w:ascii="Arial" w:hAnsi="Arial"/>
          <w:sz w:val="22"/>
          <w:szCs w:val="22"/>
        </w:rPr>
        <w:t>i jej wyniku, podając liczbę otrzymanych punktów lub informację o spełnieniu albo niespełnieniu kryteriów merytorycznych. Informacja ta zawiera ponadto uzasadnienie oceny.</w:t>
      </w:r>
    </w:p>
    <w:p w14:paraId="13A6DB5C" w14:textId="56978EBE" w:rsidR="00DF0556" w:rsidRDefault="00DF0556" w:rsidP="0078142D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Informacja </w:t>
      </w:r>
      <w:r w:rsidR="009056AB">
        <w:rPr>
          <w:rFonts w:ascii="Arial" w:hAnsi="Arial" w:cs="Arial"/>
          <w:sz w:val="22"/>
          <w:szCs w:val="22"/>
          <w:lang w:eastAsia="en-US"/>
        </w:rPr>
        <w:t xml:space="preserve">ta </w:t>
      </w:r>
      <w:r>
        <w:rPr>
          <w:rFonts w:ascii="Arial" w:hAnsi="Arial" w:cs="Arial"/>
          <w:sz w:val="22"/>
          <w:szCs w:val="22"/>
          <w:lang w:eastAsia="en-US"/>
        </w:rPr>
        <w:t>jest ostateczna i nie przysługuje od niej odwołanie.</w:t>
      </w:r>
    </w:p>
    <w:p w14:paraId="403A7861" w14:textId="08CC4955" w:rsidR="00460B2F" w:rsidRPr="005D33C0" w:rsidRDefault="00460B2F" w:rsidP="005D33C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D33C0">
        <w:rPr>
          <w:rFonts w:ascii="Arial" w:hAnsi="Arial" w:cs="Arial"/>
          <w:bCs/>
          <w:sz w:val="22"/>
          <w:szCs w:val="22"/>
        </w:rPr>
        <w:t xml:space="preserve">Lista </w:t>
      </w:r>
      <w:r w:rsidR="001A3CD8" w:rsidRPr="005D33C0">
        <w:rPr>
          <w:rFonts w:ascii="Arial" w:hAnsi="Arial" w:cs="Arial"/>
          <w:bCs/>
          <w:sz w:val="22"/>
          <w:szCs w:val="22"/>
        </w:rPr>
        <w:t>rankingowa</w:t>
      </w:r>
      <w:r w:rsidRPr="005D33C0">
        <w:rPr>
          <w:rFonts w:ascii="Arial" w:hAnsi="Arial" w:cs="Arial"/>
          <w:bCs/>
          <w:sz w:val="22"/>
          <w:szCs w:val="22"/>
        </w:rPr>
        <w:t xml:space="preserve"> kompletnych propozycji projektów publikowana jest na stronie internetowej </w:t>
      </w:r>
      <w:hyperlink r:id="rId10" w:history="1">
        <w:r w:rsidRPr="005D33C0">
          <w:rPr>
            <w:rStyle w:val="Hipercze"/>
            <w:rFonts w:ascii="Arial" w:hAnsi="Arial" w:cs="Arial"/>
            <w:bCs/>
            <w:sz w:val="22"/>
            <w:szCs w:val="22"/>
          </w:rPr>
          <w:t>www.eog.gov.pl</w:t>
        </w:r>
      </w:hyperlink>
      <w:r w:rsidRPr="005D33C0">
        <w:rPr>
          <w:rFonts w:ascii="Arial" w:hAnsi="Arial" w:cs="Arial"/>
          <w:bCs/>
          <w:sz w:val="22"/>
          <w:szCs w:val="22"/>
        </w:rPr>
        <w:t xml:space="preserve">.  </w:t>
      </w:r>
    </w:p>
    <w:p w14:paraId="148B2D68" w14:textId="77777777" w:rsidR="00351A0F" w:rsidRDefault="004F392C" w:rsidP="005C611A">
      <w:pPr>
        <w:shd w:val="clear" w:color="auto" w:fill="FFFFFF"/>
        <w:spacing w:before="120" w:line="276" w:lineRule="auto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sz w:val="22"/>
          <w:szCs w:val="22"/>
          <w:lang w:eastAsia="en-US"/>
        </w:rPr>
        <w:t>Szacuje się, że ta</w:t>
      </w:r>
      <w:r w:rsidR="003B08F9" w:rsidRPr="00B776E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faza</w:t>
      </w:r>
      <w:r w:rsidR="003B08F9" w:rsidRPr="00B776EE">
        <w:rPr>
          <w:rFonts w:ascii="Arial" w:hAnsi="Arial" w:cs="Arial"/>
          <w:sz w:val="22"/>
          <w:szCs w:val="22"/>
          <w:lang w:eastAsia="en-US"/>
        </w:rPr>
        <w:t xml:space="preserve"> potrwa ok. 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="003B08F9" w:rsidRPr="00B776EE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="003B08F9" w:rsidRPr="00B776EE">
        <w:rPr>
          <w:rFonts w:ascii="Arial" w:hAnsi="Arial" w:cs="Arial"/>
          <w:sz w:val="22"/>
          <w:szCs w:val="22"/>
          <w:lang w:eastAsia="en-US"/>
        </w:rPr>
        <w:t xml:space="preserve"> miesięcy</w:t>
      </w:r>
      <w:r w:rsidR="003B08F9">
        <w:rPr>
          <w:rFonts w:ascii="Arial" w:hAnsi="Arial" w:cs="Arial"/>
          <w:sz w:val="22"/>
          <w:szCs w:val="22"/>
          <w:lang w:eastAsia="en-US"/>
        </w:rPr>
        <w:t>.</w:t>
      </w:r>
    </w:p>
    <w:p w14:paraId="31ED36F8" w14:textId="3A599FEF" w:rsidR="005C611A" w:rsidRPr="00EC25E4" w:rsidRDefault="003A5666" w:rsidP="00EC25E4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30" w:name="_Toc5361385"/>
      <w:r w:rsidRPr="00EC25E4">
        <w:rPr>
          <w:szCs w:val="24"/>
          <w:lang w:eastAsia="en-US"/>
        </w:rPr>
        <w:t>XI</w:t>
      </w:r>
      <w:r w:rsidR="007A5DDC" w:rsidRPr="00EC25E4">
        <w:rPr>
          <w:szCs w:val="24"/>
          <w:lang w:eastAsia="en-US"/>
        </w:rPr>
        <w:t xml:space="preserve">I. </w:t>
      </w:r>
      <w:r w:rsidR="005C611A" w:rsidRPr="00EC25E4">
        <w:rPr>
          <w:szCs w:val="24"/>
        </w:rPr>
        <w:t>Wsparcie eksperckie ze strony Ministerstwa Inwestycji i Rozwoju</w:t>
      </w:r>
      <w:bookmarkEnd w:id="30"/>
      <w:r w:rsidR="005C611A" w:rsidRPr="00EC25E4">
        <w:rPr>
          <w:szCs w:val="24"/>
        </w:rPr>
        <w:t xml:space="preserve"> </w:t>
      </w:r>
    </w:p>
    <w:p w14:paraId="5D00AD27" w14:textId="76055C10" w:rsidR="005C611A" w:rsidRDefault="005C611A" w:rsidP="005C611A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Wnioskodawcy</w:t>
      </w:r>
      <w:r w:rsidR="00DF0556">
        <w:rPr>
          <w:rFonts w:ascii="Arial" w:hAnsi="Arial" w:cs="Arial"/>
          <w:sz w:val="22"/>
          <w:szCs w:val="22"/>
        </w:rPr>
        <w:t xml:space="preserve"> oraz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beneficjenci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otrzymają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następujące formy wsparcia</w:t>
      </w:r>
      <w:r w:rsidRPr="0067247A">
        <w:rPr>
          <w:rFonts w:ascii="Arial" w:hAnsi="Arial" w:cs="Arial"/>
          <w:sz w:val="22"/>
          <w:szCs w:val="22"/>
        </w:rPr>
        <w:t>:</w:t>
      </w:r>
    </w:p>
    <w:p w14:paraId="0649B295" w14:textId="614B7137" w:rsidR="005C611A" w:rsidRPr="005C611A" w:rsidRDefault="005C611A" w:rsidP="00BE4EF1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222222"/>
        </w:rPr>
      </w:pPr>
      <w:r w:rsidRPr="005C611A">
        <w:rPr>
          <w:rFonts w:ascii="Arial" w:hAnsi="Arial" w:cs="Arial"/>
        </w:rPr>
        <w:t xml:space="preserve">zewnętrzne doradztwo eksperckie </w:t>
      </w:r>
      <w:r>
        <w:rPr>
          <w:rFonts w:ascii="Arial" w:hAnsi="Arial" w:cs="Arial"/>
          <w:color w:val="222222"/>
        </w:rPr>
        <w:t>Związku</w:t>
      </w:r>
      <w:r w:rsidRPr="005C611A">
        <w:rPr>
          <w:rFonts w:ascii="Arial" w:hAnsi="Arial" w:cs="Arial"/>
          <w:color w:val="222222"/>
        </w:rPr>
        <w:t xml:space="preserve"> Miast Polskich</w:t>
      </w:r>
      <w:r>
        <w:rPr>
          <w:rFonts w:ascii="Arial" w:hAnsi="Arial" w:cs="Arial"/>
          <w:color w:val="222222"/>
        </w:rPr>
        <w:t xml:space="preserve"> i </w:t>
      </w:r>
      <w:r w:rsidR="003B19E7">
        <w:rPr>
          <w:rFonts w:ascii="Arial" w:hAnsi="Arial" w:cs="Arial"/>
          <w:color w:val="222222"/>
        </w:rPr>
        <w:t>Instytutu Rozwoju Miast i Regionów</w:t>
      </w:r>
      <w:r w:rsidRPr="005C611A">
        <w:rPr>
          <w:rFonts w:ascii="Arial" w:hAnsi="Arial" w:cs="Arial"/>
          <w:color w:val="222222"/>
        </w:rPr>
        <w:t>, we współpracy z KS</w:t>
      </w:r>
      <w:r w:rsidR="006B6919">
        <w:rPr>
          <w:rStyle w:val="Odwoanieprzypisudolnego"/>
          <w:rFonts w:ascii="Arial" w:hAnsi="Arial" w:cs="Arial"/>
          <w:color w:val="222222"/>
        </w:rPr>
        <w:footnoteReference w:id="23"/>
      </w:r>
      <w:r>
        <w:rPr>
          <w:rFonts w:ascii="Arial" w:hAnsi="Arial" w:cs="Arial"/>
          <w:color w:val="222222"/>
        </w:rPr>
        <w:t xml:space="preserve"> i</w:t>
      </w:r>
      <w:r w:rsidRPr="005C611A">
        <w:rPr>
          <w:rFonts w:ascii="Arial" w:hAnsi="Arial" w:cs="Arial"/>
          <w:color w:val="222222"/>
        </w:rPr>
        <w:t xml:space="preserve"> OECD</w:t>
      </w:r>
      <w:r w:rsidR="006B6919">
        <w:rPr>
          <w:rStyle w:val="Odwoanieprzypisudolnego"/>
          <w:rFonts w:ascii="Arial" w:hAnsi="Arial" w:cs="Arial"/>
          <w:color w:val="222222"/>
        </w:rPr>
        <w:footnoteReference w:id="24"/>
      </w:r>
      <w:r w:rsidRPr="005C611A">
        <w:rPr>
          <w:rFonts w:ascii="Arial" w:hAnsi="Arial" w:cs="Arial"/>
          <w:color w:val="222222"/>
        </w:rPr>
        <w:t xml:space="preserve"> </w:t>
      </w:r>
      <w:r w:rsidRPr="005C611A">
        <w:rPr>
          <w:rFonts w:ascii="Arial" w:hAnsi="Arial" w:cs="Arial"/>
        </w:rPr>
        <w:t xml:space="preserve">w ramach tzw. </w:t>
      </w:r>
      <w:r>
        <w:rPr>
          <w:rFonts w:ascii="Arial" w:hAnsi="Arial" w:cs="Arial"/>
        </w:rPr>
        <w:t>p</w:t>
      </w:r>
      <w:r w:rsidRPr="005C611A">
        <w:rPr>
          <w:rFonts w:ascii="Arial" w:hAnsi="Arial" w:cs="Arial"/>
        </w:rPr>
        <w:t>rojektu predefin</w:t>
      </w:r>
      <w:r>
        <w:rPr>
          <w:rFonts w:ascii="Arial" w:hAnsi="Arial" w:cs="Arial"/>
        </w:rPr>
        <w:t>i</w:t>
      </w:r>
      <w:r w:rsidRPr="005C611A">
        <w:rPr>
          <w:rFonts w:ascii="Arial" w:hAnsi="Arial" w:cs="Arial"/>
        </w:rPr>
        <w:t>owanego</w:t>
      </w:r>
      <w:r>
        <w:rPr>
          <w:rFonts w:ascii="Arial" w:hAnsi="Arial" w:cs="Arial"/>
        </w:rPr>
        <w:t>:</w:t>
      </w:r>
      <w:r>
        <w:rPr>
          <w:rStyle w:val="Odwoanieprzypisudolnego"/>
          <w:rFonts w:ascii="Arial" w:hAnsi="Arial" w:cs="Arial"/>
        </w:rPr>
        <w:footnoteReference w:id="25"/>
      </w:r>
    </w:p>
    <w:p w14:paraId="1FB923BA" w14:textId="2ACC4D65" w:rsidR="00B250CD" w:rsidRPr="004100FF" w:rsidRDefault="00B250CD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100FF">
        <w:rPr>
          <w:rFonts w:ascii="Arial" w:hAnsi="Arial" w:cs="Arial"/>
          <w:sz w:val="22"/>
          <w:szCs w:val="22"/>
        </w:rPr>
        <w:lastRenderedPageBreak/>
        <w:t>na I etapie naboru – eksperci Związku Miast Polskich zaprezentują</w:t>
      </w:r>
      <w:r w:rsidR="00410837" w:rsidRPr="004100FF">
        <w:rPr>
          <w:rFonts w:ascii="Arial" w:hAnsi="Arial" w:cs="Arial"/>
          <w:sz w:val="22"/>
          <w:szCs w:val="22"/>
        </w:rPr>
        <w:t xml:space="preserve"> i zapewnią dostęp do narzędzia </w:t>
      </w:r>
      <w:r w:rsidRPr="004100FF">
        <w:rPr>
          <w:rFonts w:ascii="Arial" w:hAnsi="Arial" w:cs="Arial"/>
          <w:sz w:val="22"/>
          <w:szCs w:val="22"/>
        </w:rPr>
        <w:t>analitycznego „Monitor Rozwoju Lokalnego” umożliwiającego dokonanie</w:t>
      </w:r>
      <w:r w:rsidR="00410837" w:rsidRPr="004100FF">
        <w:rPr>
          <w:rFonts w:ascii="Arial" w:hAnsi="Arial" w:cs="Arial"/>
          <w:sz w:val="22"/>
          <w:szCs w:val="22"/>
        </w:rPr>
        <w:t xml:space="preserve"> diagnozy stanu rozwoju miasta, </w:t>
      </w:r>
      <w:r w:rsidRPr="004100FF">
        <w:rPr>
          <w:rFonts w:ascii="Arial" w:hAnsi="Arial" w:cs="Arial"/>
          <w:sz w:val="22"/>
          <w:szCs w:val="22"/>
        </w:rPr>
        <w:t xml:space="preserve">w </w:t>
      </w:r>
      <w:r w:rsidR="00410837" w:rsidRPr="004100FF">
        <w:rPr>
          <w:rFonts w:ascii="Arial" w:hAnsi="Arial" w:cs="Arial"/>
          <w:sz w:val="22"/>
          <w:szCs w:val="22"/>
        </w:rPr>
        <w:t xml:space="preserve">oparciu o wskaźniki ze statystyki publicznej, w </w:t>
      </w:r>
      <w:r w:rsidRPr="004100FF">
        <w:rPr>
          <w:rFonts w:ascii="Arial" w:hAnsi="Arial" w:cs="Arial"/>
          <w:sz w:val="22"/>
          <w:szCs w:val="22"/>
        </w:rPr>
        <w:t>wymiarach społeczny</w:t>
      </w:r>
      <w:r w:rsidR="00410837" w:rsidRPr="004100FF">
        <w:rPr>
          <w:rFonts w:ascii="Arial" w:hAnsi="Arial" w:cs="Arial"/>
          <w:sz w:val="22"/>
          <w:szCs w:val="22"/>
        </w:rPr>
        <w:t>m, gospodarczym i środowiskowym,</w:t>
      </w:r>
      <w:r w:rsidRPr="004100FF">
        <w:rPr>
          <w:rFonts w:ascii="Arial" w:hAnsi="Arial" w:cs="Arial"/>
          <w:sz w:val="22"/>
          <w:szCs w:val="22"/>
        </w:rPr>
        <w:t xml:space="preserve"> </w:t>
      </w:r>
      <w:r w:rsidR="00410837" w:rsidRPr="004100FF">
        <w:rPr>
          <w:rFonts w:ascii="Arial" w:hAnsi="Arial" w:cs="Arial"/>
          <w:sz w:val="22"/>
          <w:szCs w:val="22"/>
        </w:rPr>
        <w:t xml:space="preserve">w zestawieniu z wartościami tych wskaźników dla miast z grupy porównawczej funkcjonujących w zbliżonych warunkach. Jest to narzędzie wspomagające wnioskodawcę w przeprowadzeniu diagnozy problemów rozwojowych. </w:t>
      </w:r>
    </w:p>
    <w:p w14:paraId="5B20EC91" w14:textId="63E26790" w:rsidR="009056AB" w:rsidRPr="009056AB" w:rsidRDefault="005C611A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B19E7">
        <w:rPr>
          <w:rFonts w:ascii="Arial" w:hAnsi="Arial" w:cs="Arial"/>
          <w:sz w:val="22"/>
          <w:szCs w:val="22"/>
        </w:rPr>
        <w:t>na II etapie</w:t>
      </w:r>
      <w:r w:rsidRPr="009056AB">
        <w:rPr>
          <w:rFonts w:ascii="Arial" w:hAnsi="Arial" w:cs="Arial"/>
          <w:sz w:val="22"/>
          <w:szCs w:val="22"/>
        </w:rPr>
        <w:t xml:space="preserve"> naboru</w:t>
      </w:r>
      <w:r w:rsidRPr="009056AB">
        <w:rPr>
          <w:rFonts w:ascii="Arial" w:hAnsi="Arial" w:cs="Arial"/>
          <w:b/>
          <w:sz w:val="22"/>
          <w:szCs w:val="22"/>
        </w:rPr>
        <w:t xml:space="preserve"> </w:t>
      </w:r>
      <w:r w:rsidRPr="009056AB">
        <w:rPr>
          <w:rFonts w:ascii="Arial" w:hAnsi="Arial" w:cs="Arial"/>
          <w:sz w:val="22"/>
          <w:szCs w:val="22"/>
        </w:rPr>
        <w:t xml:space="preserve">– </w:t>
      </w:r>
      <w:r w:rsidRPr="009056AB">
        <w:rPr>
          <w:rFonts w:ascii="Arial" w:hAnsi="Arial" w:cs="Arial"/>
          <w:color w:val="222222"/>
          <w:sz w:val="22"/>
          <w:szCs w:val="22"/>
        </w:rPr>
        <w:t xml:space="preserve">zapewnienie kompleksowego wsparcia eksperckiego  dla ok. 50 miast uczestniczących w przygotowaniu Planu Rozwoju </w:t>
      </w:r>
      <w:r w:rsidRPr="009056AB">
        <w:rPr>
          <w:rFonts w:ascii="Arial" w:hAnsi="Arial" w:cs="Arial"/>
          <w:sz w:val="22"/>
          <w:szCs w:val="22"/>
        </w:rPr>
        <w:t>Lokalnego</w:t>
      </w:r>
      <w:r w:rsidRPr="009056AB">
        <w:rPr>
          <w:rFonts w:ascii="Arial" w:hAnsi="Arial" w:cs="Arial"/>
          <w:color w:val="222222"/>
          <w:sz w:val="22"/>
          <w:szCs w:val="22"/>
        </w:rPr>
        <w:t xml:space="preserve"> (P</w:t>
      </w:r>
      <w:r w:rsidR="00E45E09" w:rsidRPr="009056AB">
        <w:rPr>
          <w:rFonts w:ascii="Arial" w:hAnsi="Arial" w:cs="Arial"/>
          <w:color w:val="222222"/>
          <w:sz w:val="22"/>
          <w:szCs w:val="22"/>
        </w:rPr>
        <w:t>L</w:t>
      </w:r>
      <w:r w:rsidRPr="009056AB">
        <w:rPr>
          <w:rFonts w:ascii="Arial" w:hAnsi="Arial" w:cs="Arial"/>
          <w:color w:val="222222"/>
          <w:sz w:val="22"/>
          <w:szCs w:val="22"/>
        </w:rPr>
        <w:t>R) i Planu rozwoju instytucjonalnego (PRI),</w:t>
      </w:r>
      <w:r w:rsidR="009056AB">
        <w:rPr>
          <w:rFonts w:ascii="Arial" w:hAnsi="Arial" w:cs="Arial"/>
          <w:color w:val="222222"/>
          <w:sz w:val="22"/>
          <w:szCs w:val="22"/>
        </w:rPr>
        <w:t xml:space="preserve"> </w:t>
      </w:r>
      <w:r w:rsidR="009056AB" w:rsidRPr="009056AB">
        <w:rPr>
          <w:rFonts w:ascii="Arial" w:hAnsi="Arial" w:cs="Arial"/>
          <w:sz w:val="22"/>
          <w:szCs w:val="22"/>
        </w:rPr>
        <w:t>w szczególności w następującym zakresie:</w:t>
      </w:r>
    </w:p>
    <w:p w14:paraId="19205F34" w14:textId="05080016" w:rsidR="009056AB" w:rsidRDefault="009056AB" w:rsidP="00BE4EF1">
      <w:pPr>
        <w:pStyle w:val="Tekstkomentarza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776EE">
        <w:rPr>
          <w:rFonts w:ascii="Arial" w:hAnsi="Arial" w:cs="Arial"/>
          <w:sz w:val="22"/>
          <w:szCs w:val="22"/>
        </w:rPr>
        <w:t>analiz</w:t>
      </w:r>
      <w:r>
        <w:rPr>
          <w:rFonts w:ascii="Arial" w:hAnsi="Arial" w:cs="Arial"/>
          <w:sz w:val="22"/>
          <w:szCs w:val="22"/>
        </w:rPr>
        <w:t>y</w:t>
      </w:r>
      <w:r w:rsidRPr="00B776EE">
        <w:rPr>
          <w:rFonts w:ascii="Arial" w:hAnsi="Arial" w:cs="Arial"/>
          <w:sz w:val="22"/>
          <w:szCs w:val="22"/>
        </w:rPr>
        <w:t xml:space="preserve"> potrzeb, </w:t>
      </w:r>
      <w:r>
        <w:rPr>
          <w:rFonts w:ascii="Arial" w:hAnsi="Arial" w:cs="Arial"/>
          <w:sz w:val="22"/>
          <w:szCs w:val="22"/>
        </w:rPr>
        <w:t xml:space="preserve">diagnozowaniu problemów, </w:t>
      </w:r>
      <w:r w:rsidRPr="00B776EE">
        <w:rPr>
          <w:rFonts w:ascii="Arial" w:hAnsi="Arial" w:cs="Arial"/>
          <w:sz w:val="22"/>
          <w:szCs w:val="22"/>
        </w:rPr>
        <w:t>definiowani</w:t>
      </w:r>
      <w:r>
        <w:rPr>
          <w:rFonts w:ascii="Arial" w:hAnsi="Arial" w:cs="Arial"/>
          <w:sz w:val="22"/>
          <w:szCs w:val="22"/>
        </w:rPr>
        <w:t>u</w:t>
      </w:r>
      <w:r w:rsidRPr="00B776EE">
        <w:rPr>
          <w:rFonts w:ascii="Arial" w:hAnsi="Arial" w:cs="Arial"/>
          <w:sz w:val="22"/>
          <w:szCs w:val="22"/>
        </w:rPr>
        <w:t xml:space="preserve"> obszarów wymagających wsparcia</w:t>
      </w:r>
      <w:r>
        <w:rPr>
          <w:rFonts w:ascii="Arial" w:hAnsi="Arial" w:cs="Arial"/>
          <w:sz w:val="22"/>
          <w:szCs w:val="22"/>
        </w:rPr>
        <w:t>, analiz finansowych</w:t>
      </w:r>
      <w:r w:rsidRPr="00B776EE">
        <w:rPr>
          <w:rFonts w:ascii="Arial" w:hAnsi="Arial" w:cs="Arial"/>
          <w:sz w:val="22"/>
          <w:szCs w:val="22"/>
        </w:rPr>
        <w:t>;</w:t>
      </w:r>
    </w:p>
    <w:p w14:paraId="09F11048" w14:textId="4E916634" w:rsidR="009056AB" w:rsidRDefault="009056AB" w:rsidP="00BE4EF1">
      <w:pPr>
        <w:pStyle w:val="Tekstkomentarz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776EE">
        <w:rPr>
          <w:rFonts w:ascii="Arial" w:hAnsi="Arial" w:cs="Arial"/>
          <w:sz w:val="22"/>
          <w:szCs w:val="22"/>
        </w:rPr>
        <w:t>rzygotowani</w:t>
      </w:r>
      <w:r>
        <w:rPr>
          <w:rFonts w:ascii="Arial" w:hAnsi="Arial" w:cs="Arial"/>
          <w:sz w:val="22"/>
          <w:szCs w:val="22"/>
        </w:rPr>
        <w:t>a</w:t>
      </w:r>
      <w:r w:rsidRPr="00B776EE">
        <w:rPr>
          <w:rFonts w:ascii="Arial" w:hAnsi="Arial" w:cs="Arial"/>
          <w:sz w:val="22"/>
          <w:szCs w:val="22"/>
        </w:rPr>
        <w:t xml:space="preserve"> lub weryfikacj</w:t>
      </w:r>
      <w:r>
        <w:rPr>
          <w:rFonts w:ascii="Arial" w:hAnsi="Arial" w:cs="Arial"/>
          <w:sz w:val="22"/>
          <w:szCs w:val="22"/>
        </w:rPr>
        <w:t>i</w:t>
      </w:r>
      <w:r w:rsidRPr="00B776EE">
        <w:rPr>
          <w:rFonts w:ascii="Arial" w:hAnsi="Arial" w:cs="Arial"/>
          <w:sz w:val="22"/>
          <w:szCs w:val="22"/>
        </w:rPr>
        <w:t xml:space="preserve"> dokumentów strategicznych w różnych dziedzinach (np. gospodarki niskoemisyjnej, adaptacji do zmian klimatyczn</w:t>
      </w:r>
      <w:r>
        <w:rPr>
          <w:rFonts w:ascii="Arial" w:hAnsi="Arial" w:cs="Arial"/>
          <w:sz w:val="22"/>
          <w:szCs w:val="22"/>
        </w:rPr>
        <w:t>ych, transportu publicznego, itp</w:t>
      </w:r>
      <w:r w:rsidRPr="00B776EE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;</w:t>
      </w:r>
    </w:p>
    <w:p w14:paraId="123CFCDE" w14:textId="78F16F81" w:rsidR="009056AB" w:rsidRDefault="009056AB" w:rsidP="00BE4EF1">
      <w:pPr>
        <w:pStyle w:val="Tekstkomentarz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opracowania metodologii samooceny miast</w:t>
      </w:r>
      <w:r w:rsidR="005B5139">
        <w:rPr>
          <w:rFonts w:ascii="Arial" w:hAnsi="Arial" w:cs="Arial"/>
          <w:sz w:val="22"/>
          <w:szCs w:val="22"/>
        </w:rPr>
        <w:t>;</w:t>
      </w:r>
    </w:p>
    <w:p w14:paraId="000A4B17" w14:textId="2923ACD0" w:rsidR="009056AB" w:rsidRDefault="009056AB" w:rsidP="00BE4EF1">
      <w:pPr>
        <w:pStyle w:val="Tekstkomentarz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5044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y</w:t>
      </w:r>
      <w:r w:rsidRPr="00675044">
        <w:rPr>
          <w:rFonts w:ascii="Arial" w:hAnsi="Arial" w:cs="Arial"/>
          <w:sz w:val="22"/>
          <w:szCs w:val="22"/>
        </w:rPr>
        <w:t xml:space="preserve"> miast na podstawie </w:t>
      </w:r>
      <w:r w:rsidRPr="00675044">
        <w:rPr>
          <w:rFonts w:ascii="Arial" w:hAnsi="Arial" w:cs="Arial"/>
          <w:i/>
          <w:sz w:val="22"/>
          <w:szCs w:val="22"/>
        </w:rPr>
        <w:t xml:space="preserve">Przeglądu </w:t>
      </w:r>
      <w:r>
        <w:rPr>
          <w:rFonts w:ascii="Arial" w:hAnsi="Arial" w:cs="Arial"/>
          <w:i/>
          <w:sz w:val="22"/>
          <w:szCs w:val="22"/>
        </w:rPr>
        <w:t xml:space="preserve">Stanu </w:t>
      </w:r>
      <w:r w:rsidRPr="00675044">
        <w:rPr>
          <w:rFonts w:ascii="Arial" w:hAnsi="Arial" w:cs="Arial"/>
          <w:i/>
          <w:sz w:val="22"/>
          <w:szCs w:val="22"/>
        </w:rPr>
        <w:t xml:space="preserve">Zarządzania </w:t>
      </w:r>
      <w:r>
        <w:rPr>
          <w:rFonts w:ascii="Arial" w:hAnsi="Arial" w:cs="Arial"/>
          <w:i/>
          <w:sz w:val="22"/>
          <w:szCs w:val="22"/>
        </w:rPr>
        <w:t>w Samorządzie</w:t>
      </w:r>
      <w:r w:rsidRPr="0067504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Lokalnym</w:t>
      </w:r>
      <w:r w:rsidRPr="00675044">
        <w:rPr>
          <w:rFonts w:ascii="Arial" w:hAnsi="Arial" w:cs="Arial"/>
          <w:sz w:val="22"/>
          <w:szCs w:val="22"/>
        </w:rPr>
        <w:t xml:space="preserve"> (ang. </w:t>
      </w:r>
      <w:r w:rsidRPr="00C33218">
        <w:rPr>
          <w:rFonts w:ascii="Arial" w:hAnsi="Arial" w:cs="Arial"/>
          <w:i/>
          <w:sz w:val="22"/>
          <w:szCs w:val="22"/>
          <w:lang w:eastAsia="en-US"/>
        </w:rPr>
        <w:t>Sub-national Public Governance Review</w:t>
      </w:r>
      <w:r w:rsidRPr="00675044">
        <w:rPr>
          <w:rFonts w:ascii="Arial" w:hAnsi="Arial" w:cs="Arial"/>
          <w:sz w:val="22"/>
          <w:szCs w:val="22"/>
          <w:lang w:eastAsia="en-US"/>
        </w:rPr>
        <w:t>) oraz rekomendacji w nim zawartych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14:paraId="25EF55EC" w14:textId="4B4ADE3F" w:rsidR="009056AB" w:rsidRPr="009056AB" w:rsidRDefault="009056AB" w:rsidP="00BE4EF1">
      <w:pPr>
        <w:pStyle w:val="Tekstkomentarz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3322">
        <w:rPr>
          <w:rFonts w:ascii="Arial" w:hAnsi="Arial" w:cs="Arial"/>
          <w:sz w:val="22"/>
          <w:szCs w:val="22"/>
          <w:lang w:eastAsia="en-US"/>
        </w:rPr>
        <w:t>opracowani</w:t>
      </w:r>
      <w:r>
        <w:rPr>
          <w:rFonts w:ascii="Arial" w:hAnsi="Arial" w:cs="Arial"/>
          <w:sz w:val="22"/>
          <w:szCs w:val="22"/>
          <w:lang w:eastAsia="en-US"/>
        </w:rPr>
        <w:t>u</w:t>
      </w:r>
      <w:r w:rsidRPr="001F332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B19E7">
        <w:rPr>
          <w:rFonts w:ascii="Arial" w:hAnsi="Arial" w:cs="Arial"/>
          <w:i/>
          <w:sz w:val="22"/>
          <w:szCs w:val="22"/>
          <w:lang w:eastAsia="en-US"/>
        </w:rPr>
        <w:t>Planu rozwoju instytucjonalnego</w:t>
      </w:r>
      <w:r w:rsidRPr="009056AB">
        <w:rPr>
          <w:rFonts w:ascii="Arial" w:hAnsi="Arial" w:cs="Arial"/>
          <w:sz w:val="22"/>
          <w:szCs w:val="22"/>
          <w:lang w:eastAsia="en-US"/>
        </w:rPr>
        <w:t>;</w:t>
      </w:r>
    </w:p>
    <w:p w14:paraId="69C00AC9" w14:textId="77777777" w:rsidR="009056AB" w:rsidRPr="009056AB" w:rsidRDefault="009056AB" w:rsidP="00BE4EF1">
      <w:pPr>
        <w:pStyle w:val="Tekstkomentarza"/>
        <w:numPr>
          <w:ilvl w:val="0"/>
          <w:numId w:val="3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056AB">
        <w:rPr>
          <w:rFonts w:ascii="Arial" w:hAnsi="Arial" w:cs="Arial"/>
          <w:sz w:val="22"/>
          <w:szCs w:val="22"/>
          <w:lang w:eastAsia="en-US"/>
        </w:rPr>
        <w:t xml:space="preserve">przygotowaniu </w:t>
      </w:r>
      <w:r w:rsidRPr="00420D63">
        <w:rPr>
          <w:rFonts w:ascii="Arial" w:hAnsi="Arial" w:cs="Arial"/>
          <w:i/>
          <w:sz w:val="22"/>
          <w:szCs w:val="22"/>
          <w:lang w:eastAsia="en-US"/>
        </w:rPr>
        <w:t xml:space="preserve">Planu Rozwoju </w:t>
      </w:r>
      <w:r w:rsidRPr="00420D63">
        <w:rPr>
          <w:rFonts w:ascii="Arial" w:hAnsi="Arial" w:cs="Arial"/>
          <w:i/>
          <w:sz w:val="22"/>
          <w:szCs w:val="22"/>
        </w:rPr>
        <w:t>Lokalnego</w:t>
      </w:r>
      <w:r w:rsidRPr="009056AB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4D9656DB" w14:textId="5AD9B910" w:rsidR="005C611A" w:rsidRPr="005C611A" w:rsidRDefault="005C611A" w:rsidP="00BE4EF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realizacji projektów</w:t>
      </w:r>
      <w:r w:rsidRPr="005C611A">
        <w:rPr>
          <w:rFonts w:ascii="Arial" w:hAnsi="Arial" w:cs="Arial"/>
        </w:rPr>
        <w:t xml:space="preserve"> – wsparcie merytoryczne </w:t>
      </w:r>
      <w:r>
        <w:rPr>
          <w:rFonts w:ascii="Arial" w:hAnsi="Arial" w:cs="Arial"/>
        </w:rPr>
        <w:t xml:space="preserve">dla </w:t>
      </w:r>
      <w:r w:rsidRPr="007C278C">
        <w:rPr>
          <w:rFonts w:ascii="Arial" w:hAnsi="Arial" w:cs="Arial"/>
          <w:color w:val="222222"/>
        </w:rPr>
        <w:t>ok. 15 miast uczestniczących w III etapie (w tym udoskonalone formy konsultacji społecznych, szkolenia z budowania potencjału w zarządzaniu miastem itp.) w celu zapewnienia pomyślnej realizacji P</w:t>
      </w:r>
      <w:r w:rsidR="00F751FB">
        <w:rPr>
          <w:rFonts w:ascii="Arial" w:hAnsi="Arial" w:cs="Arial"/>
          <w:color w:val="222222"/>
        </w:rPr>
        <w:t>L</w:t>
      </w:r>
      <w:r w:rsidRPr="007C278C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 xml:space="preserve"> i PRI</w:t>
      </w:r>
      <w:r w:rsidRPr="007C278C">
        <w:rPr>
          <w:rFonts w:ascii="Arial" w:hAnsi="Arial" w:cs="Arial"/>
          <w:color w:val="222222"/>
        </w:rPr>
        <w:t>, poprzez stałych doradców miast i doradców sektorowych, rekrutowanych w miarę potrzeby</w:t>
      </w:r>
      <w:r w:rsidRPr="005C61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Pr="005C611A">
        <w:rPr>
          <w:rFonts w:ascii="Arial" w:hAnsi="Arial" w:cs="Arial"/>
        </w:rPr>
        <w:t>adzór nad utrzymywaniem głównego kierunku projektu i czuwanie nad jego poprawnością merytoryczną.</w:t>
      </w:r>
    </w:p>
    <w:p w14:paraId="7946FCA7" w14:textId="3E1CE6A3" w:rsidR="007C278C" w:rsidRPr="007C278C" w:rsidRDefault="007C278C" w:rsidP="00EB0993">
      <w:pPr>
        <w:spacing w:after="12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 xml:space="preserve">W ramach projektu predefiniowanego zostanie zapewniony szeroki zakres </w:t>
      </w:r>
      <w:r>
        <w:rPr>
          <w:rFonts w:ascii="Arial" w:hAnsi="Arial" w:cs="Arial"/>
          <w:color w:val="222222"/>
          <w:sz w:val="22"/>
          <w:szCs w:val="22"/>
        </w:rPr>
        <w:t>wsparcia eksperckiego</w:t>
      </w:r>
      <w:r w:rsidRPr="007C278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służąc</w:t>
      </w:r>
      <w:r w:rsidR="00EB0993">
        <w:rPr>
          <w:rFonts w:ascii="Arial" w:hAnsi="Arial" w:cs="Arial"/>
          <w:color w:val="222222"/>
          <w:sz w:val="22"/>
          <w:szCs w:val="22"/>
        </w:rPr>
        <w:t>y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7C278C">
        <w:rPr>
          <w:rFonts w:ascii="Arial" w:hAnsi="Arial" w:cs="Arial"/>
          <w:color w:val="222222"/>
          <w:sz w:val="22"/>
          <w:szCs w:val="22"/>
        </w:rPr>
        <w:t>skuteczn</w:t>
      </w:r>
      <w:r w:rsidR="00A664B7">
        <w:rPr>
          <w:rFonts w:ascii="Arial" w:hAnsi="Arial" w:cs="Arial"/>
          <w:color w:val="222222"/>
          <w:sz w:val="22"/>
          <w:szCs w:val="22"/>
        </w:rPr>
        <w:t>e</w:t>
      </w:r>
      <w:r w:rsidRPr="007C278C">
        <w:rPr>
          <w:rFonts w:ascii="Arial" w:hAnsi="Arial" w:cs="Arial"/>
          <w:color w:val="222222"/>
          <w:sz w:val="22"/>
          <w:szCs w:val="22"/>
        </w:rPr>
        <w:t>m</w:t>
      </w:r>
      <w:r w:rsidR="00A664B7">
        <w:rPr>
          <w:rFonts w:ascii="Arial" w:hAnsi="Arial" w:cs="Arial"/>
          <w:color w:val="222222"/>
          <w:sz w:val="22"/>
          <w:szCs w:val="22"/>
        </w:rPr>
        <w:t>u</w:t>
      </w:r>
      <w:r w:rsidRPr="007C278C">
        <w:rPr>
          <w:rFonts w:ascii="Arial" w:hAnsi="Arial" w:cs="Arial"/>
          <w:color w:val="222222"/>
          <w:sz w:val="22"/>
          <w:szCs w:val="22"/>
        </w:rPr>
        <w:t xml:space="preserve"> stymulowaniu endogenicznych potencjałów rozwoju lokalnego, głównie poprzez efektywną, zintegrowaną, międzysektorową i, w stosownych przypadkach, międzygminną współpracę i budowanie ich zdolności instytucjonalnych - na wszystkich główn</w:t>
      </w:r>
      <w:r w:rsidR="00EB0993">
        <w:rPr>
          <w:rFonts w:ascii="Arial" w:hAnsi="Arial" w:cs="Arial"/>
          <w:color w:val="222222"/>
          <w:sz w:val="22"/>
          <w:szCs w:val="22"/>
        </w:rPr>
        <w:t>ych etapach realizacji projektów</w:t>
      </w:r>
      <w:r w:rsidRPr="007C278C">
        <w:rPr>
          <w:rFonts w:ascii="Arial" w:hAnsi="Arial" w:cs="Arial"/>
          <w:color w:val="222222"/>
          <w:sz w:val="22"/>
          <w:szCs w:val="22"/>
        </w:rPr>
        <w:t xml:space="preserve">. </w:t>
      </w:r>
      <w:r w:rsidR="006B6919">
        <w:rPr>
          <w:rFonts w:ascii="Arial" w:hAnsi="Arial" w:cs="Arial"/>
          <w:color w:val="222222"/>
          <w:sz w:val="22"/>
          <w:szCs w:val="22"/>
        </w:rPr>
        <w:t xml:space="preserve">Dodatkowo, ZMP i </w:t>
      </w:r>
      <w:r w:rsidR="00F50C6A">
        <w:rPr>
          <w:rFonts w:ascii="Arial" w:hAnsi="Arial" w:cs="Arial"/>
          <w:color w:val="222222"/>
          <w:sz w:val="22"/>
          <w:szCs w:val="22"/>
        </w:rPr>
        <w:t>IRMiR</w:t>
      </w:r>
      <w:r w:rsidR="006B6919">
        <w:rPr>
          <w:rFonts w:ascii="Arial" w:hAnsi="Arial" w:cs="Arial"/>
          <w:color w:val="222222"/>
          <w:sz w:val="22"/>
          <w:szCs w:val="22"/>
        </w:rPr>
        <w:t xml:space="preserve"> wesprą:</w:t>
      </w:r>
    </w:p>
    <w:p w14:paraId="090BC244" w14:textId="77777777" w:rsidR="007C278C" w:rsidRPr="007C278C" w:rsidRDefault="007C278C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>wdrażanie nowoczesnych narzędzi zarządzania nieruchomościami i zarządzania finansami w 15 gminach,</w:t>
      </w:r>
    </w:p>
    <w:p w14:paraId="2328532B" w14:textId="6D9D7BC4" w:rsidR="007C278C" w:rsidRPr="007C278C" w:rsidRDefault="007C278C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>aktualizacj</w:t>
      </w:r>
      <w:r w:rsidR="006B6919">
        <w:rPr>
          <w:rFonts w:ascii="Arial" w:hAnsi="Arial" w:cs="Arial"/>
          <w:color w:val="222222"/>
          <w:sz w:val="22"/>
          <w:szCs w:val="22"/>
        </w:rPr>
        <w:t>ę</w:t>
      </w:r>
      <w:r w:rsidRPr="007C278C">
        <w:rPr>
          <w:rFonts w:ascii="Arial" w:hAnsi="Arial" w:cs="Arial"/>
          <w:color w:val="222222"/>
          <w:sz w:val="22"/>
          <w:szCs w:val="22"/>
        </w:rPr>
        <w:t xml:space="preserve"> dokumentów strategicznych i operacyjnych miast w celu dostosowania ich do standardów P</w:t>
      </w:r>
      <w:r w:rsidR="00E45E09">
        <w:rPr>
          <w:rFonts w:ascii="Arial" w:hAnsi="Arial" w:cs="Arial"/>
          <w:color w:val="222222"/>
          <w:sz w:val="22"/>
          <w:szCs w:val="22"/>
        </w:rPr>
        <w:t>L</w:t>
      </w:r>
      <w:r w:rsidRPr="007C278C">
        <w:rPr>
          <w:rFonts w:ascii="Arial" w:hAnsi="Arial" w:cs="Arial"/>
          <w:color w:val="222222"/>
          <w:sz w:val="22"/>
          <w:szCs w:val="22"/>
        </w:rPr>
        <w:t>R</w:t>
      </w:r>
      <w:r w:rsidR="00E22348">
        <w:rPr>
          <w:rFonts w:ascii="Arial" w:hAnsi="Arial" w:cs="Arial"/>
          <w:color w:val="222222"/>
          <w:sz w:val="22"/>
          <w:szCs w:val="22"/>
        </w:rPr>
        <w:t xml:space="preserve"> i P</w:t>
      </w:r>
      <w:r w:rsidR="003765C9">
        <w:rPr>
          <w:rFonts w:ascii="Arial" w:hAnsi="Arial" w:cs="Arial"/>
          <w:color w:val="222222"/>
          <w:sz w:val="22"/>
          <w:szCs w:val="22"/>
        </w:rPr>
        <w:t>RI</w:t>
      </w:r>
      <w:r w:rsidRPr="007C278C">
        <w:rPr>
          <w:rFonts w:ascii="Arial" w:hAnsi="Arial" w:cs="Arial"/>
          <w:color w:val="222222"/>
          <w:sz w:val="22"/>
          <w:szCs w:val="22"/>
        </w:rPr>
        <w:t>,</w:t>
      </w:r>
    </w:p>
    <w:p w14:paraId="5D0B4F64" w14:textId="77777777" w:rsidR="007C278C" w:rsidRPr="007C278C" w:rsidRDefault="007C278C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>przeprowadz</w:t>
      </w:r>
      <w:r w:rsidR="00C95030">
        <w:rPr>
          <w:rFonts w:ascii="Arial" w:hAnsi="Arial" w:cs="Arial"/>
          <w:color w:val="222222"/>
          <w:sz w:val="22"/>
          <w:szCs w:val="22"/>
        </w:rPr>
        <w:t>enie szkoleń</w:t>
      </w:r>
      <w:r w:rsidRPr="007C278C">
        <w:rPr>
          <w:rFonts w:ascii="Arial" w:hAnsi="Arial" w:cs="Arial"/>
          <w:color w:val="222222"/>
          <w:sz w:val="22"/>
          <w:szCs w:val="22"/>
        </w:rPr>
        <w:t xml:space="preserve"> w zakresie budowania potencjału w zarządzaniu miastem dla personelu projektu,</w:t>
      </w:r>
    </w:p>
    <w:p w14:paraId="15F1A711" w14:textId="77777777" w:rsidR="007C278C" w:rsidRPr="007C278C" w:rsidRDefault="007C278C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>monitorowanie postępów w rozwoju miast uczestniczących w projekcie,</w:t>
      </w:r>
    </w:p>
    <w:p w14:paraId="72A2F4B0" w14:textId="77777777" w:rsidR="00C95030" w:rsidRDefault="007C278C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>tworzenie sieci wymiany doświadczeń dla uczestników projektu, w tym doświadczeń norweskich, w tym nawiązywanie i rozwijanie bilateralnych relacji na poziomie projektu predefiniowanego i poszczególnych projektów,</w:t>
      </w:r>
    </w:p>
    <w:p w14:paraId="70920902" w14:textId="77777777" w:rsidR="00C95030" w:rsidRPr="00C95030" w:rsidRDefault="00C95030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C95030">
        <w:rPr>
          <w:rFonts w:ascii="Arial" w:hAnsi="Arial" w:cs="Arial"/>
          <w:color w:val="222222"/>
          <w:sz w:val="22"/>
          <w:szCs w:val="22"/>
        </w:rPr>
        <w:lastRenderedPageBreak/>
        <w:t>rozpowszechnienie dośw</w:t>
      </w:r>
      <w:r>
        <w:rPr>
          <w:rFonts w:ascii="Arial" w:hAnsi="Arial" w:cs="Arial"/>
          <w:color w:val="222222"/>
          <w:sz w:val="22"/>
          <w:szCs w:val="22"/>
        </w:rPr>
        <w:t>iadczeń na terenie całego kraju w celu</w:t>
      </w:r>
      <w:r w:rsidRPr="00C95030">
        <w:rPr>
          <w:rFonts w:ascii="Arial" w:hAnsi="Arial" w:cs="Arial"/>
          <w:color w:val="222222"/>
          <w:sz w:val="22"/>
          <w:szCs w:val="22"/>
        </w:rPr>
        <w:t xml:space="preserve"> dot</w:t>
      </w:r>
      <w:r>
        <w:rPr>
          <w:rFonts w:ascii="Arial" w:hAnsi="Arial" w:cs="Arial"/>
          <w:color w:val="222222"/>
          <w:sz w:val="22"/>
          <w:szCs w:val="22"/>
        </w:rPr>
        <w:t>arcia</w:t>
      </w:r>
      <w:r w:rsidRPr="00C95030">
        <w:rPr>
          <w:rFonts w:ascii="Arial" w:hAnsi="Arial" w:cs="Arial"/>
          <w:color w:val="222222"/>
          <w:sz w:val="22"/>
          <w:szCs w:val="22"/>
        </w:rPr>
        <w:t xml:space="preserve"> do szerokiego grona polskich gmin</w:t>
      </w:r>
      <w:r>
        <w:rPr>
          <w:rFonts w:ascii="Arial" w:hAnsi="Arial" w:cs="Arial"/>
          <w:color w:val="222222"/>
          <w:sz w:val="22"/>
          <w:szCs w:val="22"/>
        </w:rPr>
        <w:t>,</w:t>
      </w:r>
    </w:p>
    <w:p w14:paraId="2D708258" w14:textId="2262DFC8" w:rsidR="007C278C" w:rsidRDefault="007C278C" w:rsidP="00BE4EF1">
      <w:pPr>
        <w:numPr>
          <w:ilvl w:val="0"/>
          <w:numId w:val="26"/>
        </w:numPr>
        <w:spacing w:after="120" w:line="276" w:lineRule="auto"/>
        <w:ind w:left="426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7C278C">
        <w:rPr>
          <w:rFonts w:ascii="Arial" w:hAnsi="Arial" w:cs="Arial"/>
          <w:color w:val="222222"/>
          <w:sz w:val="22"/>
          <w:szCs w:val="22"/>
        </w:rPr>
        <w:t>prom</w:t>
      </w:r>
      <w:r w:rsidR="006412AB">
        <w:rPr>
          <w:rFonts w:ascii="Arial" w:hAnsi="Arial" w:cs="Arial"/>
          <w:color w:val="222222"/>
          <w:sz w:val="22"/>
          <w:szCs w:val="22"/>
        </w:rPr>
        <w:t>owanie Mechanizmów Finansowych</w:t>
      </w:r>
      <w:r w:rsidR="0058296A">
        <w:rPr>
          <w:rFonts w:ascii="Arial" w:hAnsi="Arial" w:cs="Arial"/>
          <w:color w:val="222222"/>
          <w:sz w:val="22"/>
          <w:szCs w:val="22"/>
        </w:rPr>
        <w:t xml:space="preserve"> oraz</w:t>
      </w:r>
      <w:r w:rsidRPr="007C278C">
        <w:rPr>
          <w:rFonts w:ascii="Arial" w:hAnsi="Arial" w:cs="Arial"/>
          <w:color w:val="222222"/>
          <w:sz w:val="22"/>
          <w:szCs w:val="22"/>
        </w:rPr>
        <w:t xml:space="preserve"> </w:t>
      </w:r>
      <w:r w:rsidRPr="00C95030">
        <w:rPr>
          <w:rFonts w:ascii="Arial" w:hAnsi="Arial" w:cs="Arial"/>
          <w:color w:val="222222"/>
          <w:sz w:val="22"/>
          <w:szCs w:val="22"/>
        </w:rPr>
        <w:t xml:space="preserve">rekomendacji z </w:t>
      </w:r>
      <w:r w:rsidRPr="00E22348">
        <w:rPr>
          <w:rFonts w:ascii="Arial" w:hAnsi="Arial" w:cs="Arial"/>
          <w:i/>
          <w:color w:val="222222"/>
          <w:sz w:val="22"/>
          <w:szCs w:val="22"/>
        </w:rPr>
        <w:t xml:space="preserve">Przeglądu </w:t>
      </w:r>
      <w:r w:rsidR="0058296A" w:rsidRPr="00E22348">
        <w:rPr>
          <w:rFonts w:ascii="Arial" w:hAnsi="Arial" w:cs="Arial"/>
          <w:i/>
          <w:color w:val="222222"/>
          <w:sz w:val="22"/>
          <w:szCs w:val="22"/>
        </w:rPr>
        <w:t xml:space="preserve">Stanu </w:t>
      </w:r>
      <w:r w:rsidRPr="00E22348">
        <w:rPr>
          <w:rFonts w:ascii="Arial" w:hAnsi="Arial" w:cs="Arial"/>
          <w:i/>
          <w:color w:val="222222"/>
          <w:sz w:val="22"/>
          <w:szCs w:val="22"/>
        </w:rPr>
        <w:t xml:space="preserve"> Zarządzania </w:t>
      </w:r>
      <w:r w:rsidR="0058296A" w:rsidRPr="00E22348">
        <w:rPr>
          <w:rFonts w:ascii="Arial" w:hAnsi="Arial" w:cs="Arial"/>
          <w:i/>
          <w:color w:val="222222"/>
          <w:sz w:val="22"/>
          <w:szCs w:val="22"/>
        </w:rPr>
        <w:t>w Samorządzie Lokalnym</w:t>
      </w:r>
      <w:r w:rsidR="0058296A">
        <w:rPr>
          <w:rFonts w:ascii="Arial" w:hAnsi="Arial" w:cs="Arial"/>
          <w:color w:val="222222"/>
          <w:sz w:val="22"/>
          <w:szCs w:val="22"/>
        </w:rPr>
        <w:t xml:space="preserve"> </w:t>
      </w:r>
      <w:r w:rsidRPr="00C95030">
        <w:rPr>
          <w:rFonts w:ascii="Arial" w:hAnsi="Arial" w:cs="Arial"/>
          <w:color w:val="222222"/>
          <w:sz w:val="22"/>
          <w:szCs w:val="22"/>
        </w:rPr>
        <w:t xml:space="preserve"> (Local Public Governance Review), projektu, jego produktów i celów.</w:t>
      </w:r>
    </w:p>
    <w:p w14:paraId="41C2B8B7" w14:textId="703BB444" w:rsidR="009F33D5" w:rsidRPr="006B6919" w:rsidRDefault="00FF0577" w:rsidP="00F50C6A">
      <w:pPr>
        <w:pStyle w:val="Akapitzlist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="005C611A" w:rsidRPr="005C611A">
        <w:rPr>
          <w:rFonts w:ascii="Arial" w:hAnsi="Arial" w:cs="Arial"/>
          <w:b/>
        </w:rPr>
        <w:t>działania szkoleniowe</w:t>
      </w:r>
      <w:r w:rsidR="005C611A" w:rsidRPr="005C611A">
        <w:rPr>
          <w:rFonts w:ascii="Arial" w:hAnsi="Arial" w:cs="Arial"/>
        </w:rPr>
        <w:t xml:space="preserve"> – np. konferencje, szkolenia, warsztaty organizowane przez Operatora Programu prowadzone zarówno w trakcie opracowywania </w:t>
      </w:r>
      <w:r w:rsidR="005C611A">
        <w:rPr>
          <w:rFonts w:ascii="Arial" w:hAnsi="Arial" w:cs="Arial"/>
        </w:rPr>
        <w:t>kompletnej propozycji projektu</w:t>
      </w:r>
      <w:r w:rsidR="005C611A" w:rsidRPr="005C611A">
        <w:rPr>
          <w:rFonts w:ascii="Arial" w:hAnsi="Arial" w:cs="Arial"/>
        </w:rPr>
        <w:t xml:space="preserve"> jak i wdrażania projektu. Mają one na celu zdobywanie wiedzy i podnoszenie kwalifikacji urzędników oraz przedstawicieli innych instytucji publicznych odpowiedzialnych za współtworzenie/ prowadzenie działań projektowych.</w:t>
      </w:r>
    </w:p>
    <w:p w14:paraId="11D9A2A4" w14:textId="6E829A3A" w:rsidR="00351A0F" w:rsidRPr="0067247A" w:rsidRDefault="003A5666" w:rsidP="00113650">
      <w:pPr>
        <w:pStyle w:val="Nagwek1"/>
        <w:numPr>
          <w:ilvl w:val="0"/>
          <w:numId w:val="0"/>
        </w:numPr>
        <w:jc w:val="left"/>
      </w:pPr>
      <w:bookmarkStart w:id="31" w:name="_Toc5361386"/>
      <w:r>
        <w:t xml:space="preserve">XIII. </w:t>
      </w:r>
      <w:r w:rsidR="00351A0F" w:rsidRPr="0067247A">
        <w:t xml:space="preserve">Sposób składania </w:t>
      </w:r>
      <w:r w:rsidR="00351A0F">
        <w:t>zarysów</w:t>
      </w:r>
      <w:r w:rsidR="00351A0F" w:rsidRPr="0067247A">
        <w:t xml:space="preserve"> (I etap) i </w:t>
      </w:r>
      <w:r w:rsidR="00351A0F">
        <w:t>kompletnych propozycji projektu</w:t>
      </w:r>
      <w:r w:rsidR="00351A0F" w:rsidRPr="0067247A">
        <w:t xml:space="preserve"> (II etap)</w:t>
      </w:r>
      <w:bookmarkEnd w:id="31"/>
    </w:p>
    <w:p w14:paraId="07E1A2F1" w14:textId="313BD348" w:rsidR="00ED34F8" w:rsidRDefault="00351A0F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67247A">
        <w:rPr>
          <w:rFonts w:ascii="Arial" w:hAnsi="Arial" w:cs="Arial"/>
          <w:sz w:val="22"/>
          <w:szCs w:val="22"/>
        </w:rPr>
        <w:t xml:space="preserve">.1. Formularz </w:t>
      </w:r>
      <w:r>
        <w:rPr>
          <w:rFonts w:ascii="Arial" w:hAnsi="Arial" w:cs="Arial"/>
          <w:sz w:val="22"/>
          <w:szCs w:val="22"/>
        </w:rPr>
        <w:t>zarysu projektu</w:t>
      </w:r>
      <w:r w:rsidRPr="0067247A">
        <w:rPr>
          <w:rFonts w:ascii="Arial" w:hAnsi="Arial" w:cs="Arial"/>
          <w:sz w:val="22"/>
          <w:szCs w:val="22"/>
        </w:rPr>
        <w:t xml:space="preserve"> (w I etapie)/</w:t>
      </w:r>
      <w:r>
        <w:rPr>
          <w:rFonts w:ascii="Arial" w:hAnsi="Arial" w:cs="Arial"/>
          <w:sz w:val="22"/>
          <w:szCs w:val="22"/>
        </w:rPr>
        <w:t xml:space="preserve"> kompletnej propozycji projektu</w:t>
      </w:r>
      <w:r w:rsidRPr="0067247A">
        <w:rPr>
          <w:rFonts w:ascii="Arial" w:hAnsi="Arial" w:cs="Arial"/>
          <w:sz w:val="22"/>
          <w:szCs w:val="22"/>
        </w:rPr>
        <w:t xml:space="preserve"> (w II etapie) wraz z załącznikami, należy</w:t>
      </w:r>
      <w:r w:rsidR="00820BC1">
        <w:rPr>
          <w:rFonts w:ascii="Arial" w:hAnsi="Arial" w:cs="Arial"/>
          <w:sz w:val="22"/>
          <w:szCs w:val="22"/>
        </w:rPr>
        <w:t xml:space="preserve"> złożyć w formie pisemnej albo elektronicznej.</w:t>
      </w:r>
    </w:p>
    <w:p w14:paraId="65412E64" w14:textId="264E232F" w:rsidR="00351A0F" w:rsidRPr="0067247A" w:rsidRDefault="007506FE" w:rsidP="00420D63">
      <w:p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13.1.</w:t>
      </w:r>
      <w:r w:rsidR="00820BC1">
        <w:rPr>
          <w:rFonts w:ascii="Arial" w:hAnsi="Arial" w:cs="Arial"/>
          <w:sz w:val="22"/>
          <w:szCs w:val="22"/>
        </w:rPr>
        <w:t>1</w:t>
      </w:r>
      <w:r w:rsidR="00644607">
        <w:rPr>
          <w:rFonts w:ascii="Arial" w:hAnsi="Arial" w:cs="Arial"/>
          <w:sz w:val="22"/>
          <w:szCs w:val="22"/>
        </w:rPr>
        <w:t>.</w:t>
      </w:r>
      <w:r w:rsidR="00820BC1">
        <w:rPr>
          <w:rFonts w:ascii="Arial" w:hAnsi="Arial" w:cs="Arial"/>
          <w:sz w:val="22"/>
          <w:szCs w:val="22"/>
        </w:rPr>
        <w:tab/>
        <w:t>W</w:t>
      </w:r>
      <w:r w:rsidR="00ED34F8">
        <w:rPr>
          <w:rFonts w:ascii="Arial" w:hAnsi="Arial" w:cs="Arial"/>
          <w:sz w:val="22"/>
          <w:szCs w:val="22"/>
        </w:rPr>
        <w:t xml:space="preserve"> formie pisemnej (w postaci papierowej)</w:t>
      </w:r>
      <w:r w:rsidR="00351A0F" w:rsidRPr="0067247A">
        <w:rPr>
          <w:rFonts w:ascii="Arial" w:hAnsi="Arial" w:cs="Arial"/>
          <w:sz w:val="22"/>
          <w:szCs w:val="22"/>
        </w:rPr>
        <w:t xml:space="preserve"> </w:t>
      </w:r>
      <w:r w:rsidR="00820BC1">
        <w:rPr>
          <w:rFonts w:ascii="Arial" w:hAnsi="Arial" w:cs="Arial"/>
          <w:sz w:val="22"/>
          <w:szCs w:val="22"/>
        </w:rPr>
        <w:t xml:space="preserve">należy </w:t>
      </w:r>
      <w:r w:rsidR="00351A0F" w:rsidRPr="0067247A">
        <w:rPr>
          <w:rFonts w:ascii="Arial" w:hAnsi="Arial" w:cs="Arial"/>
          <w:sz w:val="22"/>
          <w:szCs w:val="22"/>
        </w:rPr>
        <w:t xml:space="preserve">złożyć osobiście, </w:t>
      </w:r>
      <w:r w:rsidR="00ED34F8">
        <w:rPr>
          <w:rFonts w:ascii="Arial" w:hAnsi="Arial" w:cs="Arial"/>
          <w:sz w:val="22"/>
          <w:szCs w:val="22"/>
        </w:rPr>
        <w:t>nadać</w:t>
      </w:r>
      <w:r w:rsidR="00ED34F8" w:rsidRPr="0067247A">
        <w:rPr>
          <w:rFonts w:ascii="Arial" w:hAnsi="Arial" w:cs="Arial"/>
          <w:sz w:val="22"/>
          <w:szCs w:val="22"/>
        </w:rPr>
        <w:t xml:space="preserve"> </w:t>
      </w:r>
      <w:r w:rsidR="00351A0F" w:rsidRPr="0067247A">
        <w:rPr>
          <w:rFonts w:ascii="Arial" w:hAnsi="Arial" w:cs="Arial"/>
          <w:sz w:val="22"/>
          <w:szCs w:val="22"/>
        </w:rPr>
        <w:t>pocztą</w:t>
      </w:r>
      <w:r w:rsidR="00ED34F8">
        <w:rPr>
          <w:rFonts w:ascii="Arial" w:hAnsi="Arial" w:cs="Arial"/>
          <w:sz w:val="22"/>
          <w:szCs w:val="22"/>
        </w:rPr>
        <w:t xml:space="preserve"> lub</w:t>
      </w:r>
      <w:r w:rsidR="00351A0F" w:rsidRPr="0067247A">
        <w:rPr>
          <w:rFonts w:ascii="Arial" w:hAnsi="Arial" w:cs="Arial"/>
          <w:sz w:val="22"/>
          <w:szCs w:val="22"/>
        </w:rPr>
        <w:t xml:space="preserve"> kurierem</w:t>
      </w:r>
      <w:r w:rsidR="00351A0F">
        <w:rPr>
          <w:rFonts w:ascii="Arial" w:hAnsi="Arial" w:cs="Arial"/>
          <w:sz w:val="22"/>
          <w:szCs w:val="22"/>
        </w:rPr>
        <w:t xml:space="preserve"> </w:t>
      </w:r>
      <w:r w:rsidR="00351A0F" w:rsidRPr="0067247A">
        <w:rPr>
          <w:rFonts w:ascii="Arial" w:hAnsi="Arial" w:cs="Arial"/>
          <w:sz w:val="22"/>
          <w:szCs w:val="22"/>
        </w:rPr>
        <w:t>na adres:</w:t>
      </w:r>
    </w:p>
    <w:p w14:paraId="109D90BE" w14:textId="77777777" w:rsidR="00351A0F" w:rsidRPr="0067247A" w:rsidRDefault="00351A0F" w:rsidP="00351A0F">
      <w:pPr>
        <w:autoSpaceDE w:val="0"/>
        <w:autoSpaceDN w:val="0"/>
        <w:adjustRightInd w:val="0"/>
        <w:spacing w:before="120"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Ministerstwo Inwestycji i Rozwoju</w:t>
      </w:r>
    </w:p>
    <w:p w14:paraId="07C67768" w14:textId="77777777" w:rsidR="00351A0F" w:rsidRPr="0067247A" w:rsidRDefault="00351A0F" w:rsidP="00351A0F">
      <w:pPr>
        <w:autoSpaceDE w:val="0"/>
        <w:autoSpaceDN w:val="0"/>
        <w:adjustRightInd w:val="0"/>
        <w:spacing w:before="120"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Departament Programów Pomocowych</w:t>
      </w:r>
    </w:p>
    <w:p w14:paraId="63DF94F7" w14:textId="77777777" w:rsidR="00351A0F" w:rsidRPr="0067247A" w:rsidRDefault="00351A0F" w:rsidP="00351A0F">
      <w:pPr>
        <w:autoSpaceDE w:val="0"/>
        <w:autoSpaceDN w:val="0"/>
        <w:adjustRightInd w:val="0"/>
        <w:spacing w:before="120"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ul. Wspólna 2/4 </w:t>
      </w:r>
    </w:p>
    <w:p w14:paraId="1362ACD0" w14:textId="77777777" w:rsidR="00351A0F" w:rsidRDefault="00351A0F" w:rsidP="00351A0F">
      <w:pPr>
        <w:autoSpaceDE w:val="0"/>
        <w:autoSpaceDN w:val="0"/>
        <w:adjustRightInd w:val="0"/>
        <w:spacing w:before="120"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00-926 Warszawa</w:t>
      </w:r>
    </w:p>
    <w:p w14:paraId="2765BCBE" w14:textId="6ABAAB66" w:rsidR="00ED34F8" w:rsidRDefault="000D7093" w:rsidP="00420D63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należy złożyć/nadać</w:t>
      </w:r>
      <w:r w:rsidR="00ED34F8">
        <w:rPr>
          <w:rFonts w:ascii="Arial" w:hAnsi="Arial" w:cs="Arial"/>
          <w:sz w:val="22"/>
          <w:szCs w:val="22"/>
        </w:rPr>
        <w:t xml:space="preserve"> w zapieczętowanej kopercie </w:t>
      </w:r>
      <w:r>
        <w:rPr>
          <w:rFonts w:ascii="Arial" w:hAnsi="Arial" w:cs="Arial"/>
          <w:sz w:val="22"/>
          <w:szCs w:val="22"/>
        </w:rPr>
        <w:t xml:space="preserve">z </w:t>
      </w:r>
      <w:r w:rsidR="00ED34F8">
        <w:rPr>
          <w:rFonts w:ascii="Arial" w:hAnsi="Arial" w:cs="Arial"/>
          <w:sz w:val="22"/>
          <w:szCs w:val="22"/>
        </w:rPr>
        <w:t xml:space="preserve">napisem „Nabór – Rozwój lokalny” </w:t>
      </w:r>
      <w:r w:rsidR="0020358A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="00BF5963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pełną nazwą Wnioskodawcy i jego adresem</w:t>
      </w:r>
      <w:r w:rsidR="0020358A">
        <w:rPr>
          <w:rFonts w:ascii="Arial" w:hAnsi="Arial" w:cs="Arial"/>
          <w:sz w:val="22"/>
          <w:szCs w:val="22"/>
        </w:rPr>
        <w:t>,</w:t>
      </w:r>
    </w:p>
    <w:p w14:paraId="164E5707" w14:textId="190B1F06" w:rsidR="0020358A" w:rsidRPr="0067247A" w:rsidRDefault="0038001D" w:rsidP="00874F6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13.1.</w:t>
      </w:r>
      <w:r w:rsidR="00820BC1">
        <w:rPr>
          <w:rFonts w:ascii="Arial" w:hAnsi="Arial" w:cs="Arial"/>
          <w:sz w:val="22"/>
          <w:szCs w:val="22"/>
        </w:rPr>
        <w:t>2</w:t>
      </w:r>
      <w:r w:rsidR="00644607">
        <w:rPr>
          <w:rFonts w:ascii="Arial" w:hAnsi="Arial" w:cs="Arial"/>
          <w:sz w:val="22"/>
          <w:szCs w:val="22"/>
        </w:rPr>
        <w:t>.</w:t>
      </w:r>
      <w:r w:rsidR="00820BC1">
        <w:rPr>
          <w:rFonts w:ascii="Arial" w:hAnsi="Arial" w:cs="Arial"/>
          <w:sz w:val="22"/>
          <w:szCs w:val="22"/>
        </w:rPr>
        <w:tab/>
        <w:t>W</w:t>
      </w:r>
      <w:r w:rsidR="0020358A">
        <w:rPr>
          <w:rFonts w:ascii="Arial" w:hAnsi="Arial" w:cs="Arial"/>
          <w:sz w:val="22"/>
          <w:szCs w:val="22"/>
        </w:rPr>
        <w:t xml:space="preserve"> formie elektronicznej </w:t>
      </w:r>
      <w:r w:rsidR="00820BC1">
        <w:rPr>
          <w:rFonts w:ascii="Arial" w:hAnsi="Arial" w:cs="Arial"/>
          <w:sz w:val="22"/>
          <w:szCs w:val="22"/>
        </w:rPr>
        <w:t xml:space="preserve">należy </w:t>
      </w:r>
      <w:r w:rsidR="0020358A">
        <w:rPr>
          <w:rFonts w:ascii="Arial" w:hAnsi="Arial" w:cs="Arial"/>
          <w:sz w:val="22"/>
          <w:szCs w:val="22"/>
        </w:rPr>
        <w:t>wysł</w:t>
      </w:r>
      <w:r w:rsidR="00BA7563">
        <w:rPr>
          <w:rFonts w:ascii="Arial" w:hAnsi="Arial" w:cs="Arial"/>
          <w:sz w:val="22"/>
          <w:szCs w:val="22"/>
        </w:rPr>
        <w:t>ać na platformie ePUAP na elektro</w:t>
      </w:r>
      <w:r w:rsidR="0020358A">
        <w:rPr>
          <w:rFonts w:ascii="Arial" w:hAnsi="Arial" w:cs="Arial"/>
          <w:sz w:val="22"/>
          <w:szCs w:val="22"/>
        </w:rPr>
        <w:t>niczną skrzynkę podawczą Ministerstwa Inwestycji i Rozwoju.</w:t>
      </w:r>
    </w:p>
    <w:p w14:paraId="47087BB6" w14:textId="377ECBF7" w:rsidR="0020358A" w:rsidRDefault="00351A0F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51A0F">
        <w:rPr>
          <w:rFonts w:ascii="Arial" w:hAnsi="Arial" w:cs="Arial"/>
          <w:sz w:val="22"/>
          <w:szCs w:val="22"/>
        </w:rPr>
        <w:t>13.2.</w:t>
      </w:r>
      <w:r w:rsidRPr="00787083">
        <w:rPr>
          <w:rFonts w:ascii="Arial" w:hAnsi="Arial" w:cs="Arial"/>
          <w:b/>
          <w:sz w:val="22"/>
          <w:szCs w:val="22"/>
        </w:rPr>
        <w:t xml:space="preserve"> </w:t>
      </w:r>
      <w:r w:rsidR="0020358A" w:rsidRPr="00420D63">
        <w:rPr>
          <w:rFonts w:ascii="Arial" w:hAnsi="Arial" w:cs="Arial"/>
          <w:sz w:val="22"/>
          <w:szCs w:val="22"/>
        </w:rPr>
        <w:t>Zarys (I etap)</w:t>
      </w:r>
      <w:r w:rsidR="0020358A">
        <w:rPr>
          <w:rFonts w:ascii="Arial" w:hAnsi="Arial" w:cs="Arial"/>
          <w:b/>
          <w:sz w:val="22"/>
          <w:szCs w:val="22"/>
        </w:rPr>
        <w:t xml:space="preserve"> </w:t>
      </w:r>
      <w:r w:rsidR="0020358A" w:rsidRPr="0020358A">
        <w:rPr>
          <w:rFonts w:ascii="Arial" w:hAnsi="Arial" w:cs="Arial"/>
          <w:sz w:val="22"/>
          <w:szCs w:val="22"/>
        </w:rPr>
        <w:t>i kompletn</w:t>
      </w:r>
      <w:r w:rsidR="0020358A">
        <w:rPr>
          <w:rFonts w:ascii="Arial" w:hAnsi="Arial" w:cs="Arial"/>
          <w:sz w:val="22"/>
          <w:szCs w:val="22"/>
        </w:rPr>
        <w:t>ą</w:t>
      </w:r>
      <w:r w:rsidR="0020358A" w:rsidRPr="0020358A">
        <w:rPr>
          <w:rFonts w:ascii="Arial" w:hAnsi="Arial" w:cs="Arial"/>
          <w:sz w:val="22"/>
          <w:szCs w:val="22"/>
        </w:rPr>
        <w:t xml:space="preserve"> propozycj</w:t>
      </w:r>
      <w:r w:rsidR="0020358A">
        <w:rPr>
          <w:rFonts w:ascii="Arial" w:hAnsi="Arial" w:cs="Arial"/>
          <w:sz w:val="22"/>
          <w:szCs w:val="22"/>
        </w:rPr>
        <w:t>ę</w:t>
      </w:r>
      <w:r w:rsidR="0020358A" w:rsidRPr="0020358A">
        <w:rPr>
          <w:rFonts w:ascii="Arial" w:hAnsi="Arial" w:cs="Arial"/>
          <w:sz w:val="22"/>
          <w:szCs w:val="22"/>
        </w:rPr>
        <w:t xml:space="preserve"> projektu </w:t>
      </w:r>
      <w:r w:rsidR="0020358A">
        <w:rPr>
          <w:rFonts w:ascii="Arial" w:hAnsi="Arial" w:cs="Arial"/>
          <w:sz w:val="22"/>
          <w:szCs w:val="22"/>
        </w:rPr>
        <w:t>(</w:t>
      </w:r>
      <w:r w:rsidR="0020358A" w:rsidRPr="00420D63">
        <w:rPr>
          <w:rFonts w:ascii="Arial" w:hAnsi="Arial" w:cs="Arial"/>
          <w:sz w:val="22"/>
          <w:szCs w:val="22"/>
        </w:rPr>
        <w:t>II etap)</w:t>
      </w:r>
      <w:r w:rsidR="0020358A">
        <w:rPr>
          <w:rFonts w:ascii="Arial" w:hAnsi="Arial" w:cs="Arial"/>
          <w:sz w:val="22"/>
          <w:szCs w:val="22"/>
        </w:rPr>
        <w:t xml:space="preserve"> należy złożyć w języku polskim i angielskim</w:t>
      </w:r>
      <w:r w:rsidR="0020358A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20358A">
        <w:rPr>
          <w:rFonts w:ascii="Arial" w:hAnsi="Arial" w:cs="Arial"/>
          <w:sz w:val="22"/>
          <w:szCs w:val="22"/>
        </w:rPr>
        <w:t xml:space="preserve"> (po jednym egzemplarzu). Do dokumentów, niezależnie od formy ich złożenia wskazanej w pkt. 13.1, należy załączyć ich wersje w postaci edytowalnych plików obsługiwanych przez MS Word i MS Excel (dla dokumentów składanyc</w:t>
      </w:r>
      <w:r w:rsidR="00820BC1">
        <w:rPr>
          <w:rFonts w:ascii="Arial" w:hAnsi="Arial" w:cs="Arial"/>
          <w:sz w:val="22"/>
          <w:szCs w:val="22"/>
        </w:rPr>
        <w:t>h w formie pisemnej w postaci p</w:t>
      </w:r>
      <w:r w:rsidR="0020358A">
        <w:rPr>
          <w:rFonts w:ascii="Arial" w:hAnsi="Arial" w:cs="Arial"/>
          <w:sz w:val="22"/>
          <w:szCs w:val="22"/>
        </w:rPr>
        <w:t>a</w:t>
      </w:r>
      <w:r w:rsidR="00820BC1">
        <w:rPr>
          <w:rFonts w:ascii="Arial" w:hAnsi="Arial" w:cs="Arial"/>
          <w:sz w:val="22"/>
          <w:szCs w:val="22"/>
        </w:rPr>
        <w:t>p</w:t>
      </w:r>
      <w:r w:rsidR="0020358A">
        <w:rPr>
          <w:rFonts w:ascii="Arial" w:hAnsi="Arial" w:cs="Arial"/>
          <w:sz w:val="22"/>
          <w:szCs w:val="22"/>
        </w:rPr>
        <w:t xml:space="preserve">ierowej: na </w:t>
      </w:r>
      <w:r w:rsidR="00820BC1">
        <w:rPr>
          <w:rFonts w:ascii="Arial" w:hAnsi="Arial" w:cs="Arial"/>
          <w:sz w:val="22"/>
          <w:szCs w:val="22"/>
        </w:rPr>
        <w:t>płycie</w:t>
      </w:r>
      <w:r w:rsidR="0020358A">
        <w:rPr>
          <w:rFonts w:ascii="Arial" w:hAnsi="Arial" w:cs="Arial"/>
          <w:sz w:val="22"/>
          <w:szCs w:val="22"/>
        </w:rPr>
        <w:t xml:space="preserve"> CD/DVD/p</w:t>
      </w:r>
      <w:r w:rsidR="00820BC1">
        <w:rPr>
          <w:rFonts w:ascii="Arial" w:hAnsi="Arial" w:cs="Arial"/>
          <w:sz w:val="22"/>
          <w:szCs w:val="22"/>
        </w:rPr>
        <w:t>e</w:t>
      </w:r>
      <w:r w:rsidR="0020358A">
        <w:rPr>
          <w:rFonts w:ascii="Arial" w:hAnsi="Arial" w:cs="Arial"/>
          <w:sz w:val="22"/>
          <w:szCs w:val="22"/>
        </w:rPr>
        <w:t xml:space="preserve">ndrive lub mailem na adres: </w:t>
      </w:r>
      <w:hyperlink r:id="rId11" w:history="1">
        <w:r w:rsidR="0020358A" w:rsidRPr="00B71E98">
          <w:rPr>
            <w:rStyle w:val="Hipercze"/>
            <w:rFonts w:ascii="Arial" w:hAnsi="Arial" w:cs="Arial"/>
            <w:sz w:val="22"/>
            <w:szCs w:val="22"/>
          </w:rPr>
          <w:t>rozwojlokalny@miir.gov.pl</w:t>
        </w:r>
      </w:hyperlink>
      <w:r w:rsidR="0020358A">
        <w:rPr>
          <w:rFonts w:ascii="Arial" w:hAnsi="Arial" w:cs="Arial"/>
          <w:sz w:val="22"/>
          <w:szCs w:val="22"/>
        </w:rPr>
        <w:t>).</w:t>
      </w:r>
    </w:p>
    <w:p w14:paraId="092EDAA0" w14:textId="78879752" w:rsidR="0020358A" w:rsidRDefault="0020358A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</w:t>
      </w:r>
      <w:r w:rsidRPr="002139FE">
        <w:rPr>
          <w:rFonts w:ascii="Arial" w:hAnsi="Arial" w:cs="Arial"/>
          <w:sz w:val="22"/>
          <w:szCs w:val="22"/>
        </w:rPr>
        <w:t xml:space="preserve">. </w:t>
      </w:r>
      <w:r w:rsidRPr="00420D63">
        <w:rPr>
          <w:rFonts w:ascii="Arial" w:hAnsi="Arial" w:cs="Arial"/>
          <w:sz w:val="22"/>
          <w:szCs w:val="22"/>
        </w:rPr>
        <w:t>Wersje językowe, a także</w:t>
      </w:r>
      <w:r w:rsidR="002139FE" w:rsidRPr="00420D63">
        <w:rPr>
          <w:rFonts w:ascii="Arial" w:hAnsi="Arial" w:cs="Arial"/>
          <w:sz w:val="22"/>
          <w:szCs w:val="22"/>
        </w:rPr>
        <w:t xml:space="preserve"> wersje papierowa i elekt</w:t>
      </w:r>
      <w:r w:rsidRPr="00420D63">
        <w:rPr>
          <w:rFonts w:ascii="Arial" w:hAnsi="Arial" w:cs="Arial"/>
          <w:sz w:val="22"/>
          <w:szCs w:val="22"/>
        </w:rPr>
        <w:t>r</w:t>
      </w:r>
      <w:r w:rsidR="002139FE" w:rsidRPr="00420D63">
        <w:rPr>
          <w:rFonts w:ascii="Arial" w:hAnsi="Arial" w:cs="Arial"/>
          <w:sz w:val="22"/>
          <w:szCs w:val="22"/>
        </w:rPr>
        <w:t>o</w:t>
      </w:r>
      <w:r w:rsidRPr="00420D63">
        <w:rPr>
          <w:rFonts w:ascii="Arial" w:hAnsi="Arial" w:cs="Arial"/>
          <w:sz w:val="22"/>
          <w:szCs w:val="22"/>
        </w:rPr>
        <w:t xml:space="preserve">niczna dokumentów, muszą być tożsame.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933999" w14:textId="306C4A67" w:rsidR="0020358A" w:rsidRDefault="0020358A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13.4. </w:t>
      </w:r>
      <w:r w:rsidRPr="0067247A">
        <w:rPr>
          <w:rFonts w:ascii="Arial" w:hAnsi="Arial" w:cs="Arial"/>
          <w:sz w:val="22"/>
          <w:szCs w:val="22"/>
        </w:rPr>
        <w:t>Składan</w:t>
      </w:r>
      <w:r>
        <w:rPr>
          <w:rFonts w:ascii="Arial" w:hAnsi="Arial" w:cs="Arial"/>
          <w:sz w:val="22"/>
          <w:szCs w:val="22"/>
        </w:rPr>
        <w:t>y</w:t>
      </w:r>
      <w:r w:rsidRPr="00672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zarys</w:t>
      </w:r>
      <w:r w:rsidRPr="0067247A">
        <w:rPr>
          <w:rFonts w:ascii="Arial" w:hAnsi="Arial" w:cs="Arial"/>
          <w:sz w:val="22"/>
          <w:szCs w:val="22"/>
        </w:rPr>
        <w:t xml:space="preserve"> (I etap)</w:t>
      </w:r>
      <w:r>
        <w:rPr>
          <w:rFonts w:ascii="Arial" w:hAnsi="Arial" w:cs="Arial"/>
          <w:sz w:val="22"/>
          <w:szCs w:val="22"/>
        </w:rPr>
        <w:t xml:space="preserve"> i kompletna propozycja projektu</w:t>
      </w:r>
      <w:r w:rsidRPr="0067247A">
        <w:rPr>
          <w:rFonts w:ascii="Arial" w:hAnsi="Arial" w:cs="Arial"/>
          <w:sz w:val="22"/>
          <w:szCs w:val="22"/>
        </w:rPr>
        <w:t xml:space="preserve"> (II etap) musi być </w:t>
      </w:r>
      <w:r w:rsidRPr="0086559E">
        <w:rPr>
          <w:rFonts w:ascii="Arial" w:hAnsi="Arial" w:cs="Arial"/>
          <w:bCs/>
          <w:sz w:val="22"/>
          <w:szCs w:val="22"/>
        </w:rPr>
        <w:t>podpisany czytelnie</w:t>
      </w:r>
      <w:r w:rsidRPr="006724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247A">
        <w:rPr>
          <w:rFonts w:ascii="Arial" w:hAnsi="Arial" w:cs="Arial"/>
          <w:bCs/>
          <w:sz w:val="22"/>
          <w:szCs w:val="22"/>
        </w:rPr>
        <w:t>w wyznaczonym miejscu</w:t>
      </w:r>
      <w:r>
        <w:rPr>
          <w:rFonts w:ascii="Arial" w:hAnsi="Arial" w:cs="Arial"/>
          <w:bCs/>
          <w:sz w:val="22"/>
          <w:szCs w:val="22"/>
        </w:rPr>
        <w:t xml:space="preserve"> (w przypadku dokumentów składanych w formie pisemnej w postaci papierowej) lub opatrzony kwalifikowanym podpisem elektronicznym</w:t>
      </w:r>
      <w:r w:rsidR="006F1607">
        <w:rPr>
          <w:rFonts w:ascii="Arial" w:hAnsi="Arial" w:cs="Arial"/>
          <w:bCs/>
          <w:sz w:val="22"/>
          <w:szCs w:val="22"/>
        </w:rPr>
        <w:t xml:space="preserve"> (w przypadku dokumentów składanych na platformie ePUAP)</w:t>
      </w:r>
      <w:r w:rsidRPr="006724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burmistrza/prezydenta miasta. </w:t>
      </w:r>
      <w:r w:rsidRPr="0067247A">
        <w:rPr>
          <w:rFonts w:ascii="Arial" w:hAnsi="Arial" w:cs="Arial"/>
          <w:sz w:val="22"/>
          <w:szCs w:val="22"/>
        </w:rPr>
        <w:t xml:space="preserve">W </w:t>
      </w:r>
      <w:r w:rsidRPr="0067247A">
        <w:rPr>
          <w:rFonts w:ascii="Arial" w:hAnsi="Arial" w:cs="Arial"/>
          <w:sz w:val="22"/>
          <w:szCs w:val="22"/>
        </w:rPr>
        <w:lastRenderedPageBreak/>
        <w:t xml:space="preserve">przypadku, gdy </w:t>
      </w:r>
      <w:r w:rsidRPr="00DE6384">
        <w:rPr>
          <w:rFonts w:ascii="Arial" w:hAnsi="Arial" w:cs="Arial"/>
          <w:sz w:val="22"/>
          <w:szCs w:val="22"/>
        </w:rPr>
        <w:t>podpis składa inna osoba należy załączyć oryginał lub kopię dokumentu poświadczającego umocowanie takiej osoby do reprezentowania Wnioskodawcy</w:t>
      </w:r>
      <w:r w:rsidR="0038001D">
        <w:rPr>
          <w:rFonts w:ascii="Arial" w:hAnsi="Arial" w:cs="Arial"/>
          <w:sz w:val="22"/>
          <w:szCs w:val="22"/>
        </w:rPr>
        <w:t>.</w:t>
      </w:r>
    </w:p>
    <w:p w14:paraId="171B37AD" w14:textId="0757F585" w:rsidR="00351A0F" w:rsidRPr="0067247A" w:rsidRDefault="006F1607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13.5. </w:t>
      </w:r>
      <w:r w:rsidR="00351A0F" w:rsidRPr="0067247A">
        <w:rPr>
          <w:rFonts w:ascii="Arial" w:hAnsi="Arial" w:cs="Arial"/>
          <w:sz w:val="22"/>
          <w:szCs w:val="22"/>
        </w:rPr>
        <w:t xml:space="preserve">Termin składania </w:t>
      </w:r>
      <w:r w:rsidR="00351A0F">
        <w:rPr>
          <w:rFonts w:ascii="Arial" w:hAnsi="Arial" w:cs="Arial"/>
          <w:sz w:val="22"/>
          <w:szCs w:val="22"/>
        </w:rPr>
        <w:t xml:space="preserve">zarysów </w:t>
      </w:r>
      <w:r>
        <w:rPr>
          <w:rFonts w:ascii="Arial" w:hAnsi="Arial" w:cs="Arial"/>
          <w:sz w:val="22"/>
          <w:szCs w:val="22"/>
        </w:rPr>
        <w:t>(wpływu do Operatora Programu)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351A0F" w:rsidRPr="0067247A">
        <w:rPr>
          <w:rFonts w:ascii="Arial" w:hAnsi="Arial" w:cs="Arial"/>
          <w:sz w:val="22"/>
          <w:szCs w:val="22"/>
        </w:rPr>
        <w:t>upływa</w:t>
      </w:r>
      <w:r w:rsidR="00BE4EF1">
        <w:rPr>
          <w:rFonts w:ascii="Arial" w:hAnsi="Arial" w:cs="Arial"/>
          <w:sz w:val="22"/>
          <w:szCs w:val="22"/>
        </w:rPr>
        <w:t xml:space="preserve"> w terminie, o </w:t>
      </w:r>
      <w:r w:rsidR="00351A0F">
        <w:rPr>
          <w:rFonts w:ascii="Arial" w:hAnsi="Arial" w:cs="Arial"/>
          <w:sz w:val="22"/>
          <w:szCs w:val="22"/>
        </w:rPr>
        <w:t>którym mowa w ogłoszeniu o naborze</w:t>
      </w:r>
      <w:r w:rsidR="00351A0F" w:rsidRPr="0067247A">
        <w:rPr>
          <w:rFonts w:ascii="Arial" w:hAnsi="Arial" w:cs="Arial"/>
          <w:sz w:val="22"/>
          <w:szCs w:val="22"/>
        </w:rPr>
        <w:t>.</w:t>
      </w:r>
    </w:p>
    <w:p w14:paraId="0A339BED" w14:textId="25D869FD" w:rsidR="00351A0F" w:rsidRPr="0067247A" w:rsidRDefault="00351A0F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3.</w:t>
      </w:r>
      <w:r w:rsidR="006F160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67247A">
        <w:rPr>
          <w:rFonts w:ascii="Arial" w:hAnsi="Arial" w:cs="Arial"/>
          <w:sz w:val="22"/>
          <w:szCs w:val="22"/>
        </w:rPr>
        <w:t xml:space="preserve"> Termin składania </w:t>
      </w:r>
      <w:r>
        <w:rPr>
          <w:rFonts w:ascii="Arial" w:hAnsi="Arial" w:cs="Arial"/>
          <w:sz w:val="22"/>
          <w:szCs w:val="22"/>
        </w:rPr>
        <w:t>kompletnych propozycji projektu</w:t>
      </w:r>
      <w:r w:rsidR="006F1607">
        <w:rPr>
          <w:rFonts w:ascii="Arial" w:hAnsi="Arial" w:cs="Arial"/>
          <w:sz w:val="22"/>
          <w:szCs w:val="22"/>
        </w:rPr>
        <w:t xml:space="preserve"> (wpływu do Operatora Programu)</w:t>
      </w:r>
      <w:r w:rsidRPr="0067247A">
        <w:rPr>
          <w:rFonts w:ascii="Arial" w:hAnsi="Arial" w:cs="Arial"/>
          <w:sz w:val="22"/>
          <w:szCs w:val="22"/>
        </w:rPr>
        <w:t xml:space="preserve"> zostanie przekazany </w:t>
      </w:r>
      <w:r>
        <w:rPr>
          <w:rFonts w:ascii="Arial" w:hAnsi="Arial" w:cs="Arial"/>
          <w:sz w:val="22"/>
          <w:szCs w:val="22"/>
        </w:rPr>
        <w:t>W</w:t>
      </w:r>
      <w:r w:rsidRPr="0067247A">
        <w:rPr>
          <w:rFonts w:ascii="Arial" w:hAnsi="Arial" w:cs="Arial"/>
          <w:sz w:val="22"/>
          <w:szCs w:val="22"/>
        </w:rPr>
        <w:t xml:space="preserve">nioskodawcom wybranym w I etapie </w:t>
      </w:r>
      <w:r>
        <w:rPr>
          <w:rFonts w:ascii="Arial" w:hAnsi="Arial" w:cs="Arial"/>
          <w:sz w:val="22"/>
          <w:szCs w:val="22"/>
        </w:rPr>
        <w:t>naboru</w:t>
      </w:r>
      <w:r w:rsidRPr="0067247A">
        <w:rPr>
          <w:rFonts w:ascii="Arial" w:hAnsi="Arial" w:cs="Arial"/>
          <w:sz w:val="22"/>
          <w:szCs w:val="22"/>
        </w:rPr>
        <w:t xml:space="preserve">, ale nie może to być termin wcześniejszy niż </w:t>
      </w:r>
      <w:r w:rsidRPr="00311782">
        <w:rPr>
          <w:rFonts w:ascii="Arial" w:hAnsi="Arial" w:cs="Arial"/>
          <w:sz w:val="22"/>
          <w:szCs w:val="22"/>
        </w:rPr>
        <w:t>6 miesięcy od dnia ogłoszenia</w:t>
      </w:r>
      <w:r w:rsidRPr="0067247A">
        <w:rPr>
          <w:rFonts w:ascii="Arial" w:hAnsi="Arial" w:cs="Arial"/>
          <w:sz w:val="22"/>
          <w:szCs w:val="22"/>
        </w:rPr>
        <w:t xml:space="preserve"> wyników pierwszego etapu.</w:t>
      </w:r>
    </w:p>
    <w:p w14:paraId="345D7DB1" w14:textId="7A66CAD9" w:rsidR="006F1607" w:rsidRPr="00420D63" w:rsidRDefault="00351A0F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20D63">
        <w:rPr>
          <w:rFonts w:ascii="Arial" w:hAnsi="Arial" w:cs="Arial"/>
          <w:sz w:val="22"/>
          <w:szCs w:val="22"/>
        </w:rPr>
        <w:t>13.</w:t>
      </w:r>
      <w:r w:rsidR="00820BC1">
        <w:rPr>
          <w:rFonts w:ascii="Arial" w:hAnsi="Arial" w:cs="Arial"/>
          <w:sz w:val="22"/>
          <w:szCs w:val="22"/>
        </w:rPr>
        <w:t>7</w:t>
      </w:r>
      <w:r w:rsidRPr="00420D63">
        <w:rPr>
          <w:rFonts w:ascii="Arial" w:hAnsi="Arial" w:cs="Arial"/>
          <w:sz w:val="22"/>
          <w:szCs w:val="22"/>
        </w:rPr>
        <w:t xml:space="preserve">. Za datę wpływu do Operatora Programu </w:t>
      </w:r>
      <w:r w:rsidR="006F1607" w:rsidRPr="00420D63">
        <w:rPr>
          <w:rFonts w:ascii="Arial" w:hAnsi="Arial" w:cs="Arial"/>
          <w:sz w:val="22"/>
          <w:szCs w:val="22"/>
        </w:rPr>
        <w:t>uznaje się:</w:t>
      </w:r>
    </w:p>
    <w:p w14:paraId="28C148FC" w14:textId="32081DCC" w:rsidR="006F1607" w:rsidRPr="00420D63" w:rsidRDefault="006F1607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20D63">
        <w:rPr>
          <w:rFonts w:ascii="Arial" w:hAnsi="Arial" w:cs="Arial"/>
          <w:sz w:val="22"/>
          <w:szCs w:val="22"/>
        </w:rPr>
        <w:t xml:space="preserve">1) </w:t>
      </w:r>
      <w:r w:rsidR="003A7601">
        <w:rPr>
          <w:rFonts w:ascii="Arial" w:hAnsi="Arial" w:cs="Arial"/>
          <w:sz w:val="22"/>
          <w:szCs w:val="22"/>
        </w:rPr>
        <w:t xml:space="preserve">datę </w:t>
      </w:r>
      <w:r w:rsidR="00027516">
        <w:rPr>
          <w:rFonts w:ascii="Arial" w:hAnsi="Arial" w:cs="Arial"/>
          <w:sz w:val="22"/>
          <w:szCs w:val="22"/>
        </w:rPr>
        <w:t xml:space="preserve">nadania (datę </w:t>
      </w:r>
      <w:r w:rsidR="003A7601">
        <w:rPr>
          <w:rFonts w:ascii="Arial" w:hAnsi="Arial" w:cs="Arial"/>
          <w:sz w:val="22"/>
          <w:szCs w:val="22"/>
        </w:rPr>
        <w:t>stempla pocztowego</w:t>
      </w:r>
      <w:r w:rsidR="00027516">
        <w:rPr>
          <w:rFonts w:ascii="Arial" w:hAnsi="Arial" w:cs="Arial"/>
          <w:sz w:val="22"/>
          <w:szCs w:val="22"/>
        </w:rPr>
        <w:t>)</w:t>
      </w:r>
      <w:r w:rsidR="003A7601">
        <w:rPr>
          <w:rFonts w:ascii="Arial" w:hAnsi="Arial" w:cs="Arial"/>
          <w:sz w:val="22"/>
          <w:szCs w:val="22"/>
        </w:rPr>
        <w:t xml:space="preserve"> – wyłącznie </w:t>
      </w:r>
      <w:r w:rsidR="00027516">
        <w:rPr>
          <w:rFonts w:ascii="Arial" w:hAnsi="Arial" w:cs="Arial"/>
          <w:sz w:val="22"/>
          <w:szCs w:val="22"/>
        </w:rPr>
        <w:t xml:space="preserve">w przypadku nadania </w:t>
      </w:r>
      <w:r w:rsidR="00027516" w:rsidRPr="00027516">
        <w:rPr>
          <w:rFonts w:ascii="Arial" w:hAnsi="Arial" w:cs="Arial"/>
          <w:sz w:val="22"/>
          <w:szCs w:val="22"/>
        </w:rPr>
        <w:t>w polskiej placówce pocztowej operatora wyznaczonego w rozumieniu ustawy z dnia 23 listopada 2012 r. - Prawo pocztowe</w:t>
      </w:r>
      <w:r w:rsidR="00027516">
        <w:rPr>
          <w:rFonts w:ascii="Arial" w:hAnsi="Arial" w:cs="Arial"/>
          <w:sz w:val="22"/>
          <w:szCs w:val="22"/>
        </w:rPr>
        <w:t xml:space="preserve">, </w:t>
      </w:r>
      <w:r w:rsidR="00351A0F" w:rsidRPr="00420D63">
        <w:rPr>
          <w:rFonts w:ascii="Arial" w:hAnsi="Arial" w:cs="Arial"/>
          <w:sz w:val="22"/>
          <w:szCs w:val="22"/>
        </w:rPr>
        <w:t>przy czym za złożone w terminie zostaną uznane zarysy/kompletne propozycje projektów, które wpłyną do siedziby Operatora Programu</w:t>
      </w:r>
      <w:r w:rsidRPr="00420D63">
        <w:rPr>
          <w:rFonts w:ascii="Arial" w:hAnsi="Arial" w:cs="Arial"/>
          <w:sz w:val="22"/>
          <w:szCs w:val="22"/>
        </w:rPr>
        <w:t>, o której mowa w pkt.13.1.1</w:t>
      </w:r>
      <w:r w:rsidR="00BA7563">
        <w:rPr>
          <w:rFonts w:ascii="Arial" w:hAnsi="Arial" w:cs="Arial"/>
          <w:sz w:val="22"/>
          <w:szCs w:val="22"/>
        </w:rPr>
        <w:t>,</w:t>
      </w:r>
      <w:r w:rsidR="00351A0F" w:rsidRPr="00420D63">
        <w:rPr>
          <w:rFonts w:ascii="Arial" w:hAnsi="Arial" w:cs="Arial"/>
          <w:sz w:val="22"/>
          <w:szCs w:val="22"/>
        </w:rPr>
        <w:t xml:space="preserve"> w ciągu 14 dni</w:t>
      </w:r>
      <w:r w:rsidR="00351A0F" w:rsidRPr="00420D63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351A0F" w:rsidRPr="00420D63">
        <w:rPr>
          <w:rFonts w:ascii="Arial" w:hAnsi="Arial" w:cs="Arial"/>
          <w:sz w:val="22"/>
          <w:szCs w:val="22"/>
        </w:rPr>
        <w:t xml:space="preserve"> od terminu zakończenia odpowiednio I i II etapu naboru</w:t>
      </w:r>
      <w:r w:rsidRPr="00420D63">
        <w:rPr>
          <w:rFonts w:ascii="Arial" w:hAnsi="Arial" w:cs="Arial"/>
          <w:sz w:val="22"/>
          <w:szCs w:val="22"/>
        </w:rPr>
        <w:t>;</w:t>
      </w:r>
    </w:p>
    <w:p w14:paraId="4D5F8B7B" w14:textId="4C761EBB" w:rsidR="006F1607" w:rsidRPr="00420D63" w:rsidRDefault="006F1607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20D63">
        <w:rPr>
          <w:rFonts w:ascii="Arial" w:hAnsi="Arial" w:cs="Arial"/>
          <w:sz w:val="22"/>
          <w:szCs w:val="22"/>
        </w:rPr>
        <w:t>2) w przypadku złożenia osobiście</w:t>
      </w:r>
      <w:r w:rsidR="00027516">
        <w:rPr>
          <w:rFonts w:ascii="Arial" w:hAnsi="Arial" w:cs="Arial"/>
          <w:sz w:val="22"/>
          <w:szCs w:val="22"/>
        </w:rPr>
        <w:t xml:space="preserve">, </w:t>
      </w:r>
      <w:r w:rsidR="0097249A">
        <w:rPr>
          <w:rFonts w:ascii="Arial" w:hAnsi="Arial" w:cs="Arial"/>
          <w:sz w:val="22"/>
          <w:szCs w:val="22"/>
        </w:rPr>
        <w:t xml:space="preserve">nadania za pośrednictwem innego operatora pocztowego niż operator wyznaczony, o którym mowa w pkt. 1) lub nadania kurierem </w:t>
      </w:r>
      <w:r w:rsidRPr="00420D63">
        <w:rPr>
          <w:rFonts w:ascii="Arial" w:hAnsi="Arial" w:cs="Arial"/>
          <w:sz w:val="22"/>
          <w:szCs w:val="22"/>
        </w:rPr>
        <w:t xml:space="preserve"> </w:t>
      </w:r>
      <w:r w:rsidR="00820BC1">
        <w:rPr>
          <w:rFonts w:ascii="Arial" w:hAnsi="Arial" w:cs="Arial"/>
          <w:sz w:val="22"/>
          <w:szCs w:val="22"/>
        </w:rPr>
        <w:t xml:space="preserve">– </w:t>
      </w:r>
      <w:r w:rsidRPr="00420D63">
        <w:rPr>
          <w:rFonts w:ascii="Arial" w:hAnsi="Arial" w:cs="Arial"/>
          <w:sz w:val="22"/>
          <w:szCs w:val="22"/>
        </w:rPr>
        <w:t xml:space="preserve">datę wpływu do </w:t>
      </w:r>
      <w:r w:rsidR="004B5495" w:rsidRPr="004B5495">
        <w:rPr>
          <w:rFonts w:ascii="Arial" w:hAnsi="Arial" w:cs="Arial"/>
          <w:sz w:val="22"/>
          <w:szCs w:val="22"/>
        </w:rPr>
        <w:t xml:space="preserve">siedziby </w:t>
      </w:r>
      <w:r w:rsidR="004B5495">
        <w:rPr>
          <w:rFonts w:ascii="Arial" w:hAnsi="Arial" w:cs="Arial"/>
          <w:sz w:val="22"/>
          <w:szCs w:val="22"/>
        </w:rPr>
        <w:t>O</w:t>
      </w:r>
      <w:r w:rsidRPr="00420D63">
        <w:rPr>
          <w:rFonts w:ascii="Arial" w:hAnsi="Arial" w:cs="Arial"/>
          <w:sz w:val="22"/>
          <w:szCs w:val="22"/>
        </w:rPr>
        <w:t>peratora Programu, o której mowa w pkt. 13.1.1;</w:t>
      </w:r>
    </w:p>
    <w:p w14:paraId="5EE120B2" w14:textId="13688CA1" w:rsidR="002139FE" w:rsidRDefault="006F1607" w:rsidP="002139F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20D63">
        <w:rPr>
          <w:rFonts w:ascii="Arial" w:hAnsi="Arial" w:cs="Arial"/>
          <w:sz w:val="22"/>
          <w:szCs w:val="22"/>
        </w:rPr>
        <w:t xml:space="preserve">3) w przypadku wysłania na platformie ePUAP </w:t>
      </w:r>
      <w:r w:rsidR="00820BC1">
        <w:rPr>
          <w:rFonts w:ascii="Arial" w:hAnsi="Arial" w:cs="Arial"/>
          <w:sz w:val="22"/>
          <w:szCs w:val="22"/>
        </w:rPr>
        <w:t xml:space="preserve">– </w:t>
      </w:r>
      <w:r w:rsidRPr="00420D63">
        <w:rPr>
          <w:rFonts w:ascii="Arial" w:hAnsi="Arial" w:cs="Arial"/>
          <w:sz w:val="22"/>
          <w:szCs w:val="22"/>
        </w:rPr>
        <w:t>datę wpływu na elektroniczną skrzynkę podawczą Ministerstwa Inwestycji i Rozwoju.</w:t>
      </w:r>
    </w:p>
    <w:p w14:paraId="61F5FD29" w14:textId="40324B3C" w:rsidR="00C823D9" w:rsidRDefault="00A3037B" w:rsidP="00BE4EF1">
      <w:pPr>
        <w:shd w:val="clear" w:color="auto" w:fill="FFFFFF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32" w:name="_Toc5361387"/>
      <w:r>
        <w:rPr>
          <w:rStyle w:val="Nagwek1Znak"/>
        </w:rPr>
        <w:t xml:space="preserve">XIV. </w:t>
      </w:r>
      <w:r w:rsidR="003A5666" w:rsidRPr="00EC25E4">
        <w:rPr>
          <w:rStyle w:val="Nagwek1Znak"/>
        </w:rPr>
        <w:t>Etap wdrażania projektów</w:t>
      </w:r>
      <w:bookmarkEnd w:id="32"/>
    </w:p>
    <w:p w14:paraId="2CF540D7" w14:textId="2B5939BA" w:rsidR="00351A0F" w:rsidRDefault="003A5666" w:rsidP="00351A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037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.1. </w:t>
      </w:r>
      <w:r w:rsidR="00351A0F" w:rsidRPr="0067247A">
        <w:rPr>
          <w:rFonts w:ascii="Arial" w:hAnsi="Arial" w:cs="Arial"/>
          <w:sz w:val="22"/>
          <w:szCs w:val="22"/>
        </w:rPr>
        <w:t xml:space="preserve">Realizacja projektu może rozpocząć się od dnia ogłoszenia listy wybranych w </w:t>
      </w:r>
      <w:r w:rsidR="00D204AE">
        <w:rPr>
          <w:rFonts w:ascii="Arial" w:hAnsi="Arial" w:cs="Arial"/>
          <w:sz w:val="22"/>
          <w:szCs w:val="22"/>
        </w:rPr>
        <w:t>I</w:t>
      </w:r>
      <w:r w:rsidR="00351A0F" w:rsidRPr="0067247A">
        <w:rPr>
          <w:rFonts w:ascii="Arial" w:hAnsi="Arial" w:cs="Arial"/>
          <w:sz w:val="22"/>
          <w:szCs w:val="22"/>
        </w:rPr>
        <w:t xml:space="preserve">I etapie </w:t>
      </w:r>
      <w:r w:rsidR="00351A0F">
        <w:rPr>
          <w:rFonts w:ascii="Arial" w:hAnsi="Arial" w:cs="Arial"/>
          <w:sz w:val="22"/>
          <w:szCs w:val="22"/>
        </w:rPr>
        <w:t>naboru</w:t>
      </w:r>
      <w:r w:rsidR="00351A0F" w:rsidRPr="0067247A">
        <w:rPr>
          <w:rFonts w:ascii="Arial" w:hAnsi="Arial" w:cs="Arial"/>
          <w:sz w:val="22"/>
          <w:szCs w:val="22"/>
        </w:rPr>
        <w:t xml:space="preserve"> </w:t>
      </w:r>
      <w:r w:rsidR="00D204AE">
        <w:rPr>
          <w:rFonts w:ascii="Arial" w:hAnsi="Arial" w:cs="Arial"/>
          <w:sz w:val="22"/>
          <w:szCs w:val="22"/>
        </w:rPr>
        <w:t>kompletnych propozycji</w:t>
      </w:r>
      <w:r w:rsidR="00D204AE" w:rsidRPr="0067247A">
        <w:rPr>
          <w:rFonts w:ascii="Arial" w:hAnsi="Arial" w:cs="Arial"/>
          <w:sz w:val="22"/>
          <w:szCs w:val="22"/>
        </w:rPr>
        <w:t xml:space="preserve"> </w:t>
      </w:r>
      <w:r w:rsidR="00351A0F" w:rsidRPr="0067247A">
        <w:rPr>
          <w:rFonts w:ascii="Arial" w:hAnsi="Arial" w:cs="Arial"/>
          <w:sz w:val="22"/>
          <w:szCs w:val="22"/>
        </w:rPr>
        <w:t>projekt</w:t>
      </w:r>
      <w:r w:rsidR="00351A0F">
        <w:rPr>
          <w:rFonts w:ascii="Arial" w:hAnsi="Arial" w:cs="Arial"/>
          <w:sz w:val="22"/>
          <w:szCs w:val="22"/>
        </w:rPr>
        <w:t>ó</w:t>
      </w:r>
      <w:r w:rsidR="00351A0F" w:rsidRPr="0067247A">
        <w:rPr>
          <w:rFonts w:ascii="Arial" w:hAnsi="Arial" w:cs="Arial"/>
          <w:sz w:val="22"/>
          <w:szCs w:val="22"/>
        </w:rPr>
        <w:t xml:space="preserve">w. </w:t>
      </w:r>
      <w:r w:rsidR="00351A0F" w:rsidRPr="008238CA">
        <w:rPr>
          <w:rFonts w:ascii="Arial" w:hAnsi="Arial" w:cs="Arial"/>
          <w:b/>
          <w:sz w:val="22"/>
          <w:szCs w:val="22"/>
        </w:rPr>
        <w:t>Projekty muszą zostać zrealizowane do dnia 30 kwietnia 2024 roku</w:t>
      </w:r>
      <w:r w:rsidR="00351A0F" w:rsidRPr="0067247A">
        <w:rPr>
          <w:rFonts w:ascii="Arial" w:hAnsi="Arial" w:cs="Arial"/>
          <w:sz w:val="22"/>
          <w:szCs w:val="22"/>
        </w:rPr>
        <w:t>. Za datę zakończenia realizacji projektu uznaje się datę rzeczowego zakończenia i rozliczenia wszystkich działań projektowych wskazanych we wniosku.</w:t>
      </w:r>
    </w:p>
    <w:p w14:paraId="2E3DE11B" w14:textId="77777777" w:rsidR="00FD0D72" w:rsidRDefault="00A3037B" w:rsidP="00FD0D72">
      <w:pPr>
        <w:shd w:val="clear" w:color="auto" w:fill="FFFFFF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14.2. </w:t>
      </w:r>
      <w:r w:rsidR="003A5666" w:rsidRPr="003A5666">
        <w:rPr>
          <w:rFonts w:ascii="Arial" w:hAnsi="Arial" w:cs="Arial"/>
          <w:sz w:val="22"/>
          <w:szCs w:val="22"/>
        </w:rPr>
        <w:t xml:space="preserve">Wdrażanie każdego projektu będzie się opierać na założeniach </w:t>
      </w:r>
      <w:r w:rsidR="003A5666" w:rsidRPr="003A5666">
        <w:rPr>
          <w:rFonts w:ascii="Arial" w:hAnsi="Arial" w:cs="Arial"/>
          <w:i/>
          <w:sz w:val="22"/>
          <w:szCs w:val="22"/>
        </w:rPr>
        <w:t>Planu Rozwoju Lokalnego</w:t>
      </w:r>
      <w:r w:rsidR="003A5666" w:rsidRPr="003A5666">
        <w:rPr>
          <w:rFonts w:ascii="Arial" w:hAnsi="Arial" w:cs="Arial"/>
          <w:sz w:val="22"/>
          <w:szCs w:val="22"/>
        </w:rPr>
        <w:t xml:space="preserve">, zawierającego zarówno przedsięwzięcia miękkie i inwestycyjne oraz Planu </w:t>
      </w:r>
      <w:r w:rsidR="003A5666" w:rsidRPr="003A5666">
        <w:rPr>
          <w:rFonts w:ascii="Arial" w:hAnsi="Arial" w:cs="Arial"/>
          <w:i/>
          <w:sz w:val="22"/>
          <w:szCs w:val="22"/>
        </w:rPr>
        <w:t xml:space="preserve">rozwoju instytucjonalnego </w:t>
      </w:r>
      <w:r w:rsidR="003A5666" w:rsidRPr="003A5666">
        <w:rPr>
          <w:rFonts w:ascii="Arial" w:hAnsi="Arial" w:cs="Arial"/>
          <w:sz w:val="22"/>
          <w:szCs w:val="22"/>
        </w:rPr>
        <w:t>określającego działania podnoszące zdolności instytucjonalne.</w:t>
      </w:r>
    </w:p>
    <w:p w14:paraId="2F98322F" w14:textId="77777777" w:rsidR="00FD0D72" w:rsidRDefault="00A3037B" w:rsidP="00FD0D72">
      <w:pPr>
        <w:shd w:val="clear" w:color="auto" w:fill="FFFFFF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="003A5666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680255"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="003A5666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3A5666" w:rsidRPr="003A5666">
        <w:rPr>
          <w:rFonts w:ascii="Arial" w:hAnsi="Arial" w:cs="Arial"/>
          <w:color w:val="000000"/>
          <w:sz w:val="22"/>
          <w:szCs w:val="22"/>
          <w:lang w:eastAsia="en-US"/>
        </w:rPr>
        <w:t xml:space="preserve">Na etapie realizacji projektów beneficjenci otrzymają </w:t>
      </w:r>
      <w:r w:rsidR="003A5666" w:rsidRPr="003A5666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stałe wsparcie w postaci zewnętrznych ekspertów</w:t>
      </w:r>
      <w:r w:rsidR="003A5666" w:rsidRPr="003A5666">
        <w:rPr>
          <w:rFonts w:ascii="Arial" w:hAnsi="Arial" w:cs="Arial"/>
          <w:color w:val="000000"/>
          <w:sz w:val="22"/>
          <w:szCs w:val="22"/>
          <w:lang w:eastAsia="en-US"/>
        </w:rPr>
        <w:t xml:space="preserve"> finansowanych w ramach projektu predefiniowanego, o którym mowa w pkt </w:t>
      </w:r>
      <w:r w:rsidR="003A5666">
        <w:rPr>
          <w:rFonts w:ascii="Arial" w:hAnsi="Arial" w:cs="Arial"/>
          <w:color w:val="000000"/>
          <w:sz w:val="22"/>
          <w:szCs w:val="22"/>
          <w:lang w:eastAsia="en-US"/>
        </w:rPr>
        <w:t>XI</w:t>
      </w:r>
      <w:r w:rsidR="003A5666" w:rsidRPr="003A5666">
        <w:rPr>
          <w:rFonts w:ascii="Arial" w:hAnsi="Arial" w:cs="Arial"/>
          <w:color w:val="000000"/>
          <w:sz w:val="22"/>
          <w:szCs w:val="22"/>
          <w:lang w:eastAsia="en-US"/>
        </w:rPr>
        <w:t>I Regulaminu.</w:t>
      </w:r>
    </w:p>
    <w:p w14:paraId="4F7A2EA0" w14:textId="77777777" w:rsidR="00FD0D72" w:rsidRDefault="00A3037B" w:rsidP="00FD0D72">
      <w:pPr>
        <w:shd w:val="clear" w:color="auto" w:fill="FFFFFF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="003A5666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680255">
        <w:rPr>
          <w:rFonts w:ascii="Arial" w:hAnsi="Arial" w:cs="Arial"/>
          <w:color w:val="000000"/>
          <w:sz w:val="22"/>
          <w:szCs w:val="22"/>
          <w:lang w:eastAsia="en-US"/>
        </w:rPr>
        <w:t>4</w:t>
      </w:r>
      <w:r w:rsidR="003A5666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3A5666" w:rsidRPr="0067247A">
        <w:rPr>
          <w:rFonts w:ascii="Arial" w:hAnsi="Arial" w:cs="Arial"/>
          <w:sz w:val="22"/>
          <w:szCs w:val="22"/>
        </w:rPr>
        <w:t>W ramach projektów nie jest dopuszczalne pobieranie opłat za udział odbiorców w warsztatach, seminariach, konferencjach lub innych wydarzeniach, jak również pobieranie opłat za uzyskanie jakichkolwiek materiałów przygotowanych w ramach projektu.</w:t>
      </w:r>
    </w:p>
    <w:p w14:paraId="4E7CB64A" w14:textId="77777777" w:rsidR="00BE4EF1" w:rsidRDefault="003A5666" w:rsidP="00BE4EF1">
      <w:pPr>
        <w:shd w:val="clear" w:color="auto" w:fill="FFFFFF"/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="00A3037B">
        <w:rPr>
          <w:rFonts w:ascii="Arial" w:hAnsi="Arial" w:cs="Arial"/>
          <w:color w:val="000000"/>
          <w:sz w:val="22"/>
          <w:szCs w:val="22"/>
          <w:lang w:eastAsia="en-US"/>
        </w:rPr>
        <w:t>4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680255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Pr="003A5666">
        <w:rPr>
          <w:rFonts w:ascii="Arial" w:hAnsi="Arial" w:cs="Arial"/>
          <w:color w:val="000000"/>
          <w:sz w:val="22"/>
          <w:szCs w:val="22"/>
        </w:rPr>
        <w:t xml:space="preserve">Ewaluacja ex-ante i ex-post miast – beneficjentów uczestniczących w Programie </w:t>
      </w:r>
      <w:r w:rsidRPr="003A5666">
        <w:rPr>
          <w:rFonts w:ascii="Arial" w:hAnsi="Arial" w:cs="Arial"/>
          <w:i/>
          <w:color w:val="000000"/>
          <w:sz w:val="22"/>
          <w:szCs w:val="22"/>
        </w:rPr>
        <w:t>Rozwój Lokalny</w:t>
      </w:r>
      <w:r w:rsidRPr="003A5666">
        <w:rPr>
          <w:rFonts w:ascii="Arial" w:hAnsi="Arial" w:cs="Arial"/>
          <w:color w:val="000000"/>
          <w:sz w:val="22"/>
          <w:szCs w:val="22"/>
        </w:rPr>
        <w:t xml:space="preserve"> zostanie przeprowadzona przez Operatora Programu przy wsparciu Związku Miast Polskich w celu zbadania faktycznych postępów w procesie rozwoju tych miast. </w:t>
      </w:r>
    </w:p>
    <w:p w14:paraId="03D730D3" w14:textId="5B98AE08" w:rsidR="003A5666" w:rsidRPr="003A5666" w:rsidRDefault="00A3037B" w:rsidP="00BE4EF1">
      <w:pPr>
        <w:shd w:val="clear" w:color="auto" w:fill="FFFFFF"/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="003A5666">
        <w:rPr>
          <w:rFonts w:ascii="Arial" w:hAnsi="Arial" w:cs="Arial"/>
          <w:color w:val="000000"/>
          <w:sz w:val="22"/>
          <w:szCs w:val="22"/>
        </w:rPr>
        <w:t>.</w:t>
      </w:r>
      <w:r w:rsidR="000A70C3">
        <w:rPr>
          <w:rFonts w:ascii="Arial" w:hAnsi="Arial" w:cs="Arial"/>
          <w:color w:val="000000"/>
          <w:sz w:val="22"/>
          <w:szCs w:val="22"/>
        </w:rPr>
        <w:t>6</w:t>
      </w:r>
      <w:r w:rsidR="003A5666">
        <w:rPr>
          <w:rFonts w:ascii="Arial" w:hAnsi="Arial" w:cs="Arial"/>
          <w:color w:val="000000"/>
          <w:sz w:val="22"/>
          <w:szCs w:val="22"/>
        </w:rPr>
        <w:t xml:space="preserve">. </w:t>
      </w:r>
      <w:r w:rsidR="003A5666" w:rsidRPr="003A5666">
        <w:rPr>
          <w:rFonts w:ascii="Arial" w:hAnsi="Arial" w:cs="Arial"/>
          <w:color w:val="000000"/>
          <w:sz w:val="22"/>
          <w:szCs w:val="22"/>
        </w:rPr>
        <w:t xml:space="preserve">Na każdym etapie realizacji projektów beneficjenci zobowiązani są do stosowania zasad promocji i oznakowania, wynikających z </w:t>
      </w:r>
      <w:r w:rsidR="005F2322">
        <w:rPr>
          <w:rFonts w:ascii="Arial" w:hAnsi="Arial" w:cs="Arial"/>
          <w:color w:val="000000"/>
          <w:sz w:val="22"/>
          <w:szCs w:val="22"/>
        </w:rPr>
        <w:t>Załącznik</w:t>
      </w:r>
      <w:r w:rsidR="002139FE">
        <w:rPr>
          <w:rFonts w:ascii="Arial" w:hAnsi="Arial" w:cs="Arial"/>
          <w:color w:val="000000"/>
          <w:sz w:val="22"/>
          <w:szCs w:val="22"/>
        </w:rPr>
        <w:t>a</w:t>
      </w:r>
      <w:r w:rsidR="005F2322" w:rsidRPr="003A5666">
        <w:rPr>
          <w:rFonts w:ascii="Arial" w:hAnsi="Arial" w:cs="Arial"/>
          <w:color w:val="000000"/>
          <w:sz w:val="22"/>
          <w:szCs w:val="22"/>
        </w:rPr>
        <w:t xml:space="preserve"> </w:t>
      </w:r>
      <w:r w:rsidR="003A5666" w:rsidRPr="003A5666">
        <w:rPr>
          <w:rFonts w:ascii="Arial" w:hAnsi="Arial" w:cs="Arial"/>
          <w:color w:val="000000"/>
          <w:sz w:val="22"/>
          <w:szCs w:val="22"/>
        </w:rPr>
        <w:t xml:space="preserve">Nr 3 do Regulacji „Wymogi </w:t>
      </w:r>
      <w:r w:rsidR="003A5666" w:rsidRPr="003A5666">
        <w:rPr>
          <w:rFonts w:ascii="Arial" w:hAnsi="Arial" w:cs="Arial"/>
          <w:color w:val="000000"/>
          <w:sz w:val="22"/>
          <w:szCs w:val="22"/>
        </w:rPr>
        <w:lastRenderedPageBreak/>
        <w:t>dotyczące Informacji i Komunikacji” oraz podręcznika „Komunikacja i identyfikacja wizualna. Fundusze norweskie i EOG 2014-2021"</w:t>
      </w:r>
      <w:r w:rsidR="003A5666" w:rsidRPr="003A5666">
        <w:rPr>
          <w:rFonts w:ascii="Arial" w:hAnsi="Arial" w:cs="Arial"/>
          <w:color w:val="000000"/>
          <w:vertAlign w:val="superscript"/>
        </w:rPr>
        <w:footnoteReference w:id="28"/>
      </w:r>
      <w:r w:rsidR="003A5666" w:rsidRPr="003A5666">
        <w:rPr>
          <w:rFonts w:ascii="Arial" w:hAnsi="Arial" w:cs="Arial"/>
          <w:color w:val="000000"/>
          <w:sz w:val="22"/>
          <w:szCs w:val="22"/>
        </w:rPr>
        <w:t>.</w:t>
      </w:r>
    </w:p>
    <w:p w14:paraId="444874CA" w14:textId="51D7938D" w:rsidR="00ED586F" w:rsidRPr="0067247A" w:rsidRDefault="0058752B" w:rsidP="00EC25E4">
      <w:pPr>
        <w:pStyle w:val="Nagwek1"/>
        <w:numPr>
          <w:ilvl w:val="0"/>
          <w:numId w:val="0"/>
        </w:numPr>
        <w:jc w:val="left"/>
      </w:pPr>
      <w:bookmarkStart w:id="33" w:name="_Toc5361388"/>
      <w:r w:rsidRPr="0067247A">
        <w:t>X</w:t>
      </w:r>
      <w:r w:rsidR="00602297">
        <w:t>V</w:t>
      </w:r>
      <w:r w:rsidRPr="0067247A">
        <w:t xml:space="preserve">. </w:t>
      </w:r>
      <w:r w:rsidR="00ED586F" w:rsidRPr="00EC25E4">
        <w:t xml:space="preserve">Finansowanie </w:t>
      </w:r>
      <w:r w:rsidR="007A1EC5" w:rsidRPr="00EC25E4">
        <w:t>projektów</w:t>
      </w:r>
      <w:bookmarkEnd w:id="33"/>
      <w:r w:rsidR="007A1EC5">
        <w:t xml:space="preserve"> </w:t>
      </w:r>
    </w:p>
    <w:p w14:paraId="2AB53357" w14:textId="56446B0D" w:rsidR="00EC0AF5" w:rsidRDefault="00FA04CD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5</w:t>
      </w:r>
      <w:r w:rsidR="00163ABD" w:rsidRPr="0067247A">
        <w:rPr>
          <w:rFonts w:ascii="Arial" w:hAnsi="Arial" w:cs="Arial"/>
          <w:sz w:val="22"/>
          <w:szCs w:val="22"/>
        </w:rPr>
        <w:t xml:space="preserve">.1. </w:t>
      </w:r>
      <w:r w:rsidR="00F73E86">
        <w:rPr>
          <w:rFonts w:ascii="Arial" w:hAnsi="Arial" w:cs="Arial"/>
          <w:sz w:val="22"/>
          <w:szCs w:val="22"/>
        </w:rPr>
        <w:t>Nabór</w:t>
      </w:r>
      <w:r w:rsidR="00F73E86" w:rsidRPr="0067247A">
        <w:rPr>
          <w:rFonts w:ascii="Arial" w:hAnsi="Arial" w:cs="Arial"/>
          <w:sz w:val="22"/>
          <w:szCs w:val="22"/>
        </w:rPr>
        <w:t xml:space="preserve"> </w:t>
      </w:r>
      <w:r w:rsidR="00ED586F" w:rsidRPr="0067247A">
        <w:rPr>
          <w:rFonts w:ascii="Arial" w:hAnsi="Arial" w:cs="Arial"/>
          <w:sz w:val="22"/>
          <w:szCs w:val="22"/>
        </w:rPr>
        <w:t xml:space="preserve">jest współfinansowany w </w:t>
      </w:r>
      <w:r w:rsidR="00EC0AF5">
        <w:rPr>
          <w:rFonts w:ascii="Arial" w:hAnsi="Arial" w:cs="Arial"/>
          <w:sz w:val="22"/>
          <w:szCs w:val="22"/>
        </w:rPr>
        <w:t>85% ze środków Norweskiego Mechanizmu Finansowego i Mechanizmu Finansowego EOG oraz w 15% z budżetu państwa.</w:t>
      </w:r>
    </w:p>
    <w:p w14:paraId="047F4ECD" w14:textId="11153E3F" w:rsidR="00F73E86" w:rsidRPr="00F73E86" w:rsidRDefault="00F73E86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3E86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5</w:t>
      </w:r>
      <w:r w:rsidRPr="00F73E86">
        <w:rPr>
          <w:rFonts w:ascii="Arial" w:hAnsi="Arial" w:cs="Arial"/>
          <w:sz w:val="22"/>
          <w:szCs w:val="22"/>
        </w:rPr>
        <w:t>.2. Całkowita wartość naboru to 102 647 </w:t>
      </w:r>
      <w:r w:rsidR="003039AE">
        <w:rPr>
          <w:rFonts w:ascii="Arial" w:hAnsi="Arial" w:cs="Arial"/>
          <w:sz w:val="22"/>
          <w:szCs w:val="22"/>
        </w:rPr>
        <w:t>0</w:t>
      </w:r>
      <w:r w:rsidRPr="00F73E86">
        <w:rPr>
          <w:rFonts w:ascii="Arial" w:hAnsi="Arial" w:cs="Arial"/>
          <w:sz w:val="22"/>
          <w:szCs w:val="22"/>
        </w:rPr>
        <w:t>58 euro.</w:t>
      </w:r>
    </w:p>
    <w:p w14:paraId="22FEB8CF" w14:textId="0B594645" w:rsidR="00ED586F" w:rsidRDefault="00FA04CD" w:rsidP="00CD1A1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5</w:t>
      </w:r>
      <w:r w:rsidR="00B04889" w:rsidRPr="0067247A">
        <w:rPr>
          <w:rFonts w:ascii="Arial" w:hAnsi="Arial" w:cs="Arial"/>
          <w:sz w:val="22"/>
          <w:szCs w:val="22"/>
        </w:rPr>
        <w:t>.</w:t>
      </w:r>
      <w:r w:rsidR="00F73E86">
        <w:rPr>
          <w:rFonts w:ascii="Arial" w:hAnsi="Arial" w:cs="Arial"/>
          <w:sz w:val="22"/>
          <w:szCs w:val="22"/>
        </w:rPr>
        <w:t>3</w:t>
      </w:r>
      <w:r w:rsidR="00163ABD" w:rsidRPr="0067247A">
        <w:rPr>
          <w:rFonts w:ascii="Arial" w:hAnsi="Arial" w:cs="Arial"/>
          <w:sz w:val="22"/>
          <w:szCs w:val="22"/>
        </w:rPr>
        <w:t>.</w:t>
      </w:r>
      <w:r w:rsidR="00B155AE" w:rsidRPr="0067247A">
        <w:rPr>
          <w:rFonts w:ascii="Arial" w:hAnsi="Arial" w:cs="Arial"/>
          <w:sz w:val="22"/>
          <w:szCs w:val="22"/>
        </w:rPr>
        <w:t xml:space="preserve"> </w:t>
      </w:r>
      <w:r w:rsidR="004F392C" w:rsidRPr="00EC0AF5">
        <w:rPr>
          <w:rFonts w:ascii="Arial" w:hAnsi="Arial" w:cs="Arial"/>
          <w:sz w:val="22"/>
          <w:szCs w:val="22"/>
          <w:lang w:eastAsia="en-US"/>
        </w:rPr>
        <w:t>Każdy projekt będzie mógł otrzymać dofinansowanie w wysokości od 3 do 10 mln euro</w:t>
      </w:r>
      <w:r w:rsidR="004F392C" w:rsidRPr="00CD1A1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2472ED">
        <w:rPr>
          <w:rFonts w:ascii="Arial" w:hAnsi="Arial" w:cs="Arial"/>
          <w:sz w:val="22"/>
          <w:szCs w:val="22"/>
          <w:lang w:eastAsia="en-US"/>
        </w:rPr>
        <w:t>Wartość umowy w</w:t>
      </w:r>
      <w:r w:rsidR="004F2ED6">
        <w:rPr>
          <w:rFonts w:ascii="Arial" w:hAnsi="Arial" w:cs="Arial"/>
          <w:sz w:val="22"/>
          <w:szCs w:val="22"/>
          <w:lang w:eastAsia="en-US"/>
        </w:rPr>
        <w:t xml:space="preserve"> sprawie</w:t>
      </w:r>
      <w:r w:rsidR="002472ED">
        <w:rPr>
          <w:rFonts w:ascii="Arial" w:hAnsi="Arial" w:cs="Arial"/>
          <w:sz w:val="22"/>
          <w:szCs w:val="22"/>
          <w:lang w:eastAsia="en-US"/>
        </w:rPr>
        <w:t xml:space="preserve"> projektu będzie podana w euro.</w:t>
      </w:r>
    </w:p>
    <w:p w14:paraId="7BD76488" w14:textId="7AE984FA" w:rsidR="002472ED" w:rsidRDefault="002472ED" w:rsidP="00CD1A1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15.4. Budżety projektów stanowiące część kompletnych propozycji projektów oraz załączniki do umów </w:t>
      </w:r>
      <w:r w:rsidR="004F2ED6">
        <w:rPr>
          <w:rFonts w:ascii="Arial" w:hAnsi="Arial" w:cs="Arial"/>
          <w:sz w:val="22"/>
          <w:szCs w:val="22"/>
          <w:lang w:eastAsia="en-US"/>
        </w:rPr>
        <w:t>w sprawie</w:t>
      </w:r>
      <w:r>
        <w:rPr>
          <w:rFonts w:ascii="Arial" w:hAnsi="Arial" w:cs="Arial"/>
          <w:sz w:val="22"/>
          <w:szCs w:val="22"/>
          <w:lang w:eastAsia="en-US"/>
        </w:rPr>
        <w:t xml:space="preserve">. projektów będą opracowywane w PLN. </w:t>
      </w:r>
      <w:r w:rsidR="00680255">
        <w:rPr>
          <w:rFonts w:ascii="Arial" w:hAnsi="Arial" w:cs="Arial"/>
          <w:sz w:val="22"/>
          <w:szCs w:val="22"/>
          <w:lang w:eastAsia="en-US"/>
        </w:rPr>
        <w:t xml:space="preserve">Przeliczenia wartości dofinansowania/ </w:t>
      </w:r>
      <w:r w:rsidR="00A0321E">
        <w:rPr>
          <w:rFonts w:ascii="Arial" w:hAnsi="Arial" w:cs="Arial"/>
          <w:sz w:val="22"/>
          <w:szCs w:val="22"/>
          <w:lang w:eastAsia="en-US"/>
        </w:rPr>
        <w:t xml:space="preserve">wartości </w:t>
      </w:r>
      <w:r w:rsidR="00680255">
        <w:rPr>
          <w:rFonts w:ascii="Arial" w:hAnsi="Arial" w:cs="Arial"/>
          <w:sz w:val="22"/>
          <w:szCs w:val="22"/>
          <w:lang w:eastAsia="en-US"/>
        </w:rPr>
        <w:t xml:space="preserve">projektu z euro na PLN dla celów budżetowych będą dokonywane przy użyciu średniego kursu NBP z dnia przekazania wnioskodawcom pisemnej informacji o zakwalifikowaniu się do II etapu naboru.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AC9C501" w14:textId="0C37AE7F" w:rsidR="00CD1A13" w:rsidRPr="00CD1A13" w:rsidRDefault="00CA22AD" w:rsidP="00CD1A13">
      <w:pPr>
        <w:pStyle w:val="Akapitzlist"/>
        <w:autoSpaceDE w:val="0"/>
        <w:autoSpaceDN w:val="0"/>
        <w:adjustRightInd w:val="0"/>
        <w:spacing w:before="120"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591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73E86">
        <w:rPr>
          <w:rFonts w:ascii="Arial" w:hAnsi="Arial" w:cs="Arial"/>
        </w:rPr>
        <w:t>5</w:t>
      </w:r>
      <w:r w:rsidR="00CD1A13" w:rsidRPr="00CD1A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Poziom</w:t>
      </w:r>
      <w:r w:rsidR="00CD1A13" w:rsidRPr="00CD1A13">
        <w:rPr>
          <w:rFonts w:ascii="Arial" w:hAnsi="Arial" w:cs="Arial"/>
        </w:rPr>
        <w:t xml:space="preserve"> dofinansowania wyniesie do 100% kosztów kwalifikowalnych, przy czym istnieje możliwość wniesienia przez wnioskodawcę finansowego wkładu własnego. </w:t>
      </w:r>
    </w:p>
    <w:p w14:paraId="3997A49C" w14:textId="6FA6C353" w:rsidR="00EC0AF5" w:rsidRPr="00B34F62" w:rsidRDefault="006C73DA" w:rsidP="0031178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E6B96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5</w:t>
      </w:r>
      <w:r w:rsidRPr="00BE6B96">
        <w:rPr>
          <w:rFonts w:ascii="Arial" w:hAnsi="Arial" w:cs="Arial"/>
          <w:sz w:val="22"/>
          <w:szCs w:val="22"/>
        </w:rPr>
        <w:t>.</w:t>
      </w:r>
      <w:r w:rsidR="00F73E86" w:rsidRPr="00BE6B96">
        <w:rPr>
          <w:rFonts w:ascii="Arial" w:hAnsi="Arial" w:cs="Arial"/>
          <w:sz w:val="22"/>
          <w:szCs w:val="22"/>
        </w:rPr>
        <w:t>6</w:t>
      </w:r>
      <w:r w:rsidR="00B34F62" w:rsidRPr="00BE6B96">
        <w:rPr>
          <w:rFonts w:ascii="Arial" w:hAnsi="Arial" w:cs="Arial"/>
          <w:sz w:val="22"/>
          <w:szCs w:val="22"/>
        </w:rPr>
        <w:t xml:space="preserve">. </w:t>
      </w:r>
      <w:r w:rsidR="00B34F62" w:rsidRPr="00B34F62">
        <w:rPr>
          <w:rFonts w:ascii="Arial" w:hAnsi="Arial" w:cs="Arial"/>
          <w:sz w:val="22"/>
          <w:szCs w:val="22"/>
        </w:rPr>
        <w:t xml:space="preserve">Dofinansowanie będzie przekazywane na rachunek bankowy Wnioskodawcy otwarty dla danego projektu, nie później niż w ciągu </w:t>
      </w:r>
      <w:r w:rsidR="00B34F62" w:rsidRPr="00E66BA6">
        <w:rPr>
          <w:rFonts w:ascii="Arial" w:hAnsi="Arial" w:cs="Arial"/>
          <w:sz w:val="22"/>
          <w:szCs w:val="22"/>
        </w:rPr>
        <w:t xml:space="preserve">miesiąca od zatwierdzenia </w:t>
      </w:r>
      <w:r w:rsidR="00E66BA6" w:rsidRPr="00E66BA6">
        <w:rPr>
          <w:rFonts w:ascii="Arial" w:hAnsi="Arial" w:cs="Arial"/>
          <w:sz w:val="22"/>
          <w:szCs w:val="22"/>
        </w:rPr>
        <w:t xml:space="preserve">przez Operatora Programu </w:t>
      </w:r>
      <w:r w:rsidR="001A3CD8" w:rsidRPr="00E66BA6">
        <w:rPr>
          <w:rFonts w:ascii="Arial" w:hAnsi="Arial" w:cs="Arial"/>
          <w:sz w:val="22"/>
          <w:szCs w:val="22"/>
        </w:rPr>
        <w:t xml:space="preserve">raportu </w:t>
      </w:r>
      <w:r w:rsidR="00B34F62" w:rsidRPr="00E66BA6">
        <w:rPr>
          <w:rFonts w:ascii="Arial" w:hAnsi="Arial" w:cs="Arial"/>
          <w:sz w:val="22"/>
          <w:szCs w:val="22"/>
        </w:rPr>
        <w:t xml:space="preserve">okresowego/ </w:t>
      </w:r>
      <w:r w:rsidR="00E66BA6" w:rsidRPr="00E66BA6">
        <w:rPr>
          <w:rFonts w:ascii="Arial" w:hAnsi="Arial" w:cs="Arial"/>
          <w:sz w:val="22"/>
          <w:szCs w:val="22"/>
        </w:rPr>
        <w:t xml:space="preserve">rocznego/ </w:t>
      </w:r>
      <w:r w:rsidR="00B34F62" w:rsidRPr="00E66BA6">
        <w:rPr>
          <w:rFonts w:ascii="Arial" w:hAnsi="Arial" w:cs="Arial"/>
          <w:sz w:val="22"/>
          <w:szCs w:val="22"/>
        </w:rPr>
        <w:t xml:space="preserve">końcowego </w:t>
      </w:r>
      <w:r w:rsidR="00E66BA6" w:rsidRPr="00E66BA6">
        <w:rPr>
          <w:rFonts w:ascii="Arial" w:hAnsi="Arial" w:cs="Arial"/>
          <w:sz w:val="22"/>
          <w:szCs w:val="22"/>
        </w:rPr>
        <w:t>z realizacji projektu</w:t>
      </w:r>
      <w:r w:rsidR="00B34F62" w:rsidRPr="00E66BA6">
        <w:rPr>
          <w:rFonts w:ascii="Arial" w:hAnsi="Arial" w:cs="Arial"/>
          <w:sz w:val="22"/>
          <w:szCs w:val="22"/>
        </w:rPr>
        <w:t>.</w:t>
      </w:r>
      <w:r w:rsidR="00EC0AF5" w:rsidRPr="00B34F62">
        <w:rPr>
          <w:rFonts w:ascii="Arial" w:hAnsi="Arial" w:cs="Arial"/>
          <w:sz w:val="22"/>
          <w:szCs w:val="22"/>
        </w:rPr>
        <w:t xml:space="preserve"> </w:t>
      </w:r>
    </w:p>
    <w:p w14:paraId="0992C812" w14:textId="100C2FF2" w:rsidR="00ED586F" w:rsidRDefault="00FA04CD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5</w:t>
      </w:r>
      <w:r w:rsidR="006C73DA">
        <w:rPr>
          <w:rFonts w:ascii="Arial" w:hAnsi="Arial" w:cs="Arial"/>
          <w:sz w:val="22"/>
          <w:szCs w:val="22"/>
        </w:rPr>
        <w:t>.</w:t>
      </w:r>
      <w:r w:rsidR="00F73E86">
        <w:rPr>
          <w:rFonts w:ascii="Arial" w:hAnsi="Arial" w:cs="Arial"/>
          <w:sz w:val="22"/>
          <w:szCs w:val="22"/>
        </w:rPr>
        <w:t>7</w:t>
      </w:r>
      <w:r w:rsidR="00163ABD" w:rsidRPr="0067247A">
        <w:rPr>
          <w:rFonts w:ascii="Arial" w:hAnsi="Arial" w:cs="Arial"/>
          <w:sz w:val="22"/>
          <w:szCs w:val="22"/>
        </w:rPr>
        <w:t xml:space="preserve">. </w:t>
      </w:r>
      <w:r w:rsidR="00ED586F" w:rsidRPr="0067247A">
        <w:rPr>
          <w:rFonts w:ascii="Arial" w:hAnsi="Arial" w:cs="Arial"/>
          <w:sz w:val="22"/>
          <w:szCs w:val="22"/>
        </w:rPr>
        <w:t xml:space="preserve">Niedopuszczalne jest podwójne finansowanie działań, które zostały dofinansowane ze środków </w:t>
      </w:r>
      <w:r w:rsidR="00602297">
        <w:rPr>
          <w:rFonts w:ascii="Arial" w:hAnsi="Arial" w:cs="Arial"/>
          <w:sz w:val="22"/>
          <w:szCs w:val="22"/>
        </w:rPr>
        <w:t>Mechanizmów Finansowych</w:t>
      </w:r>
      <w:r w:rsidR="00ED586F" w:rsidRPr="0067247A">
        <w:rPr>
          <w:rFonts w:ascii="Arial" w:hAnsi="Arial" w:cs="Arial"/>
          <w:sz w:val="22"/>
          <w:szCs w:val="22"/>
        </w:rPr>
        <w:t xml:space="preserve"> oraz z innych środków pomocowych niepodlegających zwrotowi.</w:t>
      </w:r>
    </w:p>
    <w:p w14:paraId="082A8A77" w14:textId="6C4EE2D0" w:rsidR="007A1EC5" w:rsidRDefault="007A1EC5" w:rsidP="007A1EC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99591B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.8. </w:t>
      </w:r>
      <w:r w:rsidRPr="001E55FD">
        <w:rPr>
          <w:rFonts w:ascii="Arial" w:hAnsi="Arial" w:cs="Arial"/>
          <w:sz w:val="22"/>
          <w:szCs w:val="22"/>
        </w:rPr>
        <w:t xml:space="preserve">Dodatkowe </w:t>
      </w:r>
      <w:r>
        <w:rPr>
          <w:rFonts w:ascii="Arial" w:hAnsi="Arial" w:cs="Arial"/>
          <w:sz w:val="22"/>
          <w:szCs w:val="22"/>
        </w:rPr>
        <w:t xml:space="preserve">wolne </w:t>
      </w:r>
      <w:r w:rsidRPr="001E55FD">
        <w:rPr>
          <w:rFonts w:ascii="Arial" w:hAnsi="Arial" w:cs="Arial"/>
          <w:sz w:val="22"/>
          <w:szCs w:val="22"/>
        </w:rPr>
        <w:t xml:space="preserve">środki finansowe </w:t>
      </w:r>
      <w:r>
        <w:rPr>
          <w:rFonts w:ascii="Arial" w:hAnsi="Arial" w:cs="Arial"/>
          <w:sz w:val="22"/>
          <w:szCs w:val="22"/>
        </w:rPr>
        <w:t>powstałe</w:t>
      </w:r>
      <w:r w:rsidRPr="001E55FD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toku </w:t>
      </w:r>
      <w:r w:rsidRPr="001E55FD">
        <w:rPr>
          <w:rFonts w:ascii="Arial" w:hAnsi="Arial" w:cs="Arial"/>
          <w:sz w:val="22"/>
          <w:szCs w:val="22"/>
        </w:rPr>
        <w:t>realiz</w:t>
      </w:r>
      <w:r>
        <w:rPr>
          <w:rFonts w:ascii="Arial" w:hAnsi="Arial" w:cs="Arial"/>
          <w:sz w:val="22"/>
          <w:szCs w:val="22"/>
        </w:rPr>
        <w:t>acji</w:t>
      </w:r>
      <w:r w:rsidRPr="001E55FD">
        <w:rPr>
          <w:rFonts w:ascii="Arial" w:hAnsi="Arial" w:cs="Arial"/>
          <w:sz w:val="22"/>
          <w:szCs w:val="22"/>
        </w:rPr>
        <w:t xml:space="preserve"> projektów zostaną przeznaczone przez Operatora Programu na</w:t>
      </w:r>
      <w:r w:rsidR="00522ABA">
        <w:rPr>
          <w:rFonts w:ascii="Arial" w:hAnsi="Arial" w:cs="Arial"/>
          <w:sz w:val="22"/>
          <w:szCs w:val="22"/>
        </w:rPr>
        <w:t xml:space="preserve"> inne</w:t>
      </w:r>
      <w:r w:rsidRPr="001E55FD">
        <w:rPr>
          <w:rFonts w:ascii="Arial" w:hAnsi="Arial" w:cs="Arial"/>
          <w:sz w:val="22"/>
          <w:szCs w:val="22"/>
        </w:rPr>
        <w:t xml:space="preserve"> projekty już zatwierdzone</w:t>
      </w:r>
      <w:r w:rsidRPr="001E55FD">
        <w:rPr>
          <w:rStyle w:val="Odwoanieprzypisudolnego"/>
          <w:rFonts w:ascii="Arial" w:hAnsi="Arial" w:cs="Arial"/>
          <w:sz w:val="22"/>
          <w:szCs w:val="22"/>
        </w:rPr>
        <w:footnoteReference w:id="29"/>
      </w:r>
      <w:r>
        <w:rPr>
          <w:rFonts w:ascii="Arial" w:hAnsi="Arial" w:cs="Arial"/>
          <w:sz w:val="22"/>
          <w:szCs w:val="22"/>
        </w:rPr>
        <w:t xml:space="preserve"> lub działania z zakresu dostępności do 100 000 PLN, o których mowa </w:t>
      </w:r>
      <w:r w:rsidR="00CF0CC9">
        <w:rPr>
          <w:rFonts w:ascii="Arial" w:hAnsi="Arial" w:cs="Arial"/>
          <w:sz w:val="22"/>
          <w:szCs w:val="22"/>
        </w:rPr>
        <w:t xml:space="preserve">w pkt </w:t>
      </w:r>
      <w:r w:rsidR="00A3037B">
        <w:rPr>
          <w:rFonts w:ascii="Arial" w:hAnsi="Arial" w:cs="Arial"/>
          <w:sz w:val="22"/>
          <w:szCs w:val="22"/>
        </w:rPr>
        <w:t>8</w:t>
      </w:r>
      <w:r w:rsidR="00CF0CC9">
        <w:rPr>
          <w:rFonts w:ascii="Arial" w:hAnsi="Arial" w:cs="Arial"/>
          <w:sz w:val="22"/>
          <w:szCs w:val="22"/>
        </w:rPr>
        <w:t>.</w:t>
      </w:r>
      <w:r w:rsidR="00680255">
        <w:rPr>
          <w:rFonts w:ascii="Arial" w:hAnsi="Arial" w:cs="Arial"/>
          <w:sz w:val="22"/>
          <w:szCs w:val="22"/>
        </w:rPr>
        <w:t>4 b)</w:t>
      </w:r>
      <w:r w:rsidR="00CF0CC9">
        <w:rPr>
          <w:rFonts w:ascii="Arial" w:hAnsi="Arial" w:cs="Arial"/>
          <w:sz w:val="22"/>
          <w:szCs w:val="22"/>
        </w:rPr>
        <w:t xml:space="preserve"> Regulaminu, zgodnie ze schematem określonym poniżej.</w:t>
      </w:r>
    </w:p>
    <w:p w14:paraId="630EABE8" w14:textId="46AE160C" w:rsidR="007A1EC5" w:rsidRDefault="0099591B" w:rsidP="007A1EC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7A1EC5">
        <w:rPr>
          <w:rFonts w:ascii="Arial" w:hAnsi="Arial" w:cs="Arial"/>
          <w:sz w:val="22"/>
          <w:szCs w:val="22"/>
        </w:rPr>
        <w:t>.9. W pierwszej fazie realizacji Programu</w:t>
      </w:r>
      <w:r w:rsidR="00173D0F">
        <w:rPr>
          <w:rFonts w:ascii="Arial" w:hAnsi="Arial" w:cs="Arial"/>
          <w:sz w:val="22"/>
          <w:szCs w:val="22"/>
        </w:rPr>
        <w:t xml:space="preserve"> (do końca 2021 r.)</w:t>
      </w:r>
      <w:r w:rsidR="007A1EC5">
        <w:rPr>
          <w:rFonts w:ascii="Arial" w:hAnsi="Arial" w:cs="Arial"/>
          <w:sz w:val="22"/>
          <w:szCs w:val="22"/>
        </w:rPr>
        <w:t xml:space="preserve">, ze względu na potencjalnie </w:t>
      </w:r>
      <w:r w:rsidR="0093365A">
        <w:rPr>
          <w:rFonts w:ascii="Arial" w:hAnsi="Arial" w:cs="Arial"/>
          <w:sz w:val="22"/>
          <w:szCs w:val="22"/>
        </w:rPr>
        <w:t>niewielkie</w:t>
      </w:r>
      <w:r w:rsidR="007A1EC5">
        <w:rPr>
          <w:rFonts w:ascii="Arial" w:hAnsi="Arial" w:cs="Arial"/>
          <w:sz w:val="22"/>
          <w:szCs w:val="22"/>
        </w:rPr>
        <w:t xml:space="preserve"> oszczędności z projektów finansowanych zarówno z Mechanizmu Finansowego EOG </w:t>
      </w:r>
      <w:r w:rsidR="00173D0F">
        <w:rPr>
          <w:rFonts w:ascii="Arial" w:hAnsi="Arial" w:cs="Arial"/>
          <w:sz w:val="22"/>
          <w:szCs w:val="22"/>
        </w:rPr>
        <w:t>i</w:t>
      </w:r>
      <w:r w:rsidR="007A1EC5">
        <w:rPr>
          <w:rFonts w:ascii="Arial" w:hAnsi="Arial" w:cs="Arial"/>
          <w:sz w:val="22"/>
          <w:szCs w:val="22"/>
        </w:rPr>
        <w:t xml:space="preserve"> Norweskiego Mechanizmu Finansowego, w pierwszej kolejności Operator Programu będzie przekazywał uwolnione środki na działania z zakresu dostępności do 100 000 PLN, zgodnie z listą rezerwową opracowaną na I etapie naboru.</w:t>
      </w:r>
      <w:r w:rsidR="0093365A">
        <w:rPr>
          <w:rFonts w:ascii="Arial" w:hAnsi="Arial" w:cs="Arial"/>
          <w:sz w:val="22"/>
          <w:szCs w:val="22"/>
        </w:rPr>
        <w:t xml:space="preserve"> W przypadku wygenerowania na tym etapie znacznych oszczędności środki te będą kumulowane przez Operatora Programu celem ewentualnego </w:t>
      </w:r>
      <w:r w:rsidR="00D611AE">
        <w:rPr>
          <w:rFonts w:ascii="Arial" w:hAnsi="Arial" w:cs="Arial"/>
          <w:sz w:val="22"/>
          <w:szCs w:val="22"/>
        </w:rPr>
        <w:t>do</w:t>
      </w:r>
      <w:r w:rsidR="0093365A">
        <w:rPr>
          <w:rFonts w:ascii="Arial" w:hAnsi="Arial" w:cs="Arial"/>
          <w:sz w:val="22"/>
          <w:szCs w:val="22"/>
        </w:rPr>
        <w:t>finansowania w późniejszej fazie dodatkowego projektu z listy rezerwowej</w:t>
      </w:r>
      <w:r w:rsidR="000C4AC8">
        <w:rPr>
          <w:rFonts w:ascii="Arial" w:hAnsi="Arial" w:cs="Arial"/>
          <w:sz w:val="22"/>
          <w:szCs w:val="22"/>
        </w:rPr>
        <w:t xml:space="preserve"> utworzonej po II etapie naboru.</w:t>
      </w:r>
    </w:p>
    <w:p w14:paraId="2A71B74E" w14:textId="6B875790" w:rsidR="000C4AC8" w:rsidRDefault="0099591B" w:rsidP="007A1EC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="007A1EC5">
        <w:rPr>
          <w:rFonts w:ascii="Arial" w:hAnsi="Arial" w:cs="Arial"/>
          <w:sz w:val="22"/>
          <w:szCs w:val="22"/>
        </w:rPr>
        <w:t xml:space="preserve">10. </w:t>
      </w:r>
      <w:r w:rsidR="0093365A">
        <w:rPr>
          <w:rFonts w:ascii="Arial" w:hAnsi="Arial" w:cs="Arial"/>
          <w:sz w:val="22"/>
          <w:szCs w:val="22"/>
        </w:rPr>
        <w:t>W środkowej fazie realizacji Programu (do końca 2022 roku)</w:t>
      </w:r>
      <w:r w:rsidR="007A1EC5">
        <w:rPr>
          <w:rFonts w:ascii="Arial" w:hAnsi="Arial" w:cs="Arial"/>
          <w:sz w:val="22"/>
          <w:szCs w:val="22"/>
        </w:rPr>
        <w:t xml:space="preserve"> dodatkowe wolne środki z dofinansowanych projektów będą </w:t>
      </w:r>
      <w:r w:rsidR="0093365A">
        <w:rPr>
          <w:rFonts w:ascii="Arial" w:hAnsi="Arial" w:cs="Arial"/>
          <w:sz w:val="22"/>
          <w:szCs w:val="22"/>
        </w:rPr>
        <w:t xml:space="preserve">kumulowane przez Operatora Programu celem </w:t>
      </w:r>
      <w:r w:rsidR="000C4AC8">
        <w:rPr>
          <w:rFonts w:ascii="Arial" w:hAnsi="Arial" w:cs="Arial"/>
          <w:sz w:val="22"/>
          <w:szCs w:val="22"/>
        </w:rPr>
        <w:t xml:space="preserve">ewentualnego </w:t>
      </w:r>
      <w:r w:rsidR="00D611AE">
        <w:rPr>
          <w:rFonts w:ascii="Arial" w:hAnsi="Arial" w:cs="Arial"/>
          <w:sz w:val="22"/>
          <w:szCs w:val="22"/>
        </w:rPr>
        <w:t>do</w:t>
      </w:r>
      <w:r w:rsidR="0093365A">
        <w:rPr>
          <w:rFonts w:ascii="Arial" w:hAnsi="Arial" w:cs="Arial"/>
          <w:sz w:val="22"/>
          <w:szCs w:val="22"/>
        </w:rPr>
        <w:t xml:space="preserve">finansowania dodatkowego projektu </w:t>
      </w:r>
      <w:r w:rsidR="00D611AE">
        <w:rPr>
          <w:rFonts w:ascii="Arial" w:hAnsi="Arial" w:cs="Arial"/>
          <w:sz w:val="22"/>
          <w:szCs w:val="22"/>
        </w:rPr>
        <w:t>z listy</w:t>
      </w:r>
      <w:r w:rsidR="0093365A">
        <w:rPr>
          <w:rFonts w:ascii="Arial" w:hAnsi="Arial" w:cs="Arial"/>
          <w:sz w:val="22"/>
          <w:szCs w:val="22"/>
        </w:rPr>
        <w:t xml:space="preserve"> rezerwowej</w:t>
      </w:r>
      <w:r w:rsidR="000C4AC8">
        <w:rPr>
          <w:rFonts w:ascii="Arial" w:hAnsi="Arial" w:cs="Arial"/>
          <w:sz w:val="22"/>
          <w:szCs w:val="22"/>
        </w:rPr>
        <w:t xml:space="preserve">. </w:t>
      </w:r>
    </w:p>
    <w:p w14:paraId="0C950999" w14:textId="38DE07E8" w:rsidR="000C4AC8" w:rsidRDefault="0099591B" w:rsidP="00173D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15</w:t>
      </w:r>
      <w:r w:rsidR="000C4AC8">
        <w:rPr>
          <w:rFonts w:ascii="Arial" w:hAnsi="Arial" w:cs="Arial"/>
          <w:sz w:val="22"/>
          <w:szCs w:val="22"/>
        </w:rPr>
        <w:t xml:space="preserve">.11. </w:t>
      </w:r>
      <w:r w:rsidR="007A1EC5">
        <w:rPr>
          <w:rFonts w:ascii="Arial" w:hAnsi="Arial" w:cs="Arial"/>
          <w:sz w:val="22"/>
          <w:szCs w:val="22"/>
        </w:rPr>
        <w:t>W ostatniej fazie realizacji Programu</w:t>
      </w:r>
      <w:r w:rsidR="00173D0F">
        <w:rPr>
          <w:rFonts w:ascii="Arial" w:hAnsi="Arial" w:cs="Arial"/>
          <w:sz w:val="22"/>
          <w:szCs w:val="22"/>
        </w:rPr>
        <w:t xml:space="preserve"> (</w:t>
      </w:r>
      <w:r w:rsidR="00A134FE">
        <w:rPr>
          <w:rFonts w:ascii="Arial" w:hAnsi="Arial" w:cs="Arial"/>
          <w:sz w:val="22"/>
          <w:szCs w:val="22"/>
        </w:rPr>
        <w:t>I/II kwartał</w:t>
      </w:r>
      <w:r w:rsidR="00173D0F">
        <w:rPr>
          <w:rFonts w:ascii="Arial" w:hAnsi="Arial" w:cs="Arial"/>
          <w:sz w:val="22"/>
          <w:szCs w:val="22"/>
        </w:rPr>
        <w:t xml:space="preserve"> 2023 roku), w zależności</w:t>
      </w:r>
      <w:r w:rsidR="00173D0F" w:rsidRPr="00173D0F">
        <w:rPr>
          <w:rFonts w:ascii="Arial" w:hAnsi="Arial" w:cs="Arial"/>
          <w:sz w:val="22"/>
          <w:szCs w:val="22"/>
        </w:rPr>
        <w:t xml:space="preserve"> </w:t>
      </w:r>
      <w:r w:rsidR="00173D0F">
        <w:rPr>
          <w:rFonts w:ascii="Arial" w:hAnsi="Arial" w:cs="Arial"/>
          <w:sz w:val="22"/>
          <w:szCs w:val="22"/>
        </w:rPr>
        <w:t xml:space="preserve">od wielkości oszczędności oraz źródła finansowania projektów i pochodzenia wygenerowanych oszczędności Operator Programu będzie </w:t>
      </w:r>
      <w:r w:rsidR="000C4AC8">
        <w:rPr>
          <w:rFonts w:ascii="Arial" w:hAnsi="Arial" w:cs="Arial"/>
          <w:sz w:val="22"/>
          <w:szCs w:val="22"/>
        </w:rPr>
        <w:t>procedował w następującej kolejności:</w:t>
      </w:r>
    </w:p>
    <w:p w14:paraId="5CE9321F" w14:textId="5E7EA621" w:rsidR="000C4AC8" w:rsidRPr="00525A82" w:rsidRDefault="000C4AC8" w:rsidP="00173D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25A82">
        <w:rPr>
          <w:rFonts w:ascii="Arial" w:hAnsi="Arial" w:cs="Arial"/>
          <w:sz w:val="22"/>
          <w:szCs w:val="22"/>
        </w:rPr>
        <w:t xml:space="preserve">(1)  </w:t>
      </w:r>
      <w:r w:rsidR="00A134FE" w:rsidRPr="00525A82">
        <w:rPr>
          <w:rFonts w:ascii="Arial" w:hAnsi="Arial" w:cs="Arial"/>
          <w:sz w:val="22"/>
          <w:szCs w:val="22"/>
        </w:rPr>
        <w:t xml:space="preserve">nie później niż w I kw. 2023 r. </w:t>
      </w:r>
      <w:r w:rsidRPr="00525A82">
        <w:rPr>
          <w:rFonts w:ascii="Arial" w:hAnsi="Arial" w:cs="Arial"/>
          <w:sz w:val="22"/>
          <w:szCs w:val="22"/>
        </w:rPr>
        <w:t>Operator Programu wystąpi z ofertą dofinansowania dodatkowego projektu zgodnie z kolejnością na liście rezerwowej - w przypadku gdy łączne skumulowane oszczędności pochodzące z jednego Mechanizmu Finansowego</w:t>
      </w:r>
      <w:r w:rsidRPr="00525A82">
        <w:rPr>
          <w:rStyle w:val="Odwoanieprzypisudolnego"/>
          <w:rFonts w:ascii="Arial" w:hAnsi="Arial" w:cs="Arial"/>
          <w:sz w:val="22"/>
          <w:szCs w:val="22"/>
        </w:rPr>
        <w:footnoteReference w:id="30"/>
      </w:r>
      <w:r w:rsidRPr="00525A82">
        <w:rPr>
          <w:rFonts w:ascii="Arial" w:hAnsi="Arial" w:cs="Arial"/>
          <w:sz w:val="22"/>
          <w:szCs w:val="22"/>
        </w:rPr>
        <w:t xml:space="preserve"> pozwolą na sfinansowanie minimum 70% zatwierdzonego budżetu tego projektu</w:t>
      </w:r>
      <w:r w:rsidRPr="00525A82">
        <w:rPr>
          <w:rStyle w:val="Odwoanieprzypisudolnego"/>
          <w:rFonts w:ascii="Arial" w:hAnsi="Arial" w:cs="Arial"/>
          <w:sz w:val="22"/>
          <w:szCs w:val="22"/>
        </w:rPr>
        <w:footnoteReference w:id="31"/>
      </w:r>
      <w:r w:rsidRPr="00525A82">
        <w:rPr>
          <w:rFonts w:ascii="Arial" w:hAnsi="Arial" w:cs="Arial"/>
          <w:sz w:val="22"/>
          <w:szCs w:val="22"/>
        </w:rPr>
        <w:t xml:space="preserve">; </w:t>
      </w:r>
    </w:p>
    <w:p w14:paraId="4143BB1B" w14:textId="3CEC039C" w:rsidR="000C4AC8" w:rsidRPr="00525A82" w:rsidRDefault="000C4AC8" w:rsidP="00173D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25A82">
        <w:rPr>
          <w:rFonts w:ascii="Arial" w:hAnsi="Arial" w:cs="Arial"/>
          <w:sz w:val="22"/>
          <w:szCs w:val="22"/>
        </w:rPr>
        <w:t>(2) Operator Programu wystąpi z ofertą dofinansowania innych trwających projektów – jeśli pozwoli na to źródło finansowania tych projektów i pochodzenia wygenerowanych oszczędności</w:t>
      </w:r>
      <w:r w:rsidR="009553B3" w:rsidRPr="00525A82">
        <w:rPr>
          <w:rFonts w:ascii="Arial" w:hAnsi="Arial" w:cs="Arial"/>
          <w:sz w:val="22"/>
          <w:szCs w:val="22"/>
        </w:rPr>
        <w:t>;</w:t>
      </w:r>
    </w:p>
    <w:p w14:paraId="1742C9BA" w14:textId="405947F9" w:rsidR="000C4AC8" w:rsidRPr="00525A82" w:rsidRDefault="000C4AC8" w:rsidP="00173D0F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25A82">
        <w:rPr>
          <w:rFonts w:ascii="Arial" w:hAnsi="Arial" w:cs="Arial"/>
          <w:sz w:val="22"/>
          <w:szCs w:val="22"/>
        </w:rPr>
        <w:t>(3) Operator Programu wystąpi z ofertą dofinansowania działań</w:t>
      </w:r>
      <w:r w:rsidR="00173D0F" w:rsidRPr="00525A82">
        <w:rPr>
          <w:rFonts w:ascii="Arial" w:hAnsi="Arial" w:cs="Arial"/>
          <w:sz w:val="22"/>
          <w:szCs w:val="22"/>
        </w:rPr>
        <w:t xml:space="preserve"> z zakresu dostępności do 100 000 PLN, zgodnie z listą rezerwową opracowaną na I etapie naboru</w:t>
      </w:r>
      <w:r w:rsidRPr="00525A82">
        <w:rPr>
          <w:rFonts w:ascii="Arial" w:hAnsi="Arial" w:cs="Arial"/>
          <w:sz w:val="22"/>
          <w:szCs w:val="22"/>
        </w:rPr>
        <w:t>.</w:t>
      </w:r>
    </w:p>
    <w:p w14:paraId="5F121462" w14:textId="29604504" w:rsidR="00ED586F" w:rsidRPr="00917719" w:rsidRDefault="0058752B" w:rsidP="00154D20">
      <w:pPr>
        <w:pStyle w:val="Nagwek1"/>
        <w:numPr>
          <w:ilvl w:val="0"/>
          <w:numId w:val="0"/>
        </w:numPr>
        <w:spacing w:before="360"/>
        <w:jc w:val="left"/>
        <w:rPr>
          <w:szCs w:val="24"/>
        </w:rPr>
      </w:pPr>
      <w:bookmarkStart w:id="34" w:name="_Toc5361389"/>
      <w:r w:rsidRPr="00917719">
        <w:rPr>
          <w:szCs w:val="24"/>
        </w:rPr>
        <w:t>X</w:t>
      </w:r>
      <w:r w:rsidR="00A71527" w:rsidRPr="00917719">
        <w:rPr>
          <w:szCs w:val="24"/>
        </w:rPr>
        <w:t>V</w:t>
      </w:r>
      <w:r w:rsidR="0099591B" w:rsidRPr="00917719">
        <w:rPr>
          <w:szCs w:val="24"/>
        </w:rPr>
        <w:t>I</w:t>
      </w:r>
      <w:r w:rsidRPr="00917719">
        <w:rPr>
          <w:szCs w:val="24"/>
        </w:rPr>
        <w:t xml:space="preserve">. </w:t>
      </w:r>
      <w:r w:rsidR="00ED586F" w:rsidRPr="00917719">
        <w:rPr>
          <w:szCs w:val="24"/>
        </w:rPr>
        <w:t>Kwalifikowalność kosztów</w:t>
      </w:r>
      <w:bookmarkEnd w:id="34"/>
    </w:p>
    <w:p w14:paraId="53A4D622" w14:textId="786BC4BA" w:rsidR="00ED586F" w:rsidRPr="0067247A" w:rsidRDefault="000418F4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="0061183B" w:rsidRPr="0067247A">
        <w:rPr>
          <w:rFonts w:ascii="Arial" w:hAnsi="Arial" w:cs="Arial"/>
          <w:sz w:val="22"/>
          <w:szCs w:val="22"/>
        </w:rPr>
        <w:t xml:space="preserve">.1. </w:t>
      </w:r>
      <w:r w:rsidR="00ED586F" w:rsidRPr="0067247A">
        <w:rPr>
          <w:rFonts w:ascii="Arial" w:hAnsi="Arial" w:cs="Arial"/>
          <w:sz w:val="22"/>
          <w:szCs w:val="22"/>
        </w:rPr>
        <w:t xml:space="preserve">W przypadku uzyskania </w:t>
      </w:r>
      <w:r w:rsidR="00A71527">
        <w:rPr>
          <w:rFonts w:ascii="Arial" w:hAnsi="Arial" w:cs="Arial"/>
          <w:sz w:val="22"/>
          <w:szCs w:val="22"/>
        </w:rPr>
        <w:t>dofinansowania</w:t>
      </w:r>
      <w:r w:rsidR="00A71527" w:rsidRPr="0067247A">
        <w:rPr>
          <w:rFonts w:ascii="Arial" w:hAnsi="Arial" w:cs="Arial"/>
          <w:sz w:val="22"/>
          <w:szCs w:val="22"/>
        </w:rPr>
        <w:t xml:space="preserve"> </w:t>
      </w:r>
      <w:r w:rsidR="00ED586F" w:rsidRPr="0067247A">
        <w:rPr>
          <w:rFonts w:ascii="Arial" w:hAnsi="Arial" w:cs="Arial"/>
          <w:sz w:val="22"/>
          <w:szCs w:val="22"/>
        </w:rPr>
        <w:t>za kwalifikowalne mogą być uznane wydatki poniesione na rzecz zgłoszonego projektu od dnia rozpoczęcia jego realizacji, jednak nie wcześniej niż</w:t>
      </w:r>
      <w:r w:rsidR="00A473BA">
        <w:rPr>
          <w:rFonts w:ascii="Arial" w:hAnsi="Arial" w:cs="Arial"/>
          <w:sz w:val="22"/>
          <w:szCs w:val="22"/>
        </w:rPr>
        <w:t xml:space="preserve"> w </w:t>
      </w:r>
      <w:r w:rsidR="0099591B">
        <w:rPr>
          <w:rFonts w:ascii="Arial" w:hAnsi="Arial" w:cs="Arial"/>
          <w:sz w:val="22"/>
          <w:szCs w:val="22"/>
        </w:rPr>
        <w:t>terminie, o którym mowa w pkt 1</w:t>
      </w:r>
      <w:r w:rsidR="00A3037B">
        <w:rPr>
          <w:rFonts w:ascii="Arial" w:hAnsi="Arial" w:cs="Arial"/>
          <w:sz w:val="22"/>
          <w:szCs w:val="22"/>
        </w:rPr>
        <w:t xml:space="preserve">4.1 </w:t>
      </w:r>
      <w:r w:rsidR="00D532A1">
        <w:rPr>
          <w:rFonts w:ascii="Arial" w:hAnsi="Arial" w:cs="Arial"/>
          <w:sz w:val="22"/>
          <w:szCs w:val="22"/>
        </w:rPr>
        <w:t xml:space="preserve"> Regulaminu.</w:t>
      </w:r>
    </w:p>
    <w:p w14:paraId="75B7AAB8" w14:textId="5DA7C1C0" w:rsidR="009A31FF" w:rsidRPr="00680255" w:rsidRDefault="007C0BEE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="0061183B" w:rsidRPr="0067247A">
        <w:rPr>
          <w:rFonts w:ascii="Arial" w:hAnsi="Arial" w:cs="Arial"/>
          <w:sz w:val="22"/>
          <w:szCs w:val="22"/>
        </w:rPr>
        <w:t xml:space="preserve">.2. </w:t>
      </w:r>
      <w:r w:rsidR="009A31FF" w:rsidRPr="0067247A">
        <w:rPr>
          <w:rFonts w:ascii="Arial" w:hAnsi="Arial" w:cs="Arial"/>
          <w:sz w:val="22"/>
          <w:szCs w:val="22"/>
        </w:rPr>
        <w:t>Za koszty kwalifikowalne uznane zostaną wydatki spełniające warunki</w:t>
      </w:r>
      <w:r w:rsidR="00680255">
        <w:rPr>
          <w:rFonts w:ascii="Arial" w:hAnsi="Arial" w:cs="Arial"/>
          <w:sz w:val="22"/>
          <w:szCs w:val="22"/>
        </w:rPr>
        <w:t xml:space="preserve">, o których mowa w art. 8.2 </w:t>
      </w:r>
      <w:r w:rsidR="00680255" w:rsidRPr="00680255">
        <w:rPr>
          <w:rFonts w:ascii="Arial" w:hAnsi="Arial" w:cs="Arial"/>
          <w:i/>
          <w:sz w:val="22"/>
          <w:szCs w:val="22"/>
        </w:rPr>
        <w:t xml:space="preserve">Regulacji </w:t>
      </w:r>
      <w:r w:rsidR="00680255" w:rsidRPr="00421DE3">
        <w:rPr>
          <w:rFonts w:ascii="Arial" w:hAnsi="Arial" w:cs="Arial"/>
          <w:i/>
          <w:sz w:val="22"/>
          <w:szCs w:val="22"/>
        </w:rPr>
        <w:t>ws. wdrażania Mechanizmu Finansowego EOG i Norweskiego Mechanizmu Finansowego na lata 2014-2021</w:t>
      </w:r>
      <w:r w:rsidR="00154D20">
        <w:rPr>
          <w:rStyle w:val="Odwoanieprzypisudolnego"/>
          <w:rFonts w:ascii="Arial" w:hAnsi="Arial" w:cs="Arial"/>
          <w:i/>
          <w:sz w:val="22"/>
          <w:szCs w:val="22"/>
        </w:rPr>
        <w:footnoteReference w:id="32"/>
      </w:r>
      <w:r w:rsidR="00680255">
        <w:rPr>
          <w:rFonts w:ascii="Arial" w:hAnsi="Arial" w:cs="Arial"/>
          <w:i/>
          <w:sz w:val="22"/>
          <w:szCs w:val="22"/>
        </w:rPr>
        <w:t xml:space="preserve">, </w:t>
      </w:r>
      <w:r w:rsidR="00680255" w:rsidRPr="00680255">
        <w:rPr>
          <w:rFonts w:ascii="Arial" w:hAnsi="Arial" w:cs="Arial"/>
          <w:sz w:val="22"/>
          <w:szCs w:val="22"/>
        </w:rPr>
        <w:t>zwanych dalej Regulacjami.</w:t>
      </w:r>
    </w:p>
    <w:p w14:paraId="6D16191F" w14:textId="0F3EF665" w:rsidR="00F96563" w:rsidRPr="00A71527" w:rsidRDefault="0061183B" w:rsidP="00311782">
      <w:pPr>
        <w:spacing w:before="120"/>
        <w:jc w:val="both"/>
        <w:rPr>
          <w:rFonts w:cs="Calibri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Pr="0067247A">
        <w:rPr>
          <w:rFonts w:ascii="Arial" w:hAnsi="Arial" w:cs="Arial"/>
          <w:sz w:val="22"/>
          <w:szCs w:val="22"/>
        </w:rPr>
        <w:t xml:space="preserve">.3. </w:t>
      </w:r>
      <w:r w:rsidR="00B34F62" w:rsidRPr="00F96563">
        <w:rPr>
          <w:rFonts w:ascii="Arial" w:hAnsi="Arial" w:cs="Arial"/>
          <w:sz w:val="22"/>
          <w:szCs w:val="22"/>
        </w:rPr>
        <w:t xml:space="preserve">Wszystkie koszty kwalifikowalne </w:t>
      </w:r>
      <w:r w:rsidR="00F96563" w:rsidRPr="00F96563">
        <w:rPr>
          <w:rFonts w:ascii="Arial" w:hAnsi="Arial" w:cs="Arial"/>
          <w:sz w:val="22"/>
          <w:szCs w:val="22"/>
        </w:rPr>
        <w:t xml:space="preserve">spełniają zasady </w:t>
      </w:r>
      <w:r w:rsidR="009E3F32">
        <w:rPr>
          <w:rFonts w:ascii="Arial" w:hAnsi="Arial" w:cs="Arial"/>
          <w:sz w:val="22"/>
          <w:szCs w:val="22"/>
        </w:rPr>
        <w:t>i</w:t>
      </w:r>
      <w:r w:rsidR="00F96563" w:rsidRPr="00F96563">
        <w:rPr>
          <w:rFonts w:ascii="Arial" w:hAnsi="Arial" w:cs="Arial"/>
          <w:sz w:val="22"/>
          <w:szCs w:val="22"/>
        </w:rPr>
        <w:t xml:space="preserve"> w</w:t>
      </w:r>
      <w:r w:rsidR="00F96563">
        <w:rPr>
          <w:rFonts w:ascii="Arial" w:hAnsi="Arial" w:cs="Arial"/>
          <w:sz w:val="22"/>
          <w:szCs w:val="22"/>
        </w:rPr>
        <w:t>arunk</w:t>
      </w:r>
      <w:r w:rsidR="009E3F32">
        <w:rPr>
          <w:rFonts w:ascii="Arial" w:hAnsi="Arial" w:cs="Arial"/>
          <w:sz w:val="22"/>
          <w:szCs w:val="22"/>
        </w:rPr>
        <w:t>i</w:t>
      </w:r>
      <w:r w:rsidR="00F96563">
        <w:rPr>
          <w:rFonts w:ascii="Arial" w:hAnsi="Arial" w:cs="Arial"/>
          <w:sz w:val="22"/>
          <w:szCs w:val="22"/>
        </w:rPr>
        <w:t xml:space="preserve"> określone w rozdziale 8</w:t>
      </w:r>
      <w:r w:rsidR="00F96563" w:rsidRPr="00F96563">
        <w:rPr>
          <w:rFonts w:ascii="Arial" w:hAnsi="Arial" w:cs="Arial"/>
          <w:sz w:val="22"/>
          <w:szCs w:val="22"/>
        </w:rPr>
        <w:t xml:space="preserve"> </w:t>
      </w:r>
      <w:r w:rsidR="00F96563" w:rsidRPr="00421DE3">
        <w:rPr>
          <w:rFonts w:ascii="Arial" w:hAnsi="Arial" w:cs="Arial"/>
          <w:i/>
          <w:sz w:val="22"/>
          <w:szCs w:val="22"/>
        </w:rPr>
        <w:t>Regulacji</w:t>
      </w:r>
      <w:r w:rsidR="00F96563" w:rsidRPr="00F96563">
        <w:rPr>
          <w:rFonts w:ascii="Arial" w:hAnsi="Arial" w:cs="Arial"/>
          <w:sz w:val="22"/>
          <w:szCs w:val="22"/>
        </w:rPr>
        <w:t>. W przypadku tego</w:t>
      </w:r>
      <w:r w:rsidR="00F96563">
        <w:rPr>
          <w:rFonts w:ascii="Arial" w:hAnsi="Arial" w:cs="Arial"/>
          <w:sz w:val="22"/>
          <w:szCs w:val="22"/>
        </w:rPr>
        <w:t xml:space="preserve"> </w:t>
      </w:r>
      <w:r w:rsidR="00F37998">
        <w:rPr>
          <w:rFonts w:ascii="Arial" w:hAnsi="Arial" w:cs="Arial"/>
          <w:sz w:val="22"/>
          <w:szCs w:val="22"/>
        </w:rPr>
        <w:t>P</w:t>
      </w:r>
      <w:r w:rsidR="00F96563" w:rsidRPr="00F96563">
        <w:rPr>
          <w:rFonts w:ascii="Arial" w:hAnsi="Arial" w:cs="Arial"/>
          <w:sz w:val="22"/>
          <w:szCs w:val="22"/>
        </w:rPr>
        <w:t xml:space="preserve">rogramu nie stosuje się żadnych szczególnych zasad kwalifikowalności wydatków </w:t>
      </w:r>
      <w:r w:rsidR="00F96563">
        <w:rPr>
          <w:rFonts w:ascii="Arial" w:hAnsi="Arial" w:cs="Arial"/>
          <w:sz w:val="22"/>
          <w:szCs w:val="22"/>
        </w:rPr>
        <w:t xml:space="preserve">bezpośrednich i </w:t>
      </w:r>
      <w:r w:rsidR="00F96563" w:rsidRPr="00F96563">
        <w:rPr>
          <w:rFonts w:ascii="Arial" w:hAnsi="Arial" w:cs="Arial"/>
          <w:sz w:val="22"/>
          <w:szCs w:val="22"/>
        </w:rPr>
        <w:t>pośrednich</w:t>
      </w:r>
      <w:r w:rsidR="00F96563">
        <w:rPr>
          <w:rFonts w:ascii="Arial" w:hAnsi="Arial" w:cs="Arial"/>
          <w:sz w:val="22"/>
          <w:szCs w:val="22"/>
        </w:rPr>
        <w:t xml:space="preserve">. </w:t>
      </w:r>
    </w:p>
    <w:p w14:paraId="03CEB3F3" w14:textId="6B9F68B3" w:rsidR="009A31FF" w:rsidRPr="0067247A" w:rsidRDefault="00F96563" w:rsidP="003117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6563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Pr="00F96563">
        <w:rPr>
          <w:rFonts w:ascii="Arial" w:hAnsi="Arial" w:cs="Arial"/>
          <w:sz w:val="22"/>
          <w:szCs w:val="22"/>
        </w:rPr>
        <w:t xml:space="preserve">.4. </w:t>
      </w:r>
      <w:r w:rsidR="009A31FF" w:rsidRPr="0067247A">
        <w:rPr>
          <w:rFonts w:ascii="Arial" w:hAnsi="Arial" w:cs="Arial"/>
          <w:sz w:val="22"/>
          <w:szCs w:val="22"/>
        </w:rPr>
        <w:t xml:space="preserve">Za obligatoryjne koszty kwalifikowalne w projekcie należy </w:t>
      </w:r>
      <w:r w:rsidR="006E68A9" w:rsidRPr="0067247A">
        <w:rPr>
          <w:rFonts w:ascii="Arial" w:hAnsi="Arial" w:cs="Arial"/>
          <w:sz w:val="22"/>
          <w:szCs w:val="22"/>
        </w:rPr>
        <w:t xml:space="preserve">uznać </w:t>
      </w:r>
      <w:r w:rsidR="009A31FF" w:rsidRPr="0067247A">
        <w:rPr>
          <w:rFonts w:ascii="Arial" w:hAnsi="Arial" w:cs="Arial"/>
          <w:sz w:val="22"/>
          <w:szCs w:val="22"/>
        </w:rPr>
        <w:t>wynagrodzenie biegłego rewidenta przeprowadzającego kontrole projektu, z</w:t>
      </w:r>
      <w:r>
        <w:rPr>
          <w:rFonts w:ascii="Arial" w:hAnsi="Arial" w:cs="Arial"/>
          <w:sz w:val="22"/>
          <w:szCs w:val="22"/>
        </w:rPr>
        <w:t>godnie z postanowieniami umowy w</w:t>
      </w:r>
      <w:r w:rsidR="004F2ED6">
        <w:rPr>
          <w:rFonts w:ascii="Arial" w:hAnsi="Arial" w:cs="Arial"/>
          <w:sz w:val="22"/>
          <w:szCs w:val="22"/>
        </w:rPr>
        <w:t xml:space="preserve"> sprawie</w:t>
      </w:r>
      <w:r>
        <w:rPr>
          <w:rFonts w:ascii="Arial" w:hAnsi="Arial" w:cs="Arial"/>
          <w:sz w:val="22"/>
          <w:szCs w:val="22"/>
        </w:rPr>
        <w:t xml:space="preserve"> projektu,</w:t>
      </w:r>
      <w:r w:rsidR="009A31FF" w:rsidRPr="0067247A">
        <w:rPr>
          <w:rFonts w:ascii="Arial" w:hAnsi="Arial" w:cs="Arial"/>
          <w:sz w:val="22"/>
          <w:szCs w:val="22"/>
        </w:rPr>
        <w:t xml:space="preserve"> stanowiącej załącznik </w:t>
      </w:r>
      <w:r>
        <w:rPr>
          <w:rFonts w:ascii="Arial" w:hAnsi="Arial" w:cs="Arial"/>
          <w:sz w:val="22"/>
          <w:szCs w:val="22"/>
        </w:rPr>
        <w:t xml:space="preserve">nr </w:t>
      </w:r>
      <w:r w:rsidR="00680255">
        <w:rPr>
          <w:rFonts w:ascii="Arial" w:hAnsi="Arial" w:cs="Arial"/>
          <w:sz w:val="22"/>
          <w:szCs w:val="22"/>
        </w:rPr>
        <w:t>5</w:t>
      </w:r>
      <w:r w:rsidR="009A31FF" w:rsidRPr="0067247A">
        <w:rPr>
          <w:rFonts w:ascii="Arial" w:hAnsi="Arial" w:cs="Arial"/>
          <w:sz w:val="22"/>
          <w:szCs w:val="22"/>
        </w:rPr>
        <w:t xml:space="preserve"> do Regulaminu. </w:t>
      </w:r>
    </w:p>
    <w:p w14:paraId="2BDA2428" w14:textId="6315EDEE" w:rsidR="005108BD" w:rsidRPr="0067247A" w:rsidRDefault="000418F4" w:rsidP="00A229F7">
      <w:pPr>
        <w:tabs>
          <w:tab w:val="num" w:pos="108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="0061183B" w:rsidRPr="0067247A">
        <w:rPr>
          <w:rFonts w:ascii="Arial" w:hAnsi="Arial" w:cs="Arial"/>
          <w:sz w:val="22"/>
          <w:szCs w:val="22"/>
        </w:rPr>
        <w:t>.</w:t>
      </w:r>
      <w:r w:rsidR="00F96563">
        <w:rPr>
          <w:rFonts w:ascii="Arial" w:hAnsi="Arial" w:cs="Arial"/>
          <w:sz w:val="22"/>
          <w:szCs w:val="22"/>
        </w:rPr>
        <w:t>5</w:t>
      </w:r>
      <w:r w:rsidR="0061183B" w:rsidRPr="0067247A">
        <w:rPr>
          <w:rFonts w:ascii="Arial" w:hAnsi="Arial" w:cs="Arial"/>
          <w:sz w:val="22"/>
          <w:szCs w:val="22"/>
        </w:rPr>
        <w:t xml:space="preserve">. </w:t>
      </w:r>
      <w:r w:rsidR="00D338CA" w:rsidRPr="0067247A">
        <w:rPr>
          <w:rFonts w:ascii="Arial" w:hAnsi="Arial" w:cs="Arial"/>
          <w:sz w:val="22"/>
          <w:szCs w:val="22"/>
        </w:rPr>
        <w:t xml:space="preserve">Koszty zarządzania projektem powinny odzwierciedlać m.in. poziom wynagrodzeń w danej jednostce oraz być proporcjonalne do specyfiki planowanych działań merytorycznych. </w:t>
      </w:r>
      <w:r w:rsidR="005108BD" w:rsidRPr="0067247A">
        <w:rPr>
          <w:rFonts w:ascii="Arial" w:hAnsi="Arial" w:cs="Arial"/>
          <w:sz w:val="22"/>
          <w:szCs w:val="22"/>
        </w:rPr>
        <w:t xml:space="preserve">Zasadność </w:t>
      </w:r>
      <w:r w:rsidR="00D338CA" w:rsidRPr="0067247A">
        <w:rPr>
          <w:rFonts w:ascii="Arial" w:hAnsi="Arial" w:cs="Arial"/>
          <w:sz w:val="22"/>
          <w:szCs w:val="22"/>
        </w:rPr>
        <w:t xml:space="preserve">i racjonalność zaplanowanych </w:t>
      </w:r>
      <w:r w:rsidR="005108BD" w:rsidRPr="0067247A">
        <w:rPr>
          <w:rFonts w:ascii="Arial" w:hAnsi="Arial" w:cs="Arial"/>
          <w:sz w:val="22"/>
          <w:szCs w:val="22"/>
        </w:rPr>
        <w:t xml:space="preserve">kosztów zarządzania w projekcie będzie badana na etapie oceny merytorycznej </w:t>
      </w:r>
      <w:r w:rsidR="00BF6928">
        <w:rPr>
          <w:rFonts w:ascii="Arial" w:hAnsi="Arial" w:cs="Arial"/>
          <w:sz w:val="22"/>
          <w:szCs w:val="22"/>
        </w:rPr>
        <w:t>kompletnej propozycji projektu</w:t>
      </w:r>
      <w:r w:rsidR="00D338CA" w:rsidRPr="0067247A">
        <w:rPr>
          <w:rFonts w:ascii="Arial" w:hAnsi="Arial" w:cs="Arial"/>
          <w:sz w:val="22"/>
          <w:szCs w:val="22"/>
        </w:rPr>
        <w:t>.</w:t>
      </w:r>
    </w:p>
    <w:p w14:paraId="6AA9D2D1" w14:textId="0066AB9B" w:rsidR="00B155AE" w:rsidRPr="00F96563" w:rsidRDefault="000418F4" w:rsidP="00421DE3">
      <w:pPr>
        <w:tabs>
          <w:tab w:val="num" w:pos="108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="00A71527">
        <w:rPr>
          <w:rFonts w:ascii="Arial" w:hAnsi="Arial" w:cs="Arial"/>
          <w:sz w:val="22"/>
          <w:szCs w:val="22"/>
        </w:rPr>
        <w:t>.6.</w:t>
      </w:r>
      <w:r w:rsidR="005108BD" w:rsidRPr="0067247A">
        <w:rPr>
          <w:rFonts w:ascii="Arial" w:hAnsi="Arial" w:cs="Arial"/>
          <w:sz w:val="22"/>
          <w:szCs w:val="22"/>
        </w:rPr>
        <w:t xml:space="preserve"> </w:t>
      </w:r>
      <w:r w:rsidR="009A31FF" w:rsidRPr="0067247A">
        <w:rPr>
          <w:rFonts w:ascii="Arial" w:hAnsi="Arial" w:cs="Arial"/>
          <w:sz w:val="22"/>
          <w:szCs w:val="22"/>
        </w:rPr>
        <w:t>Koszt</w:t>
      </w:r>
      <w:r w:rsidR="0089793B">
        <w:rPr>
          <w:rFonts w:ascii="Arial" w:hAnsi="Arial" w:cs="Arial"/>
          <w:sz w:val="22"/>
          <w:szCs w:val="22"/>
        </w:rPr>
        <w:t>y</w:t>
      </w:r>
      <w:r w:rsidR="009A31FF" w:rsidRPr="0067247A">
        <w:rPr>
          <w:rFonts w:ascii="Arial" w:hAnsi="Arial" w:cs="Arial"/>
          <w:sz w:val="22"/>
          <w:szCs w:val="22"/>
        </w:rPr>
        <w:t xml:space="preserve"> </w:t>
      </w:r>
      <w:r w:rsidR="00421DE3">
        <w:rPr>
          <w:rFonts w:ascii="Arial" w:hAnsi="Arial" w:cs="Arial"/>
          <w:sz w:val="22"/>
          <w:szCs w:val="22"/>
        </w:rPr>
        <w:t xml:space="preserve">niekwalifikowalne zostały określone w artykule 8.7 </w:t>
      </w:r>
      <w:r w:rsidR="00421DE3" w:rsidRPr="00421DE3">
        <w:rPr>
          <w:rFonts w:ascii="Arial" w:hAnsi="Arial" w:cs="Arial"/>
          <w:i/>
          <w:sz w:val="22"/>
          <w:szCs w:val="22"/>
        </w:rPr>
        <w:t>Regulacji</w:t>
      </w:r>
      <w:r w:rsidR="00421DE3">
        <w:rPr>
          <w:rFonts w:ascii="Arial" w:hAnsi="Arial" w:cs="Arial"/>
          <w:sz w:val="22"/>
          <w:szCs w:val="22"/>
        </w:rPr>
        <w:t>.</w:t>
      </w:r>
      <w:r w:rsidR="009A31FF" w:rsidRPr="0067247A">
        <w:rPr>
          <w:rFonts w:ascii="Arial" w:hAnsi="Arial" w:cs="Arial"/>
          <w:sz w:val="22"/>
          <w:szCs w:val="22"/>
        </w:rPr>
        <w:t xml:space="preserve"> </w:t>
      </w:r>
    </w:p>
    <w:p w14:paraId="10099649" w14:textId="57F80B09" w:rsidR="007B4DBF" w:rsidRDefault="0061183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 w:rsidR="00A71527">
        <w:rPr>
          <w:rFonts w:ascii="Arial" w:hAnsi="Arial" w:cs="Arial"/>
          <w:sz w:val="22"/>
          <w:szCs w:val="22"/>
        </w:rPr>
        <w:t xml:space="preserve">.7. </w:t>
      </w:r>
      <w:r w:rsidR="00ED586F" w:rsidRPr="0067247A">
        <w:rPr>
          <w:rFonts w:ascii="Arial" w:hAnsi="Arial" w:cs="Arial"/>
          <w:sz w:val="22"/>
          <w:szCs w:val="22"/>
        </w:rPr>
        <w:t xml:space="preserve">Wydatki ze środków </w:t>
      </w:r>
      <w:r w:rsidR="009E3F32">
        <w:rPr>
          <w:rFonts w:ascii="Arial" w:hAnsi="Arial" w:cs="Arial"/>
          <w:sz w:val="22"/>
          <w:szCs w:val="22"/>
        </w:rPr>
        <w:t>dofinansowania</w:t>
      </w:r>
      <w:r w:rsidR="009E3F32" w:rsidRPr="0067247A">
        <w:rPr>
          <w:rFonts w:ascii="Arial" w:hAnsi="Arial" w:cs="Arial"/>
          <w:sz w:val="22"/>
          <w:szCs w:val="22"/>
        </w:rPr>
        <w:t xml:space="preserve"> </w:t>
      </w:r>
      <w:r w:rsidR="00ED586F" w:rsidRPr="0067247A">
        <w:rPr>
          <w:rFonts w:ascii="Arial" w:hAnsi="Arial" w:cs="Arial"/>
          <w:sz w:val="22"/>
          <w:szCs w:val="22"/>
        </w:rPr>
        <w:t xml:space="preserve">mogą być ponoszone wyłącznie przez </w:t>
      </w:r>
      <w:r w:rsidR="009E3F32">
        <w:rPr>
          <w:rFonts w:ascii="Arial" w:hAnsi="Arial" w:cs="Arial"/>
          <w:sz w:val="22"/>
          <w:szCs w:val="22"/>
        </w:rPr>
        <w:t>beneficjenta</w:t>
      </w:r>
      <w:r w:rsidR="009E3F32" w:rsidRPr="0067247A">
        <w:rPr>
          <w:rFonts w:ascii="Arial" w:hAnsi="Arial" w:cs="Arial"/>
          <w:sz w:val="22"/>
          <w:szCs w:val="22"/>
        </w:rPr>
        <w:t xml:space="preserve"> </w:t>
      </w:r>
      <w:r w:rsidR="00ED586F" w:rsidRPr="0067247A">
        <w:rPr>
          <w:rFonts w:ascii="Arial" w:hAnsi="Arial" w:cs="Arial"/>
          <w:sz w:val="22"/>
          <w:szCs w:val="22"/>
        </w:rPr>
        <w:t>z</w:t>
      </w:r>
      <w:r w:rsidR="00F12478" w:rsidRPr="0067247A">
        <w:rPr>
          <w:rFonts w:ascii="Arial" w:hAnsi="Arial" w:cs="Arial"/>
          <w:sz w:val="22"/>
          <w:szCs w:val="22"/>
        </w:rPr>
        <w:t> </w:t>
      </w:r>
      <w:r w:rsidR="00ED586F" w:rsidRPr="0067247A">
        <w:rPr>
          <w:rFonts w:ascii="Arial" w:hAnsi="Arial" w:cs="Arial"/>
          <w:sz w:val="22"/>
          <w:szCs w:val="22"/>
        </w:rPr>
        <w:t>wyodrębnionego rachunku bankowego.</w:t>
      </w:r>
      <w:r w:rsidR="007B4DBF" w:rsidRPr="0067247A">
        <w:rPr>
          <w:rFonts w:ascii="Arial" w:hAnsi="Arial" w:cs="Arial"/>
          <w:sz w:val="22"/>
          <w:szCs w:val="22"/>
        </w:rPr>
        <w:t xml:space="preserve"> </w:t>
      </w:r>
    </w:p>
    <w:p w14:paraId="67ADD6E6" w14:textId="5BF4489B" w:rsidR="00063873" w:rsidRPr="007A64D5" w:rsidRDefault="00A473BA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8587E">
        <w:rPr>
          <w:rFonts w:ascii="Arial" w:hAnsi="Arial" w:cs="Arial"/>
          <w:sz w:val="22"/>
          <w:szCs w:val="22"/>
        </w:rPr>
        <w:lastRenderedPageBreak/>
        <w:t>1</w:t>
      </w:r>
      <w:r w:rsidR="0099591B">
        <w:rPr>
          <w:rFonts w:ascii="Arial" w:hAnsi="Arial" w:cs="Arial"/>
          <w:sz w:val="22"/>
          <w:szCs w:val="22"/>
        </w:rPr>
        <w:t>6</w:t>
      </w:r>
      <w:r w:rsidRPr="00C8587E">
        <w:rPr>
          <w:rFonts w:ascii="Arial" w:hAnsi="Arial" w:cs="Arial"/>
          <w:sz w:val="22"/>
          <w:szCs w:val="22"/>
        </w:rPr>
        <w:t>.8. Poniesienie wydatkó</w:t>
      </w:r>
      <w:r w:rsidR="00063873" w:rsidRPr="00C8587E">
        <w:rPr>
          <w:rFonts w:ascii="Arial" w:hAnsi="Arial" w:cs="Arial"/>
          <w:sz w:val="22"/>
          <w:szCs w:val="22"/>
        </w:rPr>
        <w:t>w przez beneficjenta i krajowych partnerów</w:t>
      </w:r>
      <w:r w:rsidRPr="00C8587E">
        <w:rPr>
          <w:rFonts w:ascii="Arial" w:hAnsi="Arial" w:cs="Arial"/>
          <w:sz w:val="22"/>
          <w:szCs w:val="22"/>
        </w:rPr>
        <w:t xml:space="preserve"> projektu będzie </w:t>
      </w:r>
      <w:r w:rsidRPr="00FF12FC">
        <w:rPr>
          <w:rFonts w:ascii="Arial" w:hAnsi="Arial" w:cs="Arial"/>
          <w:sz w:val="22"/>
          <w:szCs w:val="22"/>
        </w:rPr>
        <w:t xml:space="preserve">potwierdzane na podstawie </w:t>
      </w:r>
      <w:r w:rsidRPr="000C3EFF">
        <w:rPr>
          <w:rFonts w:ascii="Arial" w:hAnsi="Arial" w:cs="Arial"/>
          <w:sz w:val="22"/>
          <w:szCs w:val="22"/>
        </w:rPr>
        <w:t xml:space="preserve">stosownych dokumentów finansowych/ księgowych </w:t>
      </w:r>
      <w:r w:rsidRPr="007A64D5">
        <w:rPr>
          <w:rFonts w:ascii="Arial" w:hAnsi="Arial" w:cs="Arial"/>
          <w:sz w:val="22"/>
          <w:szCs w:val="22"/>
        </w:rPr>
        <w:t xml:space="preserve">dokumentujących poniesienie wydatku </w:t>
      </w:r>
      <w:r w:rsidR="00063873" w:rsidRPr="007A64D5">
        <w:rPr>
          <w:rFonts w:ascii="Arial" w:hAnsi="Arial" w:cs="Arial"/>
          <w:sz w:val="22"/>
          <w:szCs w:val="22"/>
        </w:rPr>
        <w:t xml:space="preserve">lub </w:t>
      </w:r>
      <w:r w:rsidRPr="007A64D5">
        <w:rPr>
          <w:rFonts w:ascii="Arial" w:hAnsi="Arial" w:cs="Arial"/>
          <w:sz w:val="22"/>
          <w:szCs w:val="22"/>
        </w:rPr>
        <w:t>protokołu biegłego rewidenta, zgodnie ze wzorem</w:t>
      </w:r>
      <w:r w:rsidR="00013123" w:rsidRPr="007A64D5">
        <w:rPr>
          <w:rFonts w:ascii="Arial" w:hAnsi="Arial" w:cs="Arial"/>
          <w:sz w:val="22"/>
          <w:szCs w:val="22"/>
        </w:rPr>
        <w:t xml:space="preserve"> stanowiącym załącznik do </w:t>
      </w:r>
      <w:r w:rsidR="0020641B">
        <w:rPr>
          <w:rFonts w:ascii="Arial" w:hAnsi="Arial" w:cs="Arial"/>
          <w:sz w:val="22"/>
          <w:szCs w:val="22"/>
        </w:rPr>
        <w:t>umowy</w:t>
      </w:r>
      <w:r w:rsidR="00063873" w:rsidRPr="007A64D5">
        <w:rPr>
          <w:rFonts w:ascii="Arial" w:hAnsi="Arial" w:cs="Arial"/>
          <w:sz w:val="22"/>
          <w:szCs w:val="22"/>
        </w:rPr>
        <w:t>, z zastrzeżeniem pkt 1</w:t>
      </w:r>
      <w:r w:rsidR="0099591B">
        <w:rPr>
          <w:rFonts w:ascii="Arial" w:hAnsi="Arial" w:cs="Arial"/>
          <w:sz w:val="22"/>
          <w:szCs w:val="22"/>
        </w:rPr>
        <w:t>6</w:t>
      </w:r>
      <w:r w:rsidR="00063873" w:rsidRPr="007A64D5">
        <w:rPr>
          <w:rFonts w:ascii="Arial" w:hAnsi="Arial" w:cs="Arial"/>
          <w:sz w:val="22"/>
          <w:szCs w:val="22"/>
        </w:rPr>
        <w:t>.9.</w:t>
      </w:r>
    </w:p>
    <w:p w14:paraId="0F2F8188" w14:textId="5908DA82" w:rsidR="00A473BA" w:rsidRPr="001E55FD" w:rsidRDefault="0099591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63873" w:rsidRPr="007A64D5">
        <w:rPr>
          <w:rFonts w:ascii="Arial" w:hAnsi="Arial" w:cs="Arial"/>
          <w:sz w:val="22"/>
          <w:szCs w:val="22"/>
        </w:rPr>
        <w:t xml:space="preserve">.9. W przypadku, gdy łączna wartość wszystkich wydatków poniesionych przez beneficjenta i krajowych partnerów projektu w danym okresie sprawozdawczym </w:t>
      </w:r>
      <w:r w:rsidR="00C8587E" w:rsidRPr="007A64D5">
        <w:rPr>
          <w:rFonts w:ascii="Arial" w:hAnsi="Arial" w:cs="Arial"/>
          <w:sz w:val="22"/>
          <w:szCs w:val="22"/>
        </w:rPr>
        <w:t>będzie nie mniejsza niż</w:t>
      </w:r>
      <w:r w:rsidR="00063873" w:rsidRPr="007A64D5">
        <w:rPr>
          <w:rFonts w:ascii="Arial" w:hAnsi="Arial" w:cs="Arial"/>
          <w:sz w:val="22"/>
          <w:szCs w:val="22"/>
        </w:rPr>
        <w:t xml:space="preserve"> 100 000 EUR</w:t>
      </w:r>
      <w:r w:rsidR="00C8587E" w:rsidRPr="00833A6F">
        <w:rPr>
          <w:rFonts w:ascii="Arial" w:hAnsi="Arial" w:cs="Arial"/>
          <w:sz w:val="22"/>
          <w:szCs w:val="22"/>
        </w:rPr>
        <w:t>,</w:t>
      </w:r>
      <w:r w:rsidR="00063873" w:rsidRPr="00833A6F">
        <w:rPr>
          <w:rFonts w:ascii="Arial" w:hAnsi="Arial" w:cs="Arial"/>
          <w:sz w:val="22"/>
          <w:szCs w:val="22"/>
        </w:rPr>
        <w:t xml:space="preserve"> w</w:t>
      </w:r>
      <w:r w:rsidR="00013123" w:rsidRPr="00833A6F">
        <w:rPr>
          <w:rFonts w:ascii="Arial" w:hAnsi="Arial" w:cs="Arial"/>
          <w:sz w:val="22"/>
          <w:szCs w:val="22"/>
        </w:rPr>
        <w:t>raz z</w:t>
      </w:r>
      <w:r w:rsidR="00680255">
        <w:rPr>
          <w:rFonts w:ascii="Arial" w:hAnsi="Arial" w:cs="Arial"/>
          <w:sz w:val="22"/>
          <w:szCs w:val="22"/>
        </w:rPr>
        <w:t xml:space="preserve"> okresowym raportem finansowym z realizacji projektu</w:t>
      </w:r>
      <w:r w:rsidR="00013123" w:rsidRPr="00833A6F">
        <w:rPr>
          <w:rFonts w:ascii="Arial" w:hAnsi="Arial" w:cs="Arial"/>
          <w:sz w:val="22"/>
          <w:szCs w:val="22"/>
        </w:rPr>
        <w:t xml:space="preserve"> wymagane będzie przekazanie </w:t>
      </w:r>
      <w:r w:rsidR="00C8587E" w:rsidRPr="001E55FD">
        <w:rPr>
          <w:rFonts w:ascii="Arial" w:hAnsi="Arial" w:cs="Arial"/>
          <w:sz w:val="22"/>
          <w:szCs w:val="22"/>
        </w:rPr>
        <w:t>jedynie</w:t>
      </w:r>
      <w:r w:rsidR="00013123" w:rsidRPr="001E55FD">
        <w:rPr>
          <w:rFonts w:ascii="Arial" w:hAnsi="Arial" w:cs="Arial"/>
          <w:sz w:val="22"/>
          <w:szCs w:val="22"/>
        </w:rPr>
        <w:t xml:space="preserve"> zestawienia dokumentów finansowych/ księgowych i protokołu biegłego rewidenta</w:t>
      </w:r>
      <w:r w:rsidR="00063873" w:rsidRPr="001E55FD">
        <w:rPr>
          <w:rFonts w:ascii="Arial" w:hAnsi="Arial" w:cs="Arial"/>
          <w:sz w:val="22"/>
          <w:szCs w:val="22"/>
        </w:rPr>
        <w:t>.</w:t>
      </w:r>
    </w:p>
    <w:p w14:paraId="6C42425A" w14:textId="56167FC1" w:rsidR="00063873" w:rsidRPr="000C3EFF" w:rsidRDefault="0099591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C8587E" w:rsidRPr="001E55FD">
        <w:rPr>
          <w:rFonts w:ascii="Arial" w:hAnsi="Arial" w:cs="Arial"/>
          <w:sz w:val="22"/>
          <w:szCs w:val="22"/>
        </w:rPr>
        <w:t>.10</w:t>
      </w:r>
      <w:r w:rsidR="00063873" w:rsidRPr="001E55FD">
        <w:rPr>
          <w:rFonts w:ascii="Arial" w:hAnsi="Arial" w:cs="Arial"/>
          <w:sz w:val="22"/>
          <w:szCs w:val="22"/>
        </w:rPr>
        <w:t xml:space="preserve">. Niezależnie od treści </w:t>
      </w:r>
      <w:r>
        <w:rPr>
          <w:rFonts w:ascii="Arial" w:hAnsi="Arial" w:cs="Arial"/>
          <w:sz w:val="22"/>
          <w:szCs w:val="22"/>
        </w:rPr>
        <w:t>pkt 16</w:t>
      </w:r>
      <w:r w:rsidR="00C8587E" w:rsidRPr="001E55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="00063873" w:rsidRPr="001E55FD">
        <w:rPr>
          <w:rFonts w:ascii="Arial" w:hAnsi="Arial" w:cs="Arial"/>
          <w:sz w:val="22"/>
          <w:szCs w:val="22"/>
        </w:rPr>
        <w:t>, podczas</w:t>
      </w:r>
      <w:r w:rsidR="000C3EFF" w:rsidRPr="004238AB">
        <w:rPr>
          <w:rFonts w:ascii="Arial" w:hAnsi="Arial" w:cs="Arial"/>
          <w:sz w:val="22"/>
          <w:szCs w:val="22"/>
        </w:rPr>
        <w:t xml:space="preserve"> weryfikacji </w:t>
      </w:r>
      <w:r w:rsidR="00236026">
        <w:rPr>
          <w:rFonts w:ascii="Arial" w:hAnsi="Arial" w:cs="Arial"/>
          <w:sz w:val="22"/>
          <w:szCs w:val="22"/>
        </w:rPr>
        <w:t>okresowego raportu finansowego z realizacji projektu</w:t>
      </w:r>
      <w:r w:rsidR="00236026" w:rsidRPr="00833A6F">
        <w:rPr>
          <w:rFonts w:ascii="Arial" w:hAnsi="Arial" w:cs="Arial"/>
          <w:sz w:val="22"/>
          <w:szCs w:val="22"/>
        </w:rPr>
        <w:t xml:space="preserve"> </w:t>
      </w:r>
      <w:r w:rsidR="00063873" w:rsidRPr="000C3EFF">
        <w:rPr>
          <w:rFonts w:ascii="Arial" w:hAnsi="Arial" w:cs="Arial"/>
          <w:sz w:val="22"/>
          <w:szCs w:val="22"/>
        </w:rPr>
        <w:t xml:space="preserve">Operator Programu może zwrócić się do beneficjenta o przekazanie dokumentów finansowych/ księgowych potwierdzających poniesienie wydatków. </w:t>
      </w:r>
    </w:p>
    <w:p w14:paraId="134F9BAF" w14:textId="08D9DBB1" w:rsidR="00A473BA" w:rsidRDefault="00C8587E" w:rsidP="00C8587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9591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.11. Partnerzy z Pa</w:t>
      </w:r>
      <w:r w:rsidR="00063873" w:rsidRPr="00C8587E">
        <w:rPr>
          <w:rFonts w:ascii="Arial" w:hAnsi="Arial" w:cs="Arial"/>
          <w:sz w:val="22"/>
          <w:szCs w:val="22"/>
        </w:rPr>
        <w:t>ństw – D</w:t>
      </w:r>
      <w:r>
        <w:rPr>
          <w:rFonts w:ascii="Arial" w:hAnsi="Arial" w:cs="Arial"/>
          <w:sz w:val="22"/>
          <w:szCs w:val="22"/>
        </w:rPr>
        <w:t>arczyńców przedkładają tylko raport niezależnego audytora, o </w:t>
      </w:r>
      <w:r w:rsidR="00063873" w:rsidRPr="00C8587E">
        <w:rPr>
          <w:rFonts w:ascii="Arial" w:hAnsi="Arial" w:cs="Arial"/>
          <w:sz w:val="22"/>
          <w:szCs w:val="22"/>
        </w:rPr>
        <w:t xml:space="preserve">którym mowa w </w:t>
      </w:r>
      <w:r w:rsidR="00A473BA" w:rsidRPr="00C8587E">
        <w:rPr>
          <w:rFonts w:ascii="Arial" w:hAnsi="Arial" w:cs="Arial"/>
          <w:sz w:val="22"/>
          <w:szCs w:val="22"/>
        </w:rPr>
        <w:t xml:space="preserve">art. 8.12.4 </w:t>
      </w:r>
      <w:r w:rsidR="00063873" w:rsidRPr="00C8587E">
        <w:rPr>
          <w:rFonts w:ascii="Arial" w:hAnsi="Arial" w:cs="Arial"/>
          <w:sz w:val="22"/>
          <w:szCs w:val="22"/>
        </w:rPr>
        <w:t>Regulacji</w:t>
      </w:r>
      <w:r>
        <w:rPr>
          <w:rFonts w:ascii="Arial" w:hAnsi="Arial" w:cs="Arial"/>
          <w:sz w:val="22"/>
          <w:szCs w:val="22"/>
        </w:rPr>
        <w:t>,</w:t>
      </w:r>
      <w:r w:rsidR="00063873" w:rsidRPr="00C8587E">
        <w:rPr>
          <w:rFonts w:ascii="Arial" w:hAnsi="Arial" w:cs="Arial"/>
          <w:sz w:val="22"/>
          <w:szCs w:val="22"/>
        </w:rPr>
        <w:t xml:space="preserve"> jako potwierdzenie prawidłowości swoich wydatków.</w:t>
      </w:r>
    </w:p>
    <w:p w14:paraId="3F9CFA97" w14:textId="6FA789A3" w:rsidR="00EC1ADD" w:rsidRPr="0067247A" w:rsidRDefault="0089793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16.12. W przypadku, gdy projekt lub działanie realizowane przez </w:t>
      </w:r>
      <w:r w:rsidR="00547426">
        <w:rPr>
          <w:rFonts w:ascii="Arial" w:hAnsi="Arial" w:cs="Arial"/>
          <w:sz w:val="22"/>
          <w:szCs w:val="22"/>
        </w:rPr>
        <w:t xml:space="preserve">beneficjenta </w:t>
      </w:r>
      <w:r>
        <w:rPr>
          <w:rFonts w:ascii="Arial" w:hAnsi="Arial" w:cs="Arial"/>
          <w:sz w:val="22"/>
          <w:szCs w:val="22"/>
        </w:rPr>
        <w:t xml:space="preserve">ze środków otrzymanego dofinansowania </w:t>
      </w:r>
      <w:r w:rsidRPr="00DA0F83">
        <w:rPr>
          <w:rFonts w:ascii="Arial" w:hAnsi="Arial" w:cs="Arial"/>
          <w:sz w:val="22"/>
          <w:szCs w:val="22"/>
        </w:rPr>
        <w:t xml:space="preserve">przewiduje udzielenie pomocy publicznej lub pomocy de minimis, </w:t>
      </w:r>
      <w:r w:rsidR="00547426">
        <w:rPr>
          <w:rFonts w:ascii="Arial" w:hAnsi="Arial" w:cs="Arial"/>
          <w:sz w:val="22"/>
          <w:szCs w:val="22"/>
        </w:rPr>
        <w:t>beneficjent</w:t>
      </w:r>
      <w:r w:rsidR="00547426" w:rsidRPr="00DA0F83">
        <w:rPr>
          <w:rFonts w:ascii="Arial" w:hAnsi="Arial" w:cs="Arial"/>
          <w:sz w:val="22"/>
          <w:szCs w:val="22"/>
        </w:rPr>
        <w:t xml:space="preserve"> </w:t>
      </w:r>
      <w:r w:rsidRPr="00DA0F83">
        <w:rPr>
          <w:rFonts w:ascii="Arial" w:hAnsi="Arial" w:cs="Arial"/>
          <w:sz w:val="22"/>
          <w:szCs w:val="22"/>
        </w:rPr>
        <w:t>jest zobowiązany do zapewnienia zgodności pomocy z zasadami jej udzielania oraz do realizacji innych obowiązków podmiotu udzielającego pomocy</w:t>
      </w:r>
      <w:r>
        <w:rPr>
          <w:rFonts w:ascii="Arial" w:hAnsi="Arial" w:cs="Arial"/>
          <w:sz w:val="22"/>
          <w:szCs w:val="22"/>
        </w:rPr>
        <w:t>.</w:t>
      </w:r>
    </w:p>
    <w:p w14:paraId="78DE04D8" w14:textId="24F6300D" w:rsidR="006659B4" w:rsidRPr="00917719" w:rsidRDefault="0022179C" w:rsidP="00917719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35" w:name="_Toc5361390"/>
      <w:r w:rsidRPr="00917719">
        <w:rPr>
          <w:szCs w:val="24"/>
        </w:rPr>
        <w:t>X</w:t>
      </w:r>
      <w:r w:rsidR="00A3037B" w:rsidRPr="00917719">
        <w:rPr>
          <w:szCs w:val="24"/>
        </w:rPr>
        <w:t>VI</w:t>
      </w:r>
      <w:r w:rsidR="0099591B" w:rsidRPr="00917719">
        <w:rPr>
          <w:szCs w:val="24"/>
        </w:rPr>
        <w:t>I</w:t>
      </w:r>
      <w:r w:rsidRPr="00917719">
        <w:rPr>
          <w:szCs w:val="24"/>
        </w:rPr>
        <w:t xml:space="preserve">. </w:t>
      </w:r>
      <w:r w:rsidR="006659B4" w:rsidRPr="00917719">
        <w:rPr>
          <w:szCs w:val="24"/>
        </w:rPr>
        <w:t xml:space="preserve">Umowa </w:t>
      </w:r>
      <w:r w:rsidR="004F2ED6">
        <w:rPr>
          <w:szCs w:val="24"/>
        </w:rPr>
        <w:t>w sprawie</w:t>
      </w:r>
      <w:r w:rsidR="00F96563" w:rsidRPr="00917719">
        <w:rPr>
          <w:szCs w:val="24"/>
        </w:rPr>
        <w:t xml:space="preserve"> projektu</w:t>
      </w:r>
      <w:bookmarkEnd w:id="35"/>
    </w:p>
    <w:p w14:paraId="786CCB1A" w14:textId="13B35150" w:rsidR="00276C04" w:rsidRPr="0067247A" w:rsidRDefault="00256DDF" w:rsidP="006366AD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A3037B">
        <w:rPr>
          <w:rFonts w:ascii="Arial" w:hAnsi="Arial" w:cs="Arial"/>
          <w:sz w:val="22"/>
          <w:szCs w:val="22"/>
        </w:rPr>
        <w:t>7</w:t>
      </w:r>
      <w:r w:rsidR="00EA6626" w:rsidRPr="0067247A">
        <w:rPr>
          <w:rFonts w:ascii="Arial" w:hAnsi="Arial" w:cs="Arial"/>
          <w:sz w:val="22"/>
          <w:szCs w:val="22"/>
        </w:rPr>
        <w:t>.1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6366AD">
        <w:rPr>
          <w:rFonts w:ascii="Arial" w:hAnsi="Arial" w:cs="Arial"/>
          <w:sz w:val="22"/>
          <w:szCs w:val="22"/>
        </w:rPr>
        <w:tab/>
      </w:r>
      <w:r w:rsidR="00276C04" w:rsidRPr="0067247A">
        <w:rPr>
          <w:rFonts w:ascii="Arial" w:hAnsi="Arial" w:cs="Arial"/>
          <w:sz w:val="22"/>
          <w:szCs w:val="22"/>
        </w:rPr>
        <w:t>W przypadku przyznani</w:t>
      </w:r>
      <w:r w:rsidR="000E6C6C" w:rsidRPr="0067247A">
        <w:rPr>
          <w:rFonts w:ascii="Arial" w:hAnsi="Arial" w:cs="Arial"/>
          <w:sz w:val="22"/>
          <w:szCs w:val="22"/>
        </w:rPr>
        <w:t>a</w:t>
      </w:r>
      <w:r w:rsidR="00276C04" w:rsidRPr="0067247A">
        <w:rPr>
          <w:rFonts w:ascii="Arial" w:hAnsi="Arial" w:cs="Arial"/>
          <w:sz w:val="22"/>
          <w:szCs w:val="22"/>
        </w:rPr>
        <w:t xml:space="preserve"> dofinansowania na </w:t>
      </w:r>
      <w:r w:rsidR="00BE4770" w:rsidRPr="0067247A">
        <w:rPr>
          <w:rFonts w:ascii="Arial" w:hAnsi="Arial" w:cs="Arial"/>
          <w:sz w:val="22"/>
          <w:szCs w:val="22"/>
        </w:rPr>
        <w:t xml:space="preserve">realizację </w:t>
      </w:r>
      <w:r w:rsidR="00276C04" w:rsidRPr="0067247A">
        <w:rPr>
          <w:rFonts w:ascii="Arial" w:hAnsi="Arial" w:cs="Arial"/>
          <w:sz w:val="22"/>
          <w:szCs w:val="22"/>
        </w:rPr>
        <w:t xml:space="preserve">projektu Wnioskodawca otrzyma </w:t>
      </w:r>
      <w:r w:rsidR="00311782">
        <w:rPr>
          <w:rFonts w:ascii="Arial" w:hAnsi="Arial" w:cs="Arial"/>
          <w:sz w:val="22"/>
          <w:szCs w:val="22"/>
        </w:rPr>
        <w:t xml:space="preserve">stosowne </w:t>
      </w:r>
      <w:r w:rsidR="00276C04" w:rsidRPr="0067247A">
        <w:rPr>
          <w:rFonts w:ascii="Arial" w:hAnsi="Arial" w:cs="Arial"/>
          <w:sz w:val="22"/>
          <w:szCs w:val="22"/>
        </w:rPr>
        <w:t>pismo wraz z wezwaniem do dostarczenia dokumentacji niezbędnej dla podpisania umowy, na którą składają się:</w:t>
      </w:r>
    </w:p>
    <w:p w14:paraId="00B88F5F" w14:textId="77777777" w:rsidR="00276C04" w:rsidRPr="0067247A" w:rsidRDefault="00276C04" w:rsidP="00BE4EF1">
      <w:pPr>
        <w:numPr>
          <w:ilvl w:val="0"/>
          <w:numId w:val="3"/>
        </w:numPr>
        <w:tabs>
          <w:tab w:val="clear" w:pos="1068"/>
          <w:tab w:val="num" w:pos="567"/>
        </w:tabs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zaświadczenie wystawione przez bank, zawierające dane dotyczące rachunku/-ów lub subkonta bankowego Wnioskodawcy utworzonego na potrzeby realizacji projektu; zaświadczenie lub dokument równoważny przyjęty w praktyce banku powinien być podpisany w sposób czytelny (wraz z pieczątką imienną) przez osobę lub osoby upoważnione do dysponowania rachunkiem;</w:t>
      </w:r>
    </w:p>
    <w:p w14:paraId="4360EAC8" w14:textId="61432D59" w:rsidR="00276C04" w:rsidRPr="0067247A" w:rsidRDefault="00276C04" w:rsidP="00BE4EF1">
      <w:pPr>
        <w:numPr>
          <w:ilvl w:val="0"/>
          <w:numId w:val="3"/>
        </w:numPr>
        <w:tabs>
          <w:tab w:val="clear" w:pos="1068"/>
          <w:tab w:val="num" w:pos="567"/>
        </w:tabs>
        <w:autoSpaceDE w:val="0"/>
        <w:autoSpaceDN w:val="0"/>
        <w:adjustRightInd w:val="0"/>
        <w:spacing w:before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dokument potwierdzający umocowanie do reprezentowania Wnioskodawcy (w przypadku kiedy zmieniły się </w:t>
      </w:r>
      <w:r w:rsidR="00EC1ADD">
        <w:rPr>
          <w:rFonts w:ascii="Arial" w:hAnsi="Arial" w:cs="Arial"/>
          <w:sz w:val="22"/>
          <w:szCs w:val="22"/>
        </w:rPr>
        <w:t xml:space="preserve">dane </w:t>
      </w:r>
      <w:r w:rsidRPr="0067247A">
        <w:rPr>
          <w:rFonts w:ascii="Arial" w:hAnsi="Arial" w:cs="Arial"/>
          <w:sz w:val="22"/>
          <w:szCs w:val="22"/>
        </w:rPr>
        <w:t xml:space="preserve">w stosunku do tych przekazanych z </w:t>
      </w:r>
      <w:r w:rsidR="00236026">
        <w:rPr>
          <w:rFonts w:ascii="Arial" w:hAnsi="Arial" w:cs="Arial"/>
          <w:sz w:val="22"/>
          <w:szCs w:val="22"/>
        </w:rPr>
        <w:t>kompletną propozycją projektu</w:t>
      </w:r>
      <w:r w:rsidRPr="0067247A">
        <w:rPr>
          <w:rFonts w:ascii="Arial" w:hAnsi="Arial" w:cs="Arial"/>
          <w:sz w:val="22"/>
          <w:szCs w:val="22"/>
        </w:rPr>
        <w:t>);</w:t>
      </w:r>
    </w:p>
    <w:p w14:paraId="781BC821" w14:textId="3A08193E" w:rsidR="00276C04" w:rsidRPr="0067247A" w:rsidRDefault="00256DDF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A3037B">
        <w:rPr>
          <w:rFonts w:ascii="Arial" w:hAnsi="Arial" w:cs="Arial"/>
          <w:sz w:val="22"/>
          <w:szCs w:val="22"/>
        </w:rPr>
        <w:t>7</w:t>
      </w:r>
      <w:r w:rsidR="00EA6626" w:rsidRPr="0067247A">
        <w:rPr>
          <w:rFonts w:ascii="Arial" w:hAnsi="Arial" w:cs="Arial"/>
          <w:sz w:val="22"/>
          <w:szCs w:val="22"/>
        </w:rPr>
        <w:t>.2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EA6626" w:rsidRPr="0067247A">
        <w:rPr>
          <w:rFonts w:ascii="Arial" w:hAnsi="Arial" w:cs="Arial"/>
          <w:sz w:val="22"/>
          <w:szCs w:val="22"/>
        </w:rPr>
        <w:t xml:space="preserve"> </w:t>
      </w:r>
      <w:r w:rsidR="00276C04" w:rsidRPr="0067247A">
        <w:rPr>
          <w:rFonts w:ascii="Arial" w:hAnsi="Arial" w:cs="Arial"/>
          <w:sz w:val="22"/>
          <w:szCs w:val="22"/>
        </w:rPr>
        <w:t>Podpisywanie umów na podstawie złożon</w:t>
      </w:r>
      <w:r w:rsidR="00547426">
        <w:rPr>
          <w:rFonts w:ascii="Arial" w:hAnsi="Arial" w:cs="Arial"/>
          <w:sz w:val="22"/>
          <w:szCs w:val="22"/>
        </w:rPr>
        <w:t>ych kompletnych propozycji projektów</w:t>
      </w:r>
      <w:r w:rsidR="00276C04" w:rsidRPr="0067247A">
        <w:rPr>
          <w:rFonts w:ascii="Arial" w:hAnsi="Arial" w:cs="Arial"/>
          <w:sz w:val="22"/>
          <w:szCs w:val="22"/>
        </w:rPr>
        <w:t xml:space="preserve"> oraz wzoru umowy, który stanowi </w:t>
      </w:r>
      <w:r w:rsidR="0096724F" w:rsidRPr="00311782">
        <w:rPr>
          <w:rFonts w:ascii="Arial" w:hAnsi="Arial" w:cs="Arial"/>
          <w:sz w:val="22"/>
          <w:szCs w:val="22"/>
        </w:rPr>
        <w:t>z</w:t>
      </w:r>
      <w:r w:rsidR="00276C04" w:rsidRPr="00311782">
        <w:rPr>
          <w:rFonts w:ascii="Arial" w:hAnsi="Arial" w:cs="Arial"/>
          <w:sz w:val="22"/>
          <w:szCs w:val="22"/>
        </w:rPr>
        <w:t xml:space="preserve">ałącznik nr </w:t>
      </w:r>
      <w:r w:rsidR="00236026">
        <w:rPr>
          <w:rFonts w:ascii="Arial" w:hAnsi="Arial" w:cs="Arial"/>
          <w:sz w:val="22"/>
          <w:szCs w:val="22"/>
        </w:rPr>
        <w:t>5</w:t>
      </w:r>
      <w:r w:rsidR="00E5599F" w:rsidRPr="00311782">
        <w:rPr>
          <w:rFonts w:ascii="Arial" w:hAnsi="Arial" w:cs="Arial"/>
          <w:sz w:val="22"/>
          <w:szCs w:val="22"/>
        </w:rPr>
        <w:t xml:space="preserve"> </w:t>
      </w:r>
      <w:r w:rsidR="00276C04" w:rsidRPr="00311782">
        <w:rPr>
          <w:rFonts w:ascii="Arial" w:hAnsi="Arial" w:cs="Arial"/>
          <w:sz w:val="22"/>
          <w:szCs w:val="22"/>
        </w:rPr>
        <w:t xml:space="preserve">do Regulaminu, odbywać się będzie w terminach uzgodnionych z </w:t>
      </w:r>
      <w:r w:rsidR="00236026">
        <w:rPr>
          <w:rFonts w:ascii="Arial" w:hAnsi="Arial" w:cs="Arial"/>
          <w:sz w:val="22"/>
          <w:szCs w:val="22"/>
        </w:rPr>
        <w:t>Operatorem Programu</w:t>
      </w:r>
      <w:r w:rsidR="00276C04" w:rsidRPr="00311782">
        <w:rPr>
          <w:rFonts w:ascii="Arial" w:hAnsi="Arial" w:cs="Arial"/>
          <w:sz w:val="22"/>
          <w:szCs w:val="22"/>
        </w:rPr>
        <w:t>, po złożeniu</w:t>
      </w:r>
      <w:r w:rsidR="00276C04" w:rsidRPr="0067247A">
        <w:rPr>
          <w:rFonts w:ascii="Arial" w:hAnsi="Arial" w:cs="Arial"/>
          <w:sz w:val="22"/>
          <w:szCs w:val="22"/>
        </w:rPr>
        <w:t xml:space="preserve"> przez Wnioskodawcę kompletnej dokumentacji niezbędnej do zawarcia umowy.</w:t>
      </w:r>
    </w:p>
    <w:p w14:paraId="5CD99E9C" w14:textId="139E2C4E" w:rsidR="00276C04" w:rsidRDefault="00256DDF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1</w:t>
      </w:r>
      <w:r w:rsidR="00A3037B">
        <w:rPr>
          <w:rFonts w:ascii="Arial" w:hAnsi="Arial" w:cs="Arial"/>
          <w:sz w:val="22"/>
          <w:szCs w:val="22"/>
        </w:rPr>
        <w:t>7</w:t>
      </w:r>
      <w:r w:rsidR="00EA6626" w:rsidRPr="0067247A">
        <w:rPr>
          <w:rFonts w:ascii="Arial" w:hAnsi="Arial" w:cs="Arial"/>
          <w:sz w:val="22"/>
          <w:szCs w:val="22"/>
        </w:rPr>
        <w:t>.3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EA6626" w:rsidRPr="0067247A">
        <w:rPr>
          <w:rFonts w:ascii="Arial" w:hAnsi="Arial" w:cs="Arial"/>
          <w:sz w:val="22"/>
          <w:szCs w:val="22"/>
        </w:rPr>
        <w:t xml:space="preserve"> </w:t>
      </w:r>
      <w:r w:rsidR="00276C04" w:rsidRPr="0067247A">
        <w:rPr>
          <w:rFonts w:ascii="Arial" w:hAnsi="Arial" w:cs="Arial"/>
          <w:sz w:val="22"/>
          <w:szCs w:val="22"/>
        </w:rPr>
        <w:t xml:space="preserve">Umowa </w:t>
      </w:r>
      <w:r w:rsidR="00F96563">
        <w:rPr>
          <w:rFonts w:ascii="Arial" w:hAnsi="Arial" w:cs="Arial"/>
          <w:sz w:val="22"/>
          <w:szCs w:val="22"/>
        </w:rPr>
        <w:t>w</w:t>
      </w:r>
      <w:r w:rsidR="004F2ED6">
        <w:rPr>
          <w:rFonts w:ascii="Arial" w:hAnsi="Arial" w:cs="Arial"/>
          <w:sz w:val="22"/>
          <w:szCs w:val="22"/>
        </w:rPr>
        <w:t xml:space="preserve"> sprawie</w:t>
      </w:r>
      <w:r w:rsidR="00F96563">
        <w:rPr>
          <w:rFonts w:ascii="Arial" w:hAnsi="Arial" w:cs="Arial"/>
          <w:sz w:val="22"/>
          <w:szCs w:val="22"/>
        </w:rPr>
        <w:t xml:space="preserve"> projektu </w:t>
      </w:r>
      <w:r w:rsidR="00276C04" w:rsidRPr="0067247A">
        <w:rPr>
          <w:rFonts w:ascii="Arial" w:hAnsi="Arial" w:cs="Arial"/>
          <w:sz w:val="22"/>
          <w:szCs w:val="22"/>
        </w:rPr>
        <w:t xml:space="preserve">podpisywana jest ze strony </w:t>
      </w:r>
      <w:r w:rsidR="00F96563">
        <w:rPr>
          <w:rFonts w:ascii="Arial" w:hAnsi="Arial" w:cs="Arial"/>
          <w:sz w:val="22"/>
          <w:szCs w:val="22"/>
        </w:rPr>
        <w:t>Operatora Programu</w:t>
      </w:r>
      <w:r w:rsidR="00276C04" w:rsidRPr="0067247A">
        <w:rPr>
          <w:rFonts w:ascii="Arial" w:hAnsi="Arial" w:cs="Arial"/>
          <w:sz w:val="22"/>
          <w:szCs w:val="22"/>
        </w:rPr>
        <w:t xml:space="preserve"> w jego imieniu przez osobę do tego umocowaną, w trzech egzemplarzach.</w:t>
      </w:r>
    </w:p>
    <w:p w14:paraId="4D53F1A3" w14:textId="6B65CC71" w:rsidR="00854952" w:rsidRPr="00917719" w:rsidRDefault="00256DDF" w:rsidP="00917719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36" w:name="_Toc5361391"/>
      <w:r w:rsidRPr="00917719">
        <w:rPr>
          <w:szCs w:val="24"/>
        </w:rPr>
        <w:t>X</w:t>
      </w:r>
      <w:r w:rsidR="00A3037B" w:rsidRPr="00917719">
        <w:rPr>
          <w:szCs w:val="24"/>
        </w:rPr>
        <w:t>VIII</w:t>
      </w:r>
      <w:r w:rsidR="000E6C6C" w:rsidRPr="00917719">
        <w:rPr>
          <w:szCs w:val="24"/>
        </w:rPr>
        <w:t xml:space="preserve">. </w:t>
      </w:r>
      <w:r w:rsidR="006659B4" w:rsidRPr="00917719">
        <w:rPr>
          <w:szCs w:val="24"/>
        </w:rPr>
        <w:t>System płatności</w:t>
      </w:r>
      <w:bookmarkEnd w:id="36"/>
    </w:p>
    <w:p w14:paraId="2869D64E" w14:textId="1588A7AA" w:rsidR="00DF539F" w:rsidRDefault="00A3037B" w:rsidP="00F11C8B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EA6626" w:rsidRPr="0067247A">
        <w:rPr>
          <w:rFonts w:ascii="Arial" w:hAnsi="Arial" w:cs="Arial"/>
          <w:sz w:val="22"/>
          <w:szCs w:val="22"/>
        </w:rPr>
        <w:t>.1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EA6626" w:rsidRPr="0067247A">
        <w:rPr>
          <w:rFonts w:ascii="Arial" w:hAnsi="Arial" w:cs="Arial"/>
          <w:sz w:val="22"/>
          <w:szCs w:val="22"/>
        </w:rPr>
        <w:t xml:space="preserve"> </w:t>
      </w:r>
      <w:r w:rsidR="002D2F37">
        <w:rPr>
          <w:rFonts w:ascii="Arial" w:hAnsi="Arial" w:cs="Arial"/>
          <w:sz w:val="22"/>
          <w:szCs w:val="22"/>
        </w:rPr>
        <w:t>Wartość</w:t>
      </w:r>
      <w:r w:rsidR="00DF539F">
        <w:rPr>
          <w:rFonts w:ascii="Arial" w:hAnsi="Arial" w:cs="Arial"/>
          <w:sz w:val="22"/>
          <w:szCs w:val="22"/>
        </w:rPr>
        <w:t xml:space="preserve"> </w:t>
      </w:r>
      <w:r w:rsidR="002D2F37">
        <w:rPr>
          <w:rFonts w:ascii="Arial" w:hAnsi="Arial" w:cs="Arial"/>
          <w:sz w:val="22"/>
          <w:szCs w:val="22"/>
        </w:rPr>
        <w:t>dofinansowania nie</w:t>
      </w:r>
      <w:r w:rsidR="00DF539F">
        <w:rPr>
          <w:rFonts w:ascii="Arial" w:hAnsi="Arial" w:cs="Arial"/>
          <w:sz w:val="22"/>
          <w:szCs w:val="22"/>
        </w:rPr>
        <w:t xml:space="preserve"> </w:t>
      </w:r>
      <w:r w:rsidR="002D2F37">
        <w:rPr>
          <w:rFonts w:ascii="Arial" w:hAnsi="Arial" w:cs="Arial"/>
          <w:sz w:val="22"/>
          <w:szCs w:val="22"/>
        </w:rPr>
        <w:t>będzie</w:t>
      </w:r>
      <w:r w:rsidR="00DF539F">
        <w:rPr>
          <w:rFonts w:ascii="Arial" w:hAnsi="Arial" w:cs="Arial"/>
          <w:sz w:val="22"/>
          <w:szCs w:val="22"/>
        </w:rPr>
        <w:t xml:space="preserve"> </w:t>
      </w:r>
      <w:r w:rsidR="002D2F37">
        <w:rPr>
          <w:rFonts w:ascii="Arial" w:hAnsi="Arial" w:cs="Arial"/>
          <w:sz w:val="22"/>
          <w:szCs w:val="22"/>
        </w:rPr>
        <w:t>mogła przekroczyć kwoty</w:t>
      </w:r>
      <w:r w:rsidR="00DF539F">
        <w:rPr>
          <w:rFonts w:ascii="Arial" w:hAnsi="Arial" w:cs="Arial"/>
          <w:sz w:val="22"/>
          <w:szCs w:val="22"/>
        </w:rPr>
        <w:t xml:space="preserve"> w euro </w:t>
      </w:r>
      <w:r w:rsidR="002D2F37">
        <w:rPr>
          <w:rFonts w:ascii="Arial" w:hAnsi="Arial" w:cs="Arial"/>
          <w:sz w:val="22"/>
          <w:szCs w:val="22"/>
        </w:rPr>
        <w:t xml:space="preserve">wskazanej w umowie </w:t>
      </w:r>
      <w:r w:rsidR="004F2ED6">
        <w:rPr>
          <w:rFonts w:ascii="Arial" w:hAnsi="Arial" w:cs="Arial"/>
          <w:sz w:val="22"/>
          <w:szCs w:val="22"/>
        </w:rPr>
        <w:t>w sprawie</w:t>
      </w:r>
      <w:r w:rsidR="002D2F37">
        <w:rPr>
          <w:rFonts w:ascii="Arial" w:hAnsi="Arial" w:cs="Arial"/>
          <w:sz w:val="22"/>
          <w:szCs w:val="22"/>
        </w:rPr>
        <w:t xml:space="preserve"> projektu.</w:t>
      </w:r>
    </w:p>
    <w:p w14:paraId="7F4F2AE0" w14:textId="5B3869C4" w:rsidR="006617FE" w:rsidRPr="00BC71B4" w:rsidRDefault="00A3037B" w:rsidP="008238CA">
      <w:pPr>
        <w:pStyle w:val="Bodytext1"/>
        <w:shd w:val="clear" w:color="auto" w:fill="auto"/>
        <w:tabs>
          <w:tab w:val="left" w:pos="246"/>
        </w:tabs>
        <w:spacing w:before="120" w:after="120" w:line="276" w:lineRule="auto"/>
        <w:ind w:left="23" w:right="23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18</w:t>
      </w:r>
      <w:r w:rsidR="006617FE">
        <w:rPr>
          <w:rFonts w:ascii="Arial" w:hAnsi="Arial" w:cs="Arial"/>
          <w:sz w:val="22"/>
          <w:szCs w:val="22"/>
        </w:rPr>
        <w:t xml:space="preserve">.2. </w:t>
      </w:r>
      <w:r w:rsidR="006C73DA">
        <w:rPr>
          <w:rFonts w:ascii="Arial" w:hAnsi="Arial" w:cs="Arial"/>
          <w:sz w:val="22"/>
          <w:szCs w:val="22"/>
        </w:rPr>
        <w:t>Dofinansowanie</w:t>
      </w:r>
      <w:r w:rsidR="0037474A" w:rsidRPr="0067247A">
        <w:rPr>
          <w:rFonts w:ascii="Arial" w:hAnsi="Arial" w:cs="Arial"/>
          <w:sz w:val="22"/>
          <w:szCs w:val="22"/>
        </w:rPr>
        <w:t xml:space="preserve"> będzie przekazywan</w:t>
      </w:r>
      <w:r w:rsidR="006C73DA">
        <w:rPr>
          <w:rFonts w:ascii="Arial" w:hAnsi="Arial" w:cs="Arial"/>
          <w:sz w:val="22"/>
          <w:szCs w:val="22"/>
        </w:rPr>
        <w:t>e</w:t>
      </w:r>
      <w:r w:rsidR="0037474A" w:rsidRPr="0067247A">
        <w:rPr>
          <w:rFonts w:ascii="Arial" w:hAnsi="Arial" w:cs="Arial"/>
          <w:sz w:val="22"/>
          <w:szCs w:val="22"/>
        </w:rPr>
        <w:t xml:space="preserve"> </w:t>
      </w:r>
      <w:r w:rsidR="006617FE">
        <w:rPr>
          <w:rFonts w:ascii="Arial" w:hAnsi="Arial" w:cs="Arial"/>
          <w:sz w:val="22"/>
          <w:szCs w:val="22"/>
        </w:rPr>
        <w:t xml:space="preserve">w polskich złotych </w:t>
      </w:r>
      <w:r w:rsidR="0037474A" w:rsidRPr="0067247A">
        <w:rPr>
          <w:rFonts w:ascii="Arial" w:hAnsi="Arial" w:cs="Arial"/>
          <w:sz w:val="22"/>
          <w:szCs w:val="22"/>
        </w:rPr>
        <w:t>w transzach</w:t>
      </w:r>
      <w:r w:rsidR="006C73DA">
        <w:rPr>
          <w:rFonts w:ascii="Arial" w:hAnsi="Arial" w:cs="Arial"/>
          <w:sz w:val="22"/>
          <w:szCs w:val="22"/>
        </w:rPr>
        <w:t xml:space="preserve"> w formie płatności z góry</w:t>
      </w:r>
      <w:r w:rsidR="006C73DA" w:rsidRPr="006C73DA">
        <w:rPr>
          <w:rFonts w:ascii="Arial" w:hAnsi="Arial" w:cs="Arial"/>
          <w:sz w:val="22"/>
          <w:szCs w:val="22"/>
        </w:rPr>
        <w:t xml:space="preserve"> </w:t>
      </w:r>
      <w:r w:rsidR="006C73DA" w:rsidRPr="00663845">
        <w:rPr>
          <w:rFonts w:ascii="Arial" w:hAnsi="Arial" w:cs="Arial"/>
          <w:sz w:val="22"/>
          <w:szCs w:val="22"/>
        </w:rPr>
        <w:t>do 90% wartości przyznanego grantu</w:t>
      </w:r>
      <w:r w:rsidR="006617FE">
        <w:rPr>
          <w:rFonts w:ascii="Arial" w:hAnsi="Arial" w:cs="Arial"/>
          <w:sz w:val="22"/>
          <w:szCs w:val="22"/>
        </w:rPr>
        <w:t xml:space="preserve">, z zastrzeżeniem pkt </w:t>
      </w:r>
      <w:r>
        <w:rPr>
          <w:rFonts w:ascii="Arial" w:hAnsi="Arial" w:cs="Arial"/>
          <w:sz w:val="22"/>
          <w:szCs w:val="22"/>
        </w:rPr>
        <w:t>18</w:t>
      </w:r>
      <w:r w:rsidR="006617FE">
        <w:rPr>
          <w:rFonts w:ascii="Arial" w:hAnsi="Arial" w:cs="Arial"/>
          <w:sz w:val="22"/>
          <w:szCs w:val="22"/>
        </w:rPr>
        <w:t xml:space="preserve">.3, i będzie </w:t>
      </w:r>
      <w:r w:rsidR="006617FE" w:rsidRPr="00BC71B4">
        <w:rPr>
          <w:rFonts w:ascii="Arial" w:hAnsi="Arial" w:cs="Arial"/>
          <w:sz w:val="22"/>
          <w:szCs w:val="22"/>
        </w:rPr>
        <w:t xml:space="preserve">przeliczane przez Operatora Programu na euro </w:t>
      </w:r>
      <w:r w:rsidR="00BC71B4" w:rsidRPr="00BC71B4">
        <w:rPr>
          <w:rFonts w:ascii="Arial" w:hAnsi="Arial" w:cs="Arial"/>
          <w:sz w:val="22"/>
          <w:szCs w:val="22"/>
        </w:rPr>
        <w:t>z</w:t>
      </w:r>
      <w:r w:rsidR="006617FE" w:rsidRPr="00BC71B4">
        <w:rPr>
          <w:rFonts w:ascii="Arial" w:hAnsi="Arial" w:cs="Arial"/>
          <w:sz w:val="22"/>
          <w:szCs w:val="22"/>
        </w:rPr>
        <w:t xml:space="preserve"> </w:t>
      </w:r>
      <w:r w:rsidR="00BC71B4" w:rsidRPr="00BC71B4">
        <w:rPr>
          <w:rStyle w:val="hps"/>
          <w:rFonts w:ascii="Arial" w:hAnsi="Arial" w:cs="Arial"/>
          <w:color w:val="000000"/>
          <w:sz w:val="22"/>
          <w:szCs w:val="22"/>
        </w:rPr>
        <w:t xml:space="preserve">wykorzystaniem miesięcznego kursu księgowego wymiany euro Komisji Europejskiej </w:t>
      </w:r>
      <w:r w:rsidR="00BC71B4" w:rsidRPr="001930E1">
        <w:rPr>
          <w:rStyle w:val="hps"/>
          <w:rFonts w:ascii="Arial" w:hAnsi="Arial" w:cs="Arial"/>
          <w:color w:val="000000"/>
          <w:sz w:val="22"/>
          <w:szCs w:val="22"/>
        </w:rPr>
        <w:t xml:space="preserve">w miesiącu, w którym </w:t>
      </w:r>
      <w:r w:rsidR="001930E1" w:rsidRPr="001930E1">
        <w:rPr>
          <w:rStyle w:val="hps"/>
          <w:rFonts w:ascii="Arial" w:hAnsi="Arial" w:cs="Arial"/>
          <w:color w:val="000000"/>
          <w:sz w:val="22"/>
          <w:szCs w:val="22"/>
        </w:rPr>
        <w:t xml:space="preserve">wydatki zostały zaksięgowane na rachunku </w:t>
      </w:r>
      <w:r w:rsidR="00BC71B4" w:rsidRPr="001930E1">
        <w:rPr>
          <w:rStyle w:val="hps"/>
          <w:rFonts w:ascii="Arial" w:hAnsi="Arial" w:cs="Arial"/>
          <w:color w:val="000000"/>
          <w:sz w:val="22"/>
          <w:szCs w:val="22"/>
        </w:rPr>
        <w:t>Operator</w:t>
      </w:r>
      <w:r w:rsidR="001930E1" w:rsidRPr="001930E1">
        <w:rPr>
          <w:rStyle w:val="hps"/>
          <w:rFonts w:ascii="Arial" w:hAnsi="Arial" w:cs="Arial"/>
          <w:color w:val="000000"/>
          <w:sz w:val="22"/>
          <w:szCs w:val="22"/>
        </w:rPr>
        <w:t>a</w:t>
      </w:r>
      <w:r w:rsidR="00BC71B4" w:rsidRPr="001930E1">
        <w:rPr>
          <w:rStyle w:val="hps"/>
          <w:rFonts w:ascii="Arial" w:hAnsi="Arial" w:cs="Arial"/>
          <w:color w:val="000000"/>
          <w:sz w:val="22"/>
          <w:szCs w:val="22"/>
        </w:rPr>
        <w:t xml:space="preserve"> Programu.</w:t>
      </w:r>
    </w:p>
    <w:p w14:paraId="1B2CCA97" w14:textId="69F52171" w:rsidR="006C73D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6617FE">
        <w:rPr>
          <w:rFonts w:ascii="Arial" w:hAnsi="Arial" w:cs="Arial"/>
          <w:sz w:val="22"/>
          <w:szCs w:val="22"/>
        </w:rPr>
        <w:t xml:space="preserve">.3. </w:t>
      </w:r>
      <w:r w:rsidR="006C73DA" w:rsidRPr="00663845">
        <w:rPr>
          <w:rFonts w:ascii="Arial" w:hAnsi="Arial" w:cs="Arial"/>
          <w:sz w:val="22"/>
          <w:szCs w:val="22"/>
        </w:rPr>
        <w:t xml:space="preserve">Ostatnia transza dofinansowania, sięgająca do 10 % wartości całego </w:t>
      </w:r>
      <w:r w:rsidR="00645779">
        <w:rPr>
          <w:rFonts w:ascii="Arial" w:hAnsi="Arial" w:cs="Arial"/>
          <w:sz w:val="22"/>
          <w:szCs w:val="22"/>
        </w:rPr>
        <w:t>dofinansowania</w:t>
      </w:r>
      <w:r w:rsidR="006C73DA" w:rsidRPr="00663845">
        <w:rPr>
          <w:rFonts w:ascii="Arial" w:hAnsi="Arial" w:cs="Arial"/>
          <w:sz w:val="22"/>
          <w:szCs w:val="22"/>
        </w:rPr>
        <w:t xml:space="preserve">, zostanie wypłacona w formie refundacji </w:t>
      </w:r>
      <w:r w:rsidR="00645779">
        <w:rPr>
          <w:rFonts w:ascii="Arial" w:hAnsi="Arial" w:cs="Arial"/>
          <w:sz w:val="22"/>
          <w:szCs w:val="22"/>
        </w:rPr>
        <w:t>w ciągu 30 dni od</w:t>
      </w:r>
      <w:r w:rsidR="006C73DA" w:rsidRPr="00663845">
        <w:rPr>
          <w:rFonts w:ascii="Arial" w:hAnsi="Arial" w:cs="Arial"/>
          <w:sz w:val="22"/>
          <w:szCs w:val="22"/>
        </w:rPr>
        <w:t xml:space="preserve"> zatwi</w:t>
      </w:r>
      <w:r w:rsidR="006617FE">
        <w:rPr>
          <w:rFonts w:ascii="Arial" w:hAnsi="Arial" w:cs="Arial"/>
          <w:sz w:val="22"/>
          <w:szCs w:val="22"/>
        </w:rPr>
        <w:t>erdzeni</w:t>
      </w:r>
      <w:r w:rsidR="00645779">
        <w:rPr>
          <w:rFonts w:ascii="Arial" w:hAnsi="Arial" w:cs="Arial"/>
          <w:sz w:val="22"/>
          <w:szCs w:val="22"/>
        </w:rPr>
        <w:t>a</w:t>
      </w:r>
      <w:r w:rsidR="006617FE">
        <w:rPr>
          <w:rFonts w:ascii="Arial" w:hAnsi="Arial" w:cs="Arial"/>
          <w:sz w:val="22"/>
          <w:szCs w:val="22"/>
        </w:rPr>
        <w:t xml:space="preserve"> końcowego</w:t>
      </w:r>
      <w:r w:rsidR="006A734F">
        <w:rPr>
          <w:rFonts w:ascii="Arial" w:hAnsi="Arial" w:cs="Arial"/>
          <w:sz w:val="22"/>
          <w:szCs w:val="22"/>
        </w:rPr>
        <w:t xml:space="preserve"> raportu z realizacji projektu</w:t>
      </w:r>
      <w:r w:rsidR="006617FE">
        <w:rPr>
          <w:rFonts w:ascii="Arial" w:hAnsi="Arial" w:cs="Arial"/>
          <w:sz w:val="22"/>
          <w:szCs w:val="22"/>
        </w:rPr>
        <w:t xml:space="preserve">, przy czym tylko w takiej kwocie, która nie przekroczy </w:t>
      </w:r>
      <w:r w:rsidR="008238CA">
        <w:rPr>
          <w:rFonts w:ascii="Arial" w:hAnsi="Arial" w:cs="Arial"/>
          <w:sz w:val="22"/>
          <w:szCs w:val="22"/>
        </w:rPr>
        <w:t xml:space="preserve">całkowitej </w:t>
      </w:r>
      <w:r w:rsidR="006617FE">
        <w:rPr>
          <w:rFonts w:ascii="Arial" w:hAnsi="Arial" w:cs="Arial"/>
          <w:sz w:val="22"/>
          <w:szCs w:val="22"/>
        </w:rPr>
        <w:t xml:space="preserve">wartości dofinansowania, o której mowa w pkt </w:t>
      </w:r>
      <w:r>
        <w:rPr>
          <w:rFonts w:ascii="Arial" w:hAnsi="Arial" w:cs="Arial"/>
          <w:sz w:val="22"/>
          <w:szCs w:val="22"/>
        </w:rPr>
        <w:t>18</w:t>
      </w:r>
      <w:r w:rsidR="006617FE">
        <w:rPr>
          <w:rFonts w:ascii="Arial" w:hAnsi="Arial" w:cs="Arial"/>
          <w:sz w:val="22"/>
          <w:szCs w:val="22"/>
        </w:rPr>
        <w:t xml:space="preserve">.1.  </w:t>
      </w:r>
    </w:p>
    <w:p w14:paraId="2064B609" w14:textId="3694EE6A" w:rsidR="00311782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6C73DA">
        <w:rPr>
          <w:rFonts w:ascii="Arial" w:hAnsi="Arial" w:cs="Arial"/>
          <w:sz w:val="22"/>
          <w:szCs w:val="22"/>
        </w:rPr>
        <w:t>.</w:t>
      </w:r>
      <w:r w:rsidR="00BC71B4">
        <w:rPr>
          <w:rFonts w:ascii="Arial" w:hAnsi="Arial" w:cs="Arial"/>
          <w:sz w:val="22"/>
          <w:szCs w:val="22"/>
        </w:rPr>
        <w:t>4</w:t>
      </w:r>
      <w:r w:rsidR="006C73DA">
        <w:rPr>
          <w:rFonts w:ascii="Arial" w:hAnsi="Arial" w:cs="Arial"/>
          <w:sz w:val="22"/>
          <w:szCs w:val="22"/>
        </w:rPr>
        <w:t xml:space="preserve">. </w:t>
      </w:r>
      <w:r w:rsidR="006C73DA" w:rsidRPr="00663845">
        <w:rPr>
          <w:rFonts w:ascii="Arial" w:hAnsi="Arial" w:cs="Arial"/>
          <w:sz w:val="22"/>
          <w:szCs w:val="22"/>
        </w:rPr>
        <w:t xml:space="preserve">Pierwsza płatność, która nie może przekroczyć 10% budżetu projektu, zostanie wypłacona </w:t>
      </w:r>
      <w:r w:rsidR="00645779">
        <w:rPr>
          <w:rFonts w:ascii="Arial" w:hAnsi="Arial" w:cs="Arial"/>
          <w:sz w:val="22"/>
          <w:szCs w:val="22"/>
        </w:rPr>
        <w:t>w ciągu 1</w:t>
      </w:r>
      <w:r w:rsidR="006A734F">
        <w:rPr>
          <w:rFonts w:ascii="Arial" w:hAnsi="Arial" w:cs="Arial"/>
          <w:sz w:val="22"/>
          <w:szCs w:val="22"/>
        </w:rPr>
        <w:t>4</w:t>
      </w:r>
      <w:r w:rsidR="00645779">
        <w:rPr>
          <w:rFonts w:ascii="Arial" w:hAnsi="Arial" w:cs="Arial"/>
          <w:sz w:val="22"/>
          <w:szCs w:val="22"/>
        </w:rPr>
        <w:t xml:space="preserve"> dni od</w:t>
      </w:r>
      <w:r w:rsidR="006C73DA" w:rsidRPr="00663845">
        <w:rPr>
          <w:rFonts w:ascii="Arial" w:hAnsi="Arial" w:cs="Arial"/>
          <w:sz w:val="22"/>
          <w:szCs w:val="22"/>
        </w:rPr>
        <w:t xml:space="preserve"> podpisani</w:t>
      </w:r>
      <w:r w:rsidR="00645779">
        <w:rPr>
          <w:rFonts w:ascii="Arial" w:hAnsi="Arial" w:cs="Arial"/>
          <w:sz w:val="22"/>
          <w:szCs w:val="22"/>
        </w:rPr>
        <w:t>a</w:t>
      </w:r>
      <w:r w:rsidR="006C73DA" w:rsidRPr="00663845">
        <w:rPr>
          <w:rFonts w:ascii="Arial" w:hAnsi="Arial" w:cs="Arial"/>
          <w:sz w:val="22"/>
          <w:szCs w:val="22"/>
        </w:rPr>
        <w:t xml:space="preserve"> umowy w</w:t>
      </w:r>
      <w:r w:rsidR="004F2ED6">
        <w:rPr>
          <w:rFonts w:ascii="Arial" w:hAnsi="Arial" w:cs="Arial"/>
          <w:sz w:val="22"/>
          <w:szCs w:val="22"/>
        </w:rPr>
        <w:t xml:space="preserve"> spr</w:t>
      </w:r>
      <w:r w:rsidR="00905454">
        <w:rPr>
          <w:rFonts w:ascii="Arial" w:hAnsi="Arial" w:cs="Arial"/>
          <w:sz w:val="22"/>
          <w:szCs w:val="22"/>
        </w:rPr>
        <w:t>a</w:t>
      </w:r>
      <w:r w:rsidR="004F2ED6">
        <w:rPr>
          <w:rFonts w:ascii="Arial" w:hAnsi="Arial" w:cs="Arial"/>
          <w:sz w:val="22"/>
          <w:szCs w:val="22"/>
        </w:rPr>
        <w:t>wie</w:t>
      </w:r>
      <w:r w:rsidR="006C73DA" w:rsidRPr="00663845">
        <w:rPr>
          <w:rFonts w:ascii="Arial" w:hAnsi="Arial" w:cs="Arial"/>
          <w:sz w:val="22"/>
          <w:szCs w:val="22"/>
        </w:rPr>
        <w:t xml:space="preserve"> projektu. Kolejne płatności będą </w:t>
      </w:r>
      <w:r w:rsidR="006C73DA">
        <w:rPr>
          <w:rFonts w:ascii="Arial" w:hAnsi="Arial" w:cs="Arial"/>
          <w:sz w:val="22"/>
          <w:szCs w:val="22"/>
        </w:rPr>
        <w:t xml:space="preserve">sukcesywnie </w:t>
      </w:r>
      <w:r w:rsidR="006C73DA" w:rsidRPr="00663845">
        <w:rPr>
          <w:rFonts w:ascii="Arial" w:hAnsi="Arial" w:cs="Arial"/>
          <w:sz w:val="22"/>
          <w:szCs w:val="22"/>
        </w:rPr>
        <w:t xml:space="preserve">wypłacane </w:t>
      </w:r>
      <w:r w:rsidR="00645779">
        <w:rPr>
          <w:rFonts w:ascii="Arial" w:hAnsi="Arial" w:cs="Arial"/>
          <w:sz w:val="22"/>
          <w:szCs w:val="22"/>
        </w:rPr>
        <w:t>w ciągu 30 dni od</w:t>
      </w:r>
      <w:r w:rsidR="00645779" w:rsidRPr="00663845">
        <w:rPr>
          <w:rFonts w:ascii="Arial" w:hAnsi="Arial" w:cs="Arial"/>
          <w:sz w:val="22"/>
          <w:szCs w:val="22"/>
        </w:rPr>
        <w:t xml:space="preserve"> </w:t>
      </w:r>
      <w:r w:rsidR="006C73DA" w:rsidRPr="00663845">
        <w:rPr>
          <w:rFonts w:ascii="Arial" w:hAnsi="Arial" w:cs="Arial"/>
          <w:sz w:val="22"/>
          <w:szCs w:val="22"/>
        </w:rPr>
        <w:t>zatwierdzeni</w:t>
      </w:r>
      <w:r w:rsidR="00645779">
        <w:rPr>
          <w:rFonts w:ascii="Arial" w:hAnsi="Arial" w:cs="Arial"/>
          <w:sz w:val="22"/>
          <w:szCs w:val="22"/>
        </w:rPr>
        <w:t>a</w:t>
      </w:r>
      <w:r w:rsidR="006C73DA" w:rsidRPr="00663845">
        <w:rPr>
          <w:rFonts w:ascii="Arial" w:hAnsi="Arial" w:cs="Arial"/>
          <w:sz w:val="22"/>
          <w:szCs w:val="22"/>
        </w:rPr>
        <w:t xml:space="preserve"> </w:t>
      </w:r>
      <w:r w:rsidR="006A734F">
        <w:rPr>
          <w:rFonts w:ascii="Arial" w:hAnsi="Arial" w:cs="Arial"/>
          <w:sz w:val="22"/>
          <w:szCs w:val="22"/>
        </w:rPr>
        <w:t>raportów</w:t>
      </w:r>
      <w:r w:rsidR="006C73DA" w:rsidRPr="00663845">
        <w:rPr>
          <w:rFonts w:ascii="Arial" w:hAnsi="Arial" w:cs="Arial"/>
          <w:sz w:val="22"/>
          <w:szCs w:val="22"/>
        </w:rPr>
        <w:t xml:space="preserve"> okresowych</w:t>
      </w:r>
      <w:r w:rsidR="006A734F" w:rsidRPr="006A734F">
        <w:rPr>
          <w:rFonts w:ascii="Arial" w:hAnsi="Arial" w:cs="Arial"/>
          <w:sz w:val="22"/>
          <w:szCs w:val="22"/>
        </w:rPr>
        <w:t xml:space="preserve"> </w:t>
      </w:r>
      <w:r w:rsidR="006A734F">
        <w:rPr>
          <w:rFonts w:ascii="Arial" w:hAnsi="Arial" w:cs="Arial"/>
          <w:sz w:val="22"/>
          <w:szCs w:val="22"/>
        </w:rPr>
        <w:t>z realizacji projektu</w:t>
      </w:r>
      <w:r w:rsidR="006C73DA" w:rsidRPr="00663845">
        <w:rPr>
          <w:rFonts w:ascii="Arial" w:hAnsi="Arial" w:cs="Arial"/>
          <w:sz w:val="22"/>
          <w:szCs w:val="22"/>
        </w:rPr>
        <w:t>, składany</w:t>
      </w:r>
      <w:r w:rsidR="006C73DA">
        <w:rPr>
          <w:rFonts w:ascii="Arial" w:hAnsi="Arial" w:cs="Arial"/>
          <w:sz w:val="22"/>
          <w:szCs w:val="22"/>
        </w:rPr>
        <w:t>ch</w:t>
      </w:r>
      <w:r w:rsidR="006C73DA" w:rsidRPr="00663845">
        <w:rPr>
          <w:rFonts w:ascii="Arial" w:hAnsi="Arial" w:cs="Arial"/>
          <w:sz w:val="22"/>
          <w:szCs w:val="22"/>
        </w:rPr>
        <w:t xml:space="preserve"> przez beneficjenta dopiero gdy minimum </w:t>
      </w:r>
      <w:r w:rsidR="00645779">
        <w:rPr>
          <w:rFonts w:ascii="Arial" w:hAnsi="Arial" w:cs="Arial"/>
          <w:sz w:val="22"/>
          <w:szCs w:val="22"/>
        </w:rPr>
        <w:t>7</w:t>
      </w:r>
      <w:r w:rsidR="006C73DA" w:rsidRPr="00663845">
        <w:rPr>
          <w:rFonts w:ascii="Arial" w:hAnsi="Arial" w:cs="Arial"/>
          <w:sz w:val="22"/>
          <w:szCs w:val="22"/>
        </w:rPr>
        <w:t xml:space="preserve">0% poprzednio wypłaconych </w:t>
      </w:r>
      <w:r w:rsidR="006C73DA">
        <w:rPr>
          <w:rFonts w:ascii="Arial" w:hAnsi="Arial" w:cs="Arial"/>
          <w:sz w:val="22"/>
          <w:szCs w:val="22"/>
        </w:rPr>
        <w:t>transz zostanie</w:t>
      </w:r>
      <w:r w:rsidR="006C73DA" w:rsidRPr="00663845">
        <w:rPr>
          <w:rFonts w:ascii="Arial" w:hAnsi="Arial" w:cs="Arial"/>
          <w:sz w:val="22"/>
          <w:szCs w:val="22"/>
        </w:rPr>
        <w:t xml:space="preserve"> </w:t>
      </w:r>
      <w:r w:rsidR="006C73DA">
        <w:rPr>
          <w:rFonts w:ascii="Arial" w:hAnsi="Arial" w:cs="Arial"/>
          <w:sz w:val="22"/>
          <w:szCs w:val="22"/>
        </w:rPr>
        <w:t xml:space="preserve">przez niego </w:t>
      </w:r>
      <w:r w:rsidR="006C73DA" w:rsidRPr="00663845">
        <w:rPr>
          <w:rFonts w:ascii="Arial" w:hAnsi="Arial" w:cs="Arial"/>
          <w:sz w:val="22"/>
          <w:szCs w:val="22"/>
        </w:rPr>
        <w:t>wydatkowanych</w:t>
      </w:r>
      <w:r w:rsidR="006C73DA">
        <w:rPr>
          <w:rFonts w:ascii="Arial" w:hAnsi="Arial" w:cs="Arial"/>
          <w:sz w:val="22"/>
          <w:szCs w:val="22"/>
        </w:rPr>
        <w:t>.</w:t>
      </w:r>
      <w:r w:rsidR="006C73DA" w:rsidRPr="00663845">
        <w:rPr>
          <w:rFonts w:ascii="Arial" w:hAnsi="Arial" w:cs="Arial"/>
          <w:sz w:val="22"/>
          <w:szCs w:val="22"/>
        </w:rPr>
        <w:t xml:space="preserve"> </w:t>
      </w:r>
    </w:p>
    <w:p w14:paraId="52A82D11" w14:textId="05B79A4A" w:rsidR="0037474A" w:rsidRPr="00311782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BC71B4">
        <w:rPr>
          <w:rFonts w:ascii="Arial" w:hAnsi="Arial" w:cs="Arial"/>
          <w:sz w:val="22"/>
          <w:szCs w:val="22"/>
        </w:rPr>
        <w:t>.5</w:t>
      </w:r>
      <w:r w:rsidR="00311782">
        <w:rPr>
          <w:rFonts w:ascii="Arial" w:hAnsi="Arial" w:cs="Arial"/>
          <w:sz w:val="22"/>
          <w:szCs w:val="22"/>
        </w:rPr>
        <w:t xml:space="preserve">. </w:t>
      </w:r>
      <w:r w:rsidR="00DF539F">
        <w:rPr>
          <w:rFonts w:ascii="Arial" w:hAnsi="Arial" w:cs="Arial"/>
          <w:sz w:val="22"/>
          <w:szCs w:val="22"/>
        </w:rPr>
        <w:t>Szacunkowa w</w:t>
      </w:r>
      <w:r w:rsidR="0037474A" w:rsidRPr="0067247A">
        <w:rPr>
          <w:rFonts w:ascii="Arial" w:hAnsi="Arial" w:cs="Arial"/>
          <w:sz w:val="22"/>
          <w:szCs w:val="22"/>
        </w:rPr>
        <w:t>artość i liczba transz zostanie ustalona indywidualnie dla każdego projektu, na podstawie harmonogramu realizacji projektu zawartego</w:t>
      </w:r>
      <w:r w:rsidR="00EC53D0" w:rsidRPr="0067247A">
        <w:rPr>
          <w:rFonts w:ascii="Arial" w:hAnsi="Arial" w:cs="Arial"/>
          <w:sz w:val="22"/>
          <w:szCs w:val="22"/>
        </w:rPr>
        <w:t xml:space="preserve"> w</w:t>
      </w:r>
      <w:r w:rsidR="00A760E6" w:rsidRPr="0067247A">
        <w:rPr>
          <w:rFonts w:ascii="Arial" w:hAnsi="Arial" w:cs="Arial"/>
          <w:sz w:val="22"/>
          <w:szCs w:val="22"/>
        </w:rPr>
        <w:t> </w:t>
      </w:r>
      <w:r w:rsidR="004645A5" w:rsidRPr="0067247A">
        <w:rPr>
          <w:rFonts w:ascii="Arial" w:hAnsi="Arial" w:cs="Arial"/>
          <w:sz w:val="22"/>
          <w:szCs w:val="22"/>
        </w:rPr>
        <w:t>szczegółowym budżecie projektu</w:t>
      </w:r>
      <w:r w:rsidR="0037474A" w:rsidRPr="0067247A">
        <w:rPr>
          <w:rFonts w:ascii="Arial" w:hAnsi="Arial" w:cs="Arial"/>
          <w:sz w:val="22"/>
          <w:szCs w:val="22"/>
        </w:rPr>
        <w:t xml:space="preserve">, który stanowić będzie załącznik </w:t>
      </w:r>
      <w:r w:rsidR="004645A5" w:rsidRPr="0067247A">
        <w:rPr>
          <w:rFonts w:ascii="Arial" w:hAnsi="Arial" w:cs="Arial"/>
          <w:sz w:val="22"/>
          <w:szCs w:val="22"/>
        </w:rPr>
        <w:t xml:space="preserve">do </w:t>
      </w:r>
      <w:r w:rsidR="00BC6777">
        <w:rPr>
          <w:rFonts w:ascii="Arial" w:hAnsi="Arial" w:cs="Arial"/>
          <w:sz w:val="22"/>
          <w:szCs w:val="22"/>
        </w:rPr>
        <w:t>kompletnej propozycji projektu</w:t>
      </w:r>
      <w:r w:rsidR="006C73DA">
        <w:rPr>
          <w:rFonts w:ascii="Arial" w:hAnsi="Arial" w:cs="Arial"/>
          <w:sz w:val="22"/>
          <w:szCs w:val="22"/>
        </w:rPr>
        <w:t>.</w:t>
      </w:r>
      <w:r w:rsidR="0037474A" w:rsidRPr="0067247A">
        <w:rPr>
          <w:rFonts w:ascii="Arial" w:hAnsi="Arial" w:cs="Arial"/>
          <w:sz w:val="22"/>
          <w:szCs w:val="22"/>
        </w:rPr>
        <w:t xml:space="preserve"> </w:t>
      </w:r>
      <w:r w:rsidR="00DF539F">
        <w:rPr>
          <w:rFonts w:ascii="Arial" w:hAnsi="Arial" w:cs="Arial"/>
          <w:sz w:val="22"/>
          <w:szCs w:val="22"/>
        </w:rPr>
        <w:t>W</w:t>
      </w:r>
      <w:r w:rsidR="00421DE3" w:rsidRPr="0067247A">
        <w:rPr>
          <w:rFonts w:ascii="Arial" w:hAnsi="Arial" w:cs="Arial"/>
          <w:sz w:val="22"/>
          <w:szCs w:val="22"/>
        </w:rPr>
        <w:t>artość transz</w:t>
      </w:r>
      <w:r w:rsidR="00421DE3">
        <w:rPr>
          <w:rFonts w:ascii="Arial" w:hAnsi="Arial" w:cs="Arial"/>
          <w:sz w:val="22"/>
          <w:szCs w:val="22"/>
        </w:rPr>
        <w:t xml:space="preserve"> będzie </w:t>
      </w:r>
      <w:r w:rsidR="00605727">
        <w:rPr>
          <w:rFonts w:ascii="Arial" w:hAnsi="Arial" w:cs="Arial"/>
          <w:sz w:val="22"/>
          <w:szCs w:val="22"/>
        </w:rPr>
        <w:t>zawiera</w:t>
      </w:r>
      <w:r w:rsidR="00421DE3">
        <w:rPr>
          <w:rFonts w:ascii="Arial" w:hAnsi="Arial" w:cs="Arial"/>
          <w:sz w:val="22"/>
          <w:szCs w:val="22"/>
        </w:rPr>
        <w:t xml:space="preserve">ć </w:t>
      </w:r>
      <w:r w:rsidR="006A734F">
        <w:rPr>
          <w:rFonts w:ascii="Arial" w:hAnsi="Arial" w:cs="Arial"/>
          <w:sz w:val="22"/>
          <w:szCs w:val="22"/>
        </w:rPr>
        <w:t>indykatywne</w:t>
      </w:r>
      <w:r w:rsidR="00605727">
        <w:rPr>
          <w:rFonts w:ascii="Arial" w:hAnsi="Arial" w:cs="Arial"/>
          <w:sz w:val="22"/>
          <w:szCs w:val="22"/>
        </w:rPr>
        <w:t xml:space="preserve"> kwoty w złotych polskich</w:t>
      </w:r>
      <w:r w:rsidR="00DF539F">
        <w:rPr>
          <w:rFonts w:ascii="Arial" w:hAnsi="Arial" w:cs="Arial"/>
          <w:sz w:val="22"/>
          <w:szCs w:val="22"/>
        </w:rPr>
        <w:t xml:space="preserve"> podane na potrzeby zapewnienia środków w budżecie Operatora Programu.</w:t>
      </w:r>
      <w:r w:rsidR="00605727">
        <w:rPr>
          <w:rFonts w:ascii="Arial" w:hAnsi="Arial" w:cs="Arial"/>
          <w:sz w:val="22"/>
          <w:szCs w:val="22"/>
        </w:rPr>
        <w:t xml:space="preserve"> </w:t>
      </w:r>
    </w:p>
    <w:p w14:paraId="18D5CF0D" w14:textId="7DB82423" w:rsidR="0037474A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6C73DA">
        <w:rPr>
          <w:rFonts w:ascii="Arial" w:hAnsi="Arial" w:cs="Arial"/>
          <w:sz w:val="22"/>
          <w:szCs w:val="22"/>
        </w:rPr>
        <w:t>.</w:t>
      </w:r>
      <w:r w:rsidR="00BC71B4">
        <w:rPr>
          <w:rFonts w:ascii="Arial" w:hAnsi="Arial" w:cs="Arial"/>
          <w:sz w:val="22"/>
          <w:szCs w:val="22"/>
        </w:rPr>
        <w:t>6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3A7601">
        <w:rPr>
          <w:rFonts w:ascii="Arial" w:hAnsi="Arial" w:cs="Arial"/>
          <w:sz w:val="22"/>
          <w:szCs w:val="22"/>
        </w:rPr>
        <w:t xml:space="preserve"> Operator Programu z</w:t>
      </w:r>
      <w:r w:rsidR="0037474A" w:rsidRPr="0067247A">
        <w:rPr>
          <w:rFonts w:ascii="Arial" w:hAnsi="Arial" w:cs="Arial"/>
          <w:sz w:val="22"/>
          <w:szCs w:val="22"/>
        </w:rPr>
        <w:t xml:space="preserve">astrzega sobie prawo wstrzymania wypłaty kolejnych transz </w:t>
      </w:r>
      <w:r w:rsidR="00E11732">
        <w:rPr>
          <w:rFonts w:ascii="Arial" w:hAnsi="Arial" w:cs="Arial"/>
          <w:sz w:val="22"/>
          <w:szCs w:val="22"/>
        </w:rPr>
        <w:t>dofinansowania</w:t>
      </w:r>
      <w:r w:rsidR="00E11732" w:rsidRPr="0067247A">
        <w:rPr>
          <w:rFonts w:ascii="Arial" w:hAnsi="Arial" w:cs="Arial"/>
          <w:sz w:val="22"/>
          <w:szCs w:val="22"/>
        </w:rPr>
        <w:t xml:space="preserve"> </w:t>
      </w:r>
      <w:r w:rsidR="0037474A" w:rsidRPr="0067247A">
        <w:rPr>
          <w:rFonts w:ascii="Arial" w:hAnsi="Arial" w:cs="Arial"/>
          <w:sz w:val="22"/>
          <w:szCs w:val="22"/>
        </w:rPr>
        <w:t>w przypadku wystąpienia w projekcie nieprawidłowości lub znaczącego przesunięcia w harmonogramie realizacji projektu, do czasu usunięcia nieprawidłowości lub uzgodnienia nowego harmonogramu realizacji projektu.</w:t>
      </w:r>
    </w:p>
    <w:p w14:paraId="5D74F273" w14:textId="1BF3B391" w:rsidR="00472499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EA6626" w:rsidRPr="0067247A">
        <w:rPr>
          <w:rFonts w:ascii="Arial" w:hAnsi="Arial" w:cs="Arial"/>
          <w:sz w:val="22"/>
          <w:szCs w:val="22"/>
        </w:rPr>
        <w:t>.</w:t>
      </w:r>
      <w:r w:rsidR="00BC71B4">
        <w:rPr>
          <w:rFonts w:ascii="Arial" w:hAnsi="Arial" w:cs="Arial"/>
          <w:sz w:val="22"/>
          <w:szCs w:val="22"/>
        </w:rPr>
        <w:t>7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EA6626" w:rsidRPr="0067247A">
        <w:rPr>
          <w:rFonts w:ascii="Arial" w:hAnsi="Arial" w:cs="Arial"/>
          <w:sz w:val="22"/>
          <w:szCs w:val="22"/>
        </w:rPr>
        <w:t xml:space="preserve"> </w:t>
      </w:r>
      <w:r w:rsidR="00BC6777">
        <w:rPr>
          <w:rFonts w:ascii="Arial" w:hAnsi="Arial" w:cs="Arial"/>
          <w:sz w:val="22"/>
          <w:szCs w:val="22"/>
        </w:rPr>
        <w:t>Beneficjent</w:t>
      </w:r>
      <w:r w:rsidR="00BC6777" w:rsidRPr="0067247A">
        <w:rPr>
          <w:rFonts w:ascii="Arial" w:hAnsi="Arial" w:cs="Arial"/>
          <w:sz w:val="22"/>
          <w:szCs w:val="22"/>
        </w:rPr>
        <w:t xml:space="preserve"> </w:t>
      </w:r>
      <w:r w:rsidR="0037474A" w:rsidRPr="0067247A">
        <w:rPr>
          <w:rFonts w:ascii="Arial" w:hAnsi="Arial" w:cs="Arial"/>
          <w:sz w:val="22"/>
          <w:szCs w:val="22"/>
        </w:rPr>
        <w:t xml:space="preserve">zobowiązany jest do zwrotu niewykorzystanej części </w:t>
      </w:r>
      <w:r w:rsidR="00E11732">
        <w:rPr>
          <w:rFonts w:ascii="Arial" w:hAnsi="Arial" w:cs="Arial"/>
          <w:sz w:val="22"/>
          <w:szCs w:val="22"/>
        </w:rPr>
        <w:t>dofinansowania</w:t>
      </w:r>
      <w:r w:rsidR="00E11732" w:rsidRPr="0067247A">
        <w:rPr>
          <w:rFonts w:ascii="Arial" w:hAnsi="Arial" w:cs="Arial"/>
          <w:sz w:val="22"/>
          <w:szCs w:val="22"/>
        </w:rPr>
        <w:t xml:space="preserve"> </w:t>
      </w:r>
      <w:r w:rsidR="0037474A" w:rsidRPr="0067247A">
        <w:rPr>
          <w:rFonts w:ascii="Arial" w:hAnsi="Arial" w:cs="Arial"/>
          <w:sz w:val="22"/>
          <w:szCs w:val="22"/>
        </w:rPr>
        <w:t xml:space="preserve">na warunkach określonych w </w:t>
      </w:r>
      <w:r w:rsidR="0037474A" w:rsidRPr="00311782">
        <w:rPr>
          <w:rFonts w:ascii="Arial" w:hAnsi="Arial" w:cs="Arial"/>
          <w:sz w:val="22"/>
          <w:szCs w:val="22"/>
        </w:rPr>
        <w:t xml:space="preserve">umowie zawartej zgodnie ze wzorem stanowiącym </w:t>
      </w:r>
      <w:r w:rsidR="0096724F" w:rsidRPr="00311782">
        <w:rPr>
          <w:rFonts w:ascii="Arial" w:hAnsi="Arial" w:cs="Arial"/>
          <w:sz w:val="22"/>
          <w:szCs w:val="22"/>
        </w:rPr>
        <w:t>z</w:t>
      </w:r>
      <w:r w:rsidR="0037474A" w:rsidRPr="00311782">
        <w:rPr>
          <w:rFonts w:ascii="Arial" w:hAnsi="Arial" w:cs="Arial"/>
          <w:sz w:val="22"/>
          <w:szCs w:val="22"/>
        </w:rPr>
        <w:t>ałącznik nr</w:t>
      </w:r>
      <w:r w:rsidR="006366AD" w:rsidRPr="00311782">
        <w:rPr>
          <w:rFonts w:ascii="Arial" w:hAnsi="Arial" w:cs="Arial"/>
          <w:sz w:val="22"/>
          <w:szCs w:val="22"/>
        </w:rPr>
        <w:t xml:space="preserve"> </w:t>
      </w:r>
      <w:r w:rsidR="00BC6777">
        <w:rPr>
          <w:rFonts w:ascii="Arial" w:hAnsi="Arial" w:cs="Arial"/>
          <w:sz w:val="22"/>
          <w:szCs w:val="22"/>
        </w:rPr>
        <w:t>5</w:t>
      </w:r>
      <w:r w:rsidR="0022056E" w:rsidRPr="00311782">
        <w:rPr>
          <w:rFonts w:ascii="Arial" w:hAnsi="Arial" w:cs="Arial"/>
          <w:sz w:val="22"/>
          <w:szCs w:val="22"/>
        </w:rPr>
        <w:t xml:space="preserve"> </w:t>
      </w:r>
      <w:r w:rsidR="0037474A" w:rsidRPr="00311782">
        <w:rPr>
          <w:rFonts w:ascii="Arial" w:hAnsi="Arial" w:cs="Arial"/>
          <w:sz w:val="22"/>
          <w:szCs w:val="22"/>
        </w:rPr>
        <w:t>do Regulaminu</w:t>
      </w:r>
      <w:r w:rsidR="0022056E" w:rsidRPr="00311782">
        <w:rPr>
          <w:rFonts w:ascii="Arial" w:hAnsi="Arial" w:cs="Arial"/>
          <w:sz w:val="22"/>
          <w:szCs w:val="22"/>
        </w:rPr>
        <w:t>.</w:t>
      </w:r>
    </w:p>
    <w:p w14:paraId="6A85FF9D" w14:textId="6F3C8855" w:rsidR="00472499" w:rsidRPr="00917719" w:rsidRDefault="00256DDF" w:rsidP="00917719">
      <w:pPr>
        <w:pStyle w:val="Nagwek1"/>
        <w:numPr>
          <w:ilvl w:val="0"/>
          <w:numId w:val="0"/>
        </w:numPr>
        <w:jc w:val="left"/>
        <w:rPr>
          <w:szCs w:val="24"/>
        </w:rPr>
      </w:pPr>
      <w:bookmarkStart w:id="37" w:name="_Toc5361392"/>
      <w:r w:rsidRPr="00917719">
        <w:rPr>
          <w:szCs w:val="24"/>
        </w:rPr>
        <w:t>X</w:t>
      </w:r>
      <w:r w:rsidR="00A3037B" w:rsidRPr="00917719">
        <w:rPr>
          <w:szCs w:val="24"/>
        </w:rPr>
        <w:t>I</w:t>
      </w:r>
      <w:r w:rsidR="00645779" w:rsidRPr="00917719">
        <w:rPr>
          <w:szCs w:val="24"/>
        </w:rPr>
        <w:t>X</w:t>
      </w:r>
      <w:r w:rsidR="009D4101" w:rsidRPr="00917719">
        <w:rPr>
          <w:szCs w:val="24"/>
        </w:rPr>
        <w:t xml:space="preserve">. </w:t>
      </w:r>
      <w:r w:rsidR="00472499" w:rsidRPr="00917719">
        <w:rPr>
          <w:szCs w:val="24"/>
        </w:rPr>
        <w:t>Postanowienia końcowe</w:t>
      </w:r>
      <w:bookmarkEnd w:id="37"/>
    </w:p>
    <w:p w14:paraId="31AC2212" w14:textId="404D37A8" w:rsidR="00435837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D4101" w:rsidRPr="0067247A">
        <w:rPr>
          <w:rFonts w:ascii="Arial" w:hAnsi="Arial" w:cs="Arial"/>
          <w:sz w:val="22"/>
          <w:szCs w:val="22"/>
        </w:rPr>
        <w:t xml:space="preserve">.1. </w:t>
      </w:r>
      <w:r w:rsidR="00435837" w:rsidRPr="0067247A">
        <w:rPr>
          <w:rFonts w:ascii="Arial" w:hAnsi="Arial" w:cs="Arial"/>
          <w:sz w:val="22"/>
          <w:szCs w:val="22"/>
        </w:rPr>
        <w:t xml:space="preserve">Złożenie </w:t>
      </w:r>
      <w:r w:rsidR="006C73DA">
        <w:rPr>
          <w:rFonts w:ascii="Arial" w:hAnsi="Arial" w:cs="Arial"/>
          <w:sz w:val="22"/>
          <w:szCs w:val="22"/>
        </w:rPr>
        <w:t>zarysu</w:t>
      </w:r>
      <w:r w:rsidR="004B198B" w:rsidRPr="0067247A">
        <w:rPr>
          <w:rFonts w:ascii="Arial" w:hAnsi="Arial" w:cs="Arial"/>
          <w:sz w:val="22"/>
          <w:szCs w:val="22"/>
        </w:rPr>
        <w:t xml:space="preserve"> (w I etapie)</w:t>
      </w:r>
      <w:r w:rsidR="009006DE" w:rsidRPr="0067247A">
        <w:rPr>
          <w:rFonts w:ascii="Arial" w:hAnsi="Arial" w:cs="Arial"/>
          <w:sz w:val="22"/>
          <w:szCs w:val="22"/>
        </w:rPr>
        <w:t>/</w:t>
      </w:r>
      <w:r w:rsidR="00645779">
        <w:rPr>
          <w:rFonts w:ascii="Arial" w:hAnsi="Arial" w:cs="Arial"/>
          <w:sz w:val="22"/>
          <w:szCs w:val="22"/>
        </w:rPr>
        <w:t>kompletnej propozycji projektu</w:t>
      </w:r>
      <w:r w:rsidR="00645779" w:rsidRPr="0067247A">
        <w:rPr>
          <w:rFonts w:ascii="Arial" w:hAnsi="Arial" w:cs="Arial"/>
          <w:sz w:val="22"/>
          <w:szCs w:val="22"/>
        </w:rPr>
        <w:t xml:space="preserve"> </w:t>
      </w:r>
      <w:r w:rsidR="009006DE" w:rsidRPr="0067247A">
        <w:rPr>
          <w:rFonts w:ascii="Arial" w:hAnsi="Arial" w:cs="Arial"/>
          <w:sz w:val="22"/>
          <w:szCs w:val="22"/>
        </w:rPr>
        <w:t>(w II etapie)</w:t>
      </w:r>
      <w:r w:rsidR="00435837" w:rsidRPr="0067247A">
        <w:rPr>
          <w:rFonts w:ascii="Arial" w:hAnsi="Arial" w:cs="Arial"/>
          <w:sz w:val="22"/>
          <w:szCs w:val="22"/>
        </w:rPr>
        <w:t xml:space="preserve"> w </w:t>
      </w:r>
      <w:r w:rsidR="008238CA">
        <w:rPr>
          <w:rFonts w:ascii="Arial" w:hAnsi="Arial" w:cs="Arial"/>
          <w:sz w:val="22"/>
          <w:szCs w:val="22"/>
        </w:rPr>
        <w:t>naborze</w:t>
      </w:r>
      <w:r w:rsidR="008238CA" w:rsidRPr="0067247A">
        <w:rPr>
          <w:rFonts w:ascii="Arial" w:hAnsi="Arial" w:cs="Arial"/>
          <w:sz w:val="22"/>
          <w:szCs w:val="22"/>
        </w:rPr>
        <w:t xml:space="preserve"> </w:t>
      </w:r>
      <w:r w:rsidR="00435837" w:rsidRPr="0067247A">
        <w:rPr>
          <w:rFonts w:ascii="Arial" w:hAnsi="Arial" w:cs="Arial"/>
          <w:sz w:val="22"/>
          <w:szCs w:val="22"/>
        </w:rPr>
        <w:t>jest równoznaczne z akceptacją Regulaminu</w:t>
      </w:r>
      <w:r w:rsidR="00BE4770" w:rsidRPr="0067247A">
        <w:rPr>
          <w:rFonts w:ascii="Arial" w:hAnsi="Arial" w:cs="Arial"/>
          <w:sz w:val="22"/>
          <w:szCs w:val="22"/>
        </w:rPr>
        <w:t>.</w:t>
      </w:r>
    </w:p>
    <w:p w14:paraId="33A3E5EE" w14:textId="09B510CB" w:rsidR="00B22D24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D4101" w:rsidRPr="0067247A">
        <w:rPr>
          <w:rFonts w:ascii="Arial" w:hAnsi="Arial" w:cs="Arial"/>
          <w:sz w:val="22"/>
          <w:szCs w:val="22"/>
        </w:rPr>
        <w:t xml:space="preserve">.2. </w:t>
      </w:r>
      <w:r w:rsidR="00955FFD">
        <w:rPr>
          <w:rFonts w:ascii="Arial" w:hAnsi="Arial" w:cs="Arial"/>
          <w:sz w:val="22"/>
          <w:szCs w:val="22"/>
        </w:rPr>
        <w:t>Beneficjent</w:t>
      </w:r>
      <w:r w:rsidR="00955FFD" w:rsidRPr="0067247A">
        <w:rPr>
          <w:rFonts w:ascii="Arial" w:hAnsi="Arial" w:cs="Arial"/>
          <w:sz w:val="22"/>
          <w:szCs w:val="22"/>
        </w:rPr>
        <w:t xml:space="preserve"> </w:t>
      </w:r>
      <w:r w:rsidR="00B22D24" w:rsidRPr="0067247A">
        <w:rPr>
          <w:rFonts w:ascii="Arial" w:hAnsi="Arial" w:cs="Arial"/>
          <w:sz w:val="22"/>
          <w:szCs w:val="22"/>
        </w:rPr>
        <w:t xml:space="preserve">realizujący projekt zobowiązany będzie, na podstawie zawartej umowy </w:t>
      </w:r>
      <w:r w:rsidR="004F2ED6">
        <w:rPr>
          <w:rFonts w:ascii="Arial" w:hAnsi="Arial" w:cs="Arial"/>
          <w:sz w:val="22"/>
          <w:szCs w:val="22"/>
        </w:rPr>
        <w:t xml:space="preserve">w sprawie </w:t>
      </w:r>
      <w:r w:rsidR="00955FFD">
        <w:rPr>
          <w:rFonts w:ascii="Arial" w:hAnsi="Arial" w:cs="Arial"/>
          <w:sz w:val="22"/>
          <w:szCs w:val="22"/>
        </w:rPr>
        <w:t>projektu</w:t>
      </w:r>
      <w:r w:rsidR="00B22D24" w:rsidRPr="0067247A">
        <w:rPr>
          <w:rFonts w:ascii="Arial" w:hAnsi="Arial" w:cs="Arial"/>
          <w:sz w:val="22"/>
          <w:szCs w:val="22"/>
        </w:rPr>
        <w:t>, do:</w:t>
      </w:r>
    </w:p>
    <w:p w14:paraId="31B8A9B0" w14:textId="77777777" w:rsidR="00B22D24" w:rsidRPr="0067247A" w:rsidRDefault="00F67AE8" w:rsidP="00BE4EF1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przekazywania na prośbę </w:t>
      </w:r>
      <w:r w:rsidR="008238CA">
        <w:rPr>
          <w:rFonts w:ascii="Arial" w:hAnsi="Arial" w:cs="Arial"/>
          <w:sz w:val="22"/>
          <w:szCs w:val="22"/>
        </w:rPr>
        <w:t>Operatora Programu</w:t>
      </w:r>
      <w:r w:rsidR="008238CA" w:rsidRPr="0067247A">
        <w:rPr>
          <w:rFonts w:ascii="Arial" w:hAnsi="Arial" w:cs="Arial"/>
          <w:sz w:val="22"/>
          <w:szCs w:val="22"/>
        </w:rPr>
        <w:t xml:space="preserve"> </w:t>
      </w:r>
      <w:r w:rsidR="00B22D24" w:rsidRPr="0067247A">
        <w:rPr>
          <w:rFonts w:ascii="Arial" w:hAnsi="Arial" w:cs="Arial"/>
          <w:sz w:val="22"/>
          <w:szCs w:val="22"/>
        </w:rPr>
        <w:t>materiałów z realizowanego projektu;</w:t>
      </w:r>
    </w:p>
    <w:p w14:paraId="145290B1" w14:textId="77777777" w:rsidR="00B22D24" w:rsidRPr="0067247A" w:rsidRDefault="00B22D24" w:rsidP="00BE4EF1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zapewnienia możliwości </w:t>
      </w:r>
      <w:r w:rsidR="00F67AE8" w:rsidRPr="0067247A">
        <w:rPr>
          <w:rFonts w:ascii="Arial" w:hAnsi="Arial" w:cs="Arial"/>
          <w:sz w:val="22"/>
          <w:szCs w:val="22"/>
        </w:rPr>
        <w:t xml:space="preserve">uczestnictwa przedstawicieli </w:t>
      </w:r>
      <w:r w:rsidR="008238CA">
        <w:rPr>
          <w:rFonts w:ascii="Arial" w:hAnsi="Arial" w:cs="Arial"/>
          <w:sz w:val="22"/>
          <w:szCs w:val="22"/>
        </w:rPr>
        <w:t>Operatora Programu</w:t>
      </w:r>
      <w:r w:rsidR="008238CA" w:rsidRPr="0067247A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w wydarzeniach będących częścią projektu (np. konferencjach);</w:t>
      </w:r>
    </w:p>
    <w:p w14:paraId="3E85A247" w14:textId="77777777" w:rsidR="00B22D24" w:rsidRPr="0067247A" w:rsidRDefault="00F67AE8" w:rsidP="00BE4EF1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 xml:space="preserve">zapewnienia </w:t>
      </w:r>
      <w:r w:rsidR="008238CA">
        <w:rPr>
          <w:rFonts w:ascii="Arial" w:hAnsi="Arial" w:cs="Arial"/>
          <w:sz w:val="22"/>
          <w:szCs w:val="22"/>
        </w:rPr>
        <w:t>Operator</w:t>
      </w:r>
      <w:r w:rsidR="00955FFD">
        <w:rPr>
          <w:rFonts w:ascii="Arial" w:hAnsi="Arial" w:cs="Arial"/>
          <w:sz w:val="22"/>
          <w:szCs w:val="22"/>
        </w:rPr>
        <w:t>owi</w:t>
      </w:r>
      <w:r w:rsidR="008238CA">
        <w:rPr>
          <w:rFonts w:ascii="Arial" w:hAnsi="Arial" w:cs="Arial"/>
          <w:sz w:val="22"/>
          <w:szCs w:val="22"/>
        </w:rPr>
        <w:t xml:space="preserve"> Programu</w:t>
      </w:r>
      <w:r w:rsidR="00B22D24" w:rsidRPr="0067247A">
        <w:rPr>
          <w:rFonts w:ascii="Arial" w:hAnsi="Arial" w:cs="Arial"/>
          <w:sz w:val="22"/>
          <w:szCs w:val="22"/>
        </w:rPr>
        <w:t xml:space="preserve"> możliwości umieszczania linku do strony projektu;</w:t>
      </w:r>
    </w:p>
    <w:p w14:paraId="27AF5EAD" w14:textId="51C44A12" w:rsidR="00472499" w:rsidRPr="0067247A" w:rsidRDefault="00B22D24" w:rsidP="00BE4EF1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zapewnienia możl</w:t>
      </w:r>
      <w:r w:rsidR="00F67AE8" w:rsidRPr="0067247A">
        <w:rPr>
          <w:rFonts w:ascii="Arial" w:hAnsi="Arial" w:cs="Arial"/>
          <w:sz w:val="22"/>
          <w:szCs w:val="22"/>
        </w:rPr>
        <w:t xml:space="preserve">iwości wykorzystywania przez </w:t>
      </w:r>
      <w:r w:rsidR="008238CA">
        <w:rPr>
          <w:rFonts w:ascii="Arial" w:hAnsi="Arial" w:cs="Arial"/>
          <w:sz w:val="22"/>
          <w:szCs w:val="22"/>
        </w:rPr>
        <w:t>Operatora Programu</w:t>
      </w:r>
      <w:r w:rsidR="008238CA" w:rsidRPr="0067247A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logo</w:t>
      </w:r>
      <w:r w:rsidR="00645779">
        <w:rPr>
          <w:rFonts w:ascii="Arial" w:hAnsi="Arial" w:cs="Arial"/>
          <w:sz w:val="22"/>
          <w:szCs w:val="22"/>
        </w:rPr>
        <w:t>typu</w:t>
      </w:r>
      <w:r w:rsidRPr="0067247A">
        <w:rPr>
          <w:rFonts w:ascii="Arial" w:hAnsi="Arial" w:cs="Arial"/>
          <w:sz w:val="22"/>
          <w:szCs w:val="22"/>
        </w:rPr>
        <w:t xml:space="preserve"> </w:t>
      </w:r>
      <w:r w:rsidR="00955FFD">
        <w:rPr>
          <w:rFonts w:ascii="Arial" w:hAnsi="Arial" w:cs="Arial"/>
          <w:sz w:val="22"/>
          <w:szCs w:val="22"/>
        </w:rPr>
        <w:t>Beneficjenta</w:t>
      </w:r>
      <w:r w:rsidR="00955FFD" w:rsidRPr="0067247A">
        <w:rPr>
          <w:rFonts w:ascii="Arial" w:hAnsi="Arial" w:cs="Arial"/>
          <w:sz w:val="22"/>
          <w:szCs w:val="22"/>
        </w:rPr>
        <w:t xml:space="preserve"> </w:t>
      </w:r>
      <w:r w:rsidRPr="0067247A">
        <w:rPr>
          <w:rFonts w:ascii="Arial" w:hAnsi="Arial" w:cs="Arial"/>
          <w:sz w:val="22"/>
          <w:szCs w:val="22"/>
        </w:rPr>
        <w:t>na potrzeby informacyjne i promocyjne związane z realizowanym projektem.</w:t>
      </w:r>
    </w:p>
    <w:p w14:paraId="0DCFE75F" w14:textId="70014A35" w:rsidR="00472499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</w:t>
      </w:r>
      <w:r w:rsidR="00017BB7" w:rsidRPr="0067247A">
        <w:rPr>
          <w:rFonts w:ascii="Arial" w:hAnsi="Arial" w:cs="Arial"/>
          <w:sz w:val="22"/>
          <w:szCs w:val="22"/>
        </w:rPr>
        <w:t>.3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472499" w:rsidRPr="0067247A">
        <w:rPr>
          <w:rFonts w:ascii="Arial" w:hAnsi="Arial" w:cs="Arial"/>
          <w:sz w:val="22"/>
          <w:szCs w:val="22"/>
        </w:rPr>
        <w:t xml:space="preserve"> Złożenie </w:t>
      </w:r>
      <w:r w:rsidR="00645779">
        <w:rPr>
          <w:rFonts w:ascii="Arial" w:hAnsi="Arial" w:cs="Arial"/>
          <w:sz w:val="22"/>
          <w:szCs w:val="22"/>
        </w:rPr>
        <w:t>kompletnej propozycji projektu</w:t>
      </w:r>
      <w:r w:rsidR="00645779" w:rsidRPr="0067247A" w:rsidDel="00645779">
        <w:rPr>
          <w:rFonts w:ascii="Arial" w:hAnsi="Arial" w:cs="Arial"/>
          <w:sz w:val="22"/>
          <w:szCs w:val="22"/>
        </w:rPr>
        <w:t xml:space="preserve"> </w:t>
      </w:r>
      <w:r w:rsidR="00472499" w:rsidRPr="0067247A">
        <w:rPr>
          <w:rFonts w:ascii="Arial" w:hAnsi="Arial" w:cs="Arial"/>
          <w:sz w:val="22"/>
          <w:szCs w:val="22"/>
        </w:rPr>
        <w:t xml:space="preserve">jest równoznaczne ze zgodą na wykorzystywanie i publikowanie przez </w:t>
      </w:r>
      <w:r w:rsidR="008238CA">
        <w:rPr>
          <w:rFonts w:ascii="Arial" w:hAnsi="Arial" w:cs="Arial"/>
          <w:sz w:val="22"/>
          <w:szCs w:val="22"/>
        </w:rPr>
        <w:t>Operatora Programu</w:t>
      </w:r>
      <w:r w:rsidR="008238CA" w:rsidRPr="0067247A">
        <w:rPr>
          <w:rFonts w:ascii="Arial" w:hAnsi="Arial" w:cs="Arial"/>
          <w:sz w:val="22"/>
          <w:szCs w:val="22"/>
        </w:rPr>
        <w:t xml:space="preserve"> </w:t>
      </w:r>
      <w:r w:rsidR="00472499" w:rsidRPr="0067247A">
        <w:rPr>
          <w:rFonts w:ascii="Arial" w:hAnsi="Arial" w:cs="Arial"/>
          <w:sz w:val="22"/>
          <w:szCs w:val="22"/>
        </w:rPr>
        <w:t xml:space="preserve">danych Wnioskodawców w celach związanych z realizacją </w:t>
      </w:r>
      <w:r w:rsidR="00F37998">
        <w:rPr>
          <w:rFonts w:ascii="Arial" w:hAnsi="Arial" w:cs="Arial"/>
          <w:sz w:val="22"/>
          <w:szCs w:val="22"/>
        </w:rPr>
        <w:t>P</w:t>
      </w:r>
      <w:r w:rsidR="00955FFD">
        <w:rPr>
          <w:rFonts w:ascii="Arial" w:hAnsi="Arial" w:cs="Arial"/>
          <w:sz w:val="22"/>
          <w:szCs w:val="22"/>
        </w:rPr>
        <w:t>rogramu</w:t>
      </w:r>
      <w:r w:rsidR="00472499" w:rsidRPr="0067247A">
        <w:rPr>
          <w:rFonts w:ascii="Arial" w:hAnsi="Arial" w:cs="Arial"/>
          <w:sz w:val="22"/>
          <w:szCs w:val="22"/>
        </w:rPr>
        <w:t>.</w:t>
      </w:r>
    </w:p>
    <w:p w14:paraId="7BEBD6CA" w14:textId="025200E9" w:rsidR="00472499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17BB7" w:rsidRPr="0067247A">
        <w:rPr>
          <w:rFonts w:ascii="Arial" w:hAnsi="Arial" w:cs="Arial"/>
          <w:sz w:val="22"/>
          <w:szCs w:val="22"/>
        </w:rPr>
        <w:t>.4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472499" w:rsidRPr="0067247A">
        <w:rPr>
          <w:rFonts w:ascii="Arial" w:hAnsi="Arial" w:cs="Arial"/>
          <w:sz w:val="22"/>
          <w:szCs w:val="22"/>
        </w:rPr>
        <w:t xml:space="preserve"> </w:t>
      </w:r>
      <w:r w:rsidR="00472499" w:rsidRPr="006A734F">
        <w:rPr>
          <w:rFonts w:ascii="Arial" w:hAnsi="Arial" w:cs="Arial"/>
          <w:sz w:val="22"/>
          <w:szCs w:val="22"/>
        </w:rPr>
        <w:t xml:space="preserve">Realizacja projektu w ramach </w:t>
      </w:r>
      <w:r w:rsidR="00F37998" w:rsidRPr="006A734F">
        <w:rPr>
          <w:rFonts w:ascii="Arial" w:hAnsi="Arial" w:cs="Arial"/>
          <w:sz w:val="22"/>
          <w:szCs w:val="22"/>
        </w:rPr>
        <w:t>P</w:t>
      </w:r>
      <w:r w:rsidR="00955FFD" w:rsidRPr="006A734F">
        <w:rPr>
          <w:rFonts w:ascii="Arial" w:hAnsi="Arial" w:cs="Arial"/>
          <w:sz w:val="22"/>
          <w:szCs w:val="22"/>
        </w:rPr>
        <w:t xml:space="preserve">rogramu </w:t>
      </w:r>
      <w:r w:rsidR="00472499" w:rsidRPr="006A734F">
        <w:rPr>
          <w:rFonts w:ascii="Arial" w:hAnsi="Arial" w:cs="Arial"/>
          <w:sz w:val="22"/>
          <w:szCs w:val="22"/>
        </w:rPr>
        <w:t xml:space="preserve">jest równoznaczna z wyrażeniem zgody na wykorzystywanie rezultatów projektu przez </w:t>
      </w:r>
      <w:r w:rsidR="008238CA" w:rsidRPr="006A734F">
        <w:rPr>
          <w:rFonts w:ascii="Arial" w:hAnsi="Arial" w:cs="Arial"/>
          <w:sz w:val="22"/>
          <w:szCs w:val="22"/>
        </w:rPr>
        <w:t xml:space="preserve">Operatora Programu </w:t>
      </w:r>
      <w:r w:rsidR="00472499" w:rsidRPr="006A734F">
        <w:rPr>
          <w:rFonts w:ascii="Arial" w:hAnsi="Arial" w:cs="Arial"/>
          <w:sz w:val="22"/>
          <w:szCs w:val="22"/>
        </w:rPr>
        <w:t xml:space="preserve">na warunkach określonych w umowie </w:t>
      </w:r>
      <w:r w:rsidR="004F2ED6">
        <w:rPr>
          <w:rFonts w:ascii="Arial" w:hAnsi="Arial" w:cs="Arial"/>
          <w:sz w:val="22"/>
          <w:szCs w:val="22"/>
        </w:rPr>
        <w:t>w sprawie</w:t>
      </w:r>
      <w:r w:rsidR="006C73DA" w:rsidRPr="006A734F">
        <w:rPr>
          <w:rFonts w:ascii="Arial" w:hAnsi="Arial" w:cs="Arial"/>
          <w:sz w:val="22"/>
          <w:szCs w:val="22"/>
        </w:rPr>
        <w:t xml:space="preserve"> projektu</w:t>
      </w:r>
      <w:r w:rsidR="00472499" w:rsidRPr="006A734F">
        <w:rPr>
          <w:rFonts w:ascii="Arial" w:hAnsi="Arial" w:cs="Arial"/>
          <w:sz w:val="22"/>
          <w:szCs w:val="22"/>
        </w:rPr>
        <w:t>.</w:t>
      </w:r>
    </w:p>
    <w:p w14:paraId="219BF4D4" w14:textId="3A1DD453" w:rsidR="00472499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17BB7" w:rsidRPr="0067247A">
        <w:rPr>
          <w:rFonts w:ascii="Arial" w:hAnsi="Arial" w:cs="Arial"/>
          <w:sz w:val="22"/>
          <w:szCs w:val="22"/>
        </w:rPr>
        <w:t>.5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472499" w:rsidRPr="0067247A">
        <w:rPr>
          <w:rFonts w:ascii="Arial" w:hAnsi="Arial" w:cs="Arial"/>
          <w:sz w:val="22"/>
          <w:szCs w:val="22"/>
        </w:rPr>
        <w:t xml:space="preserve"> Nadsyłane formularze </w:t>
      </w:r>
      <w:r w:rsidR="00645779">
        <w:rPr>
          <w:rFonts w:ascii="Arial" w:hAnsi="Arial" w:cs="Arial"/>
          <w:sz w:val="22"/>
          <w:szCs w:val="22"/>
        </w:rPr>
        <w:t>kompletnej propozycji projektu</w:t>
      </w:r>
      <w:r w:rsidR="00645779" w:rsidRPr="0067247A" w:rsidDel="00645779">
        <w:rPr>
          <w:rFonts w:ascii="Arial" w:hAnsi="Arial" w:cs="Arial"/>
          <w:sz w:val="22"/>
          <w:szCs w:val="22"/>
        </w:rPr>
        <w:t xml:space="preserve"> </w:t>
      </w:r>
      <w:r w:rsidR="00472499" w:rsidRPr="0067247A">
        <w:rPr>
          <w:rFonts w:ascii="Arial" w:hAnsi="Arial" w:cs="Arial"/>
          <w:sz w:val="22"/>
          <w:szCs w:val="22"/>
        </w:rPr>
        <w:t>wraz z załącznikami nie będą zwracane.</w:t>
      </w:r>
    </w:p>
    <w:p w14:paraId="770C1CCA" w14:textId="06F41D47" w:rsidR="00472499" w:rsidRPr="0067247A" w:rsidRDefault="00A3037B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17BB7" w:rsidRPr="0067247A">
        <w:rPr>
          <w:rFonts w:ascii="Arial" w:hAnsi="Arial" w:cs="Arial"/>
          <w:sz w:val="22"/>
          <w:szCs w:val="22"/>
        </w:rPr>
        <w:t>.6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472499" w:rsidRPr="0067247A">
        <w:rPr>
          <w:rFonts w:ascii="Arial" w:hAnsi="Arial" w:cs="Arial"/>
          <w:sz w:val="22"/>
          <w:szCs w:val="22"/>
        </w:rPr>
        <w:t xml:space="preserve"> </w:t>
      </w:r>
      <w:r w:rsidR="00472499" w:rsidRPr="0067247A">
        <w:rPr>
          <w:rFonts w:ascii="Arial" w:hAnsi="Arial" w:cs="Arial"/>
          <w:bCs/>
          <w:sz w:val="22"/>
          <w:szCs w:val="22"/>
        </w:rPr>
        <w:t>Zapytania</w:t>
      </w:r>
      <w:r w:rsidR="00472499" w:rsidRPr="0067247A">
        <w:rPr>
          <w:rFonts w:ascii="Arial" w:hAnsi="Arial" w:cs="Arial"/>
          <w:b/>
          <w:bCs/>
          <w:sz w:val="22"/>
          <w:szCs w:val="22"/>
        </w:rPr>
        <w:t xml:space="preserve"> </w:t>
      </w:r>
      <w:r w:rsidR="00472499" w:rsidRPr="0067247A">
        <w:rPr>
          <w:rFonts w:ascii="Arial" w:hAnsi="Arial" w:cs="Arial"/>
          <w:sz w:val="22"/>
          <w:szCs w:val="22"/>
        </w:rPr>
        <w:t xml:space="preserve">można zgłaszać faksem lub pocztą elektroniczną na poniżej podany numer i adres, podając w temacie </w:t>
      </w:r>
      <w:r w:rsidR="005F50C3">
        <w:rPr>
          <w:rFonts w:ascii="Arial" w:hAnsi="Arial" w:cs="Arial"/>
          <w:bCs/>
          <w:i/>
          <w:sz w:val="22"/>
          <w:szCs w:val="22"/>
        </w:rPr>
        <w:t>Rozwój lokalny</w:t>
      </w:r>
      <w:r w:rsidR="00472499" w:rsidRPr="0067247A">
        <w:rPr>
          <w:rFonts w:ascii="Arial" w:hAnsi="Arial" w:cs="Arial"/>
          <w:sz w:val="22"/>
          <w:szCs w:val="22"/>
        </w:rPr>
        <w:t xml:space="preserve">; </w:t>
      </w:r>
      <w:hyperlink r:id="rId12" w:history="1">
        <w:r w:rsidR="001341DD" w:rsidRPr="005F41F2">
          <w:rPr>
            <w:rStyle w:val="Hipercze"/>
            <w:rFonts w:ascii="Arial" w:hAnsi="Arial" w:cs="Arial"/>
            <w:sz w:val="22"/>
            <w:szCs w:val="22"/>
          </w:rPr>
          <w:t>rozwojlokalny@miir.gov.pl</w:t>
        </w:r>
      </w:hyperlink>
      <w:r w:rsidR="00A51F06">
        <w:rPr>
          <w:rFonts w:ascii="Arial" w:hAnsi="Arial" w:cs="Arial"/>
          <w:sz w:val="22"/>
          <w:szCs w:val="22"/>
        </w:rPr>
        <w:t xml:space="preserve">, </w:t>
      </w:r>
      <w:r w:rsidR="00472499" w:rsidRPr="0067247A">
        <w:rPr>
          <w:rFonts w:ascii="Arial" w:hAnsi="Arial" w:cs="Arial"/>
          <w:sz w:val="22"/>
          <w:szCs w:val="22"/>
        </w:rPr>
        <w:t xml:space="preserve">faks: </w:t>
      </w:r>
      <w:r w:rsidR="00472499" w:rsidRPr="0067247A">
        <w:rPr>
          <w:rFonts w:ascii="Arial" w:hAnsi="Arial" w:cs="Arial"/>
          <w:b/>
          <w:bCs/>
          <w:sz w:val="22"/>
          <w:szCs w:val="22"/>
        </w:rPr>
        <w:t>22 273 89 13.</w:t>
      </w:r>
    </w:p>
    <w:p w14:paraId="26B95EEE" w14:textId="3E687847" w:rsidR="0081347C" w:rsidRPr="00A97ECB" w:rsidRDefault="00A3037B" w:rsidP="00BE4EF1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17BB7" w:rsidRPr="0067247A">
        <w:rPr>
          <w:rFonts w:ascii="Arial" w:hAnsi="Arial" w:cs="Arial"/>
          <w:sz w:val="22"/>
          <w:szCs w:val="22"/>
        </w:rPr>
        <w:t>.7</w:t>
      </w:r>
      <w:r w:rsidR="00540F1A" w:rsidRPr="0067247A">
        <w:rPr>
          <w:rFonts w:ascii="Arial" w:hAnsi="Arial" w:cs="Arial"/>
          <w:sz w:val="22"/>
          <w:szCs w:val="22"/>
        </w:rPr>
        <w:t>.</w:t>
      </w:r>
      <w:r w:rsidR="00311782">
        <w:rPr>
          <w:rFonts w:ascii="Arial" w:hAnsi="Arial" w:cs="Arial"/>
          <w:sz w:val="22"/>
          <w:szCs w:val="22"/>
        </w:rPr>
        <w:tab/>
      </w:r>
      <w:r w:rsidR="00472499" w:rsidRPr="0067247A">
        <w:rPr>
          <w:rFonts w:ascii="Arial" w:hAnsi="Arial" w:cs="Arial"/>
          <w:sz w:val="22"/>
          <w:szCs w:val="22"/>
        </w:rPr>
        <w:t xml:space="preserve">Odpowiedzi na pytania skierowane w sprawie </w:t>
      </w:r>
      <w:r w:rsidR="004737CB">
        <w:rPr>
          <w:rFonts w:ascii="Arial" w:hAnsi="Arial" w:cs="Arial"/>
          <w:sz w:val="22"/>
          <w:szCs w:val="22"/>
        </w:rPr>
        <w:t>nabor</w:t>
      </w:r>
      <w:r w:rsidR="00472499" w:rsidRPr="0067247A">
        <w:rPr>
          <w:rFonts w:ascii="Arial" w:hAnsi="Arial" w:cs="Arial"/>
          <w:sz w:val="22"/>
          <w:szCs w:val="22"/>
        </w:rPr>
        <w:t>u będą publikowane sukcesywnie na stronie internetowej</w:t>
      </w:r>
      <w:r w:rsidR="00A97ECB">
        <w:rPr>
          <w:rFonts w:ascii="Arial" w:hAnsi="Arial" w:cs="Arial"/>
          <w:sz w:val="22"/>
          <w:szCs w:val="22"/>
        </w:rPr>
        <w:t>:</w:t>
      </w:r>
      <w:r w:rsidR="00472499" w:rsidRPr="0067247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97ECB" w:rsidRPr="00A97ECB">
          <w:rPr>
            <w:rStyle w:val="Hipercze"/>
            <w:rFonts w:ascii="Arial" w:hAnsi="Arial" w:cs="Arial"/>
            <w:sz w:val="22"/>
            <w:szCs w:val="22"/>
          </w:rPr>
          <w:t>https://www.eog.gov.pl/strony/zapoznaj-sie-z-funduszami/rozwoj-lokalny/</w:t>
        </w:r>
      </w:hyperlink>
      <w:r w:rsidR="00A97ECB" w:rsidRPr="00A97ECB">
        <w:rPr>
          <w:rFonts w:ascii="Arial" w:hAnsi="Arial" w:cs="Arial"/>
          <w:sz w:val="22"/>
          <w:szCs w:val="22"/>
        </w:rPr>
        <w:t>.</w:t>
      </w:r>
    </w:p>
    <w:p w14:paraId="307B9984" w14:textId="77777777" w:rsidR="0081347C" w:rsidRDefault="0081347C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0BD3A9E" w14:textId="77777777" w:rsidR="00BE4770" w:rsidRPr="0067247A" w:rsidRDefault="00472499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247A">
        <w:rPr>
          <w:rFonts w:ascii="Arial" w:hAnsi="Arial" w:cs="Arial"/>
          <w:b/>
          <w:bCs/>
          <w:sz w:val="22"/>
          <w:szCs w:val="22"/>
        </w:rPr>
        <w:t>Zał</w:t>
      </w:r>
      <w:r w:rsidRPr="0067247A">
        <w:rPr>
          <w:rFonts w:ascii="Arial" w:hAnsi="Arial" w:cs="Arial"/>
          <w:b/>
          <w:sz w:val="22"/>
          <w:szCs w:val="22"/>
        </w:rPr>
        <w:t>ą</w:t>
      </w:r>
      <w:r w:rsidRPr="0067247A">
        <w:rPr>
          <w:rFonts w:ascii="Arial" w:hAnsi="Arial" w:cs="Arial"/>
          <w:b/>
          <w:bCs/>
          <w:sz w:val="22"/>
          <w:szCs w:val="22"/>
        </w:rPr>
        <w:t>czniki:</w:t>
      </w:r>
    </w:p>
    <w:p w14:paraId="7184E16D" w14:textId="517D086C" w:rsidR="00D13AAA" w:rsidRPr="00420D63" w:rsidRDefault="0048217E" w:rsidP="0048217E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D13AAA" w:rsidRPr="00420D63">
        <w:rPr>
          <w:rFonts w:ascii="Arial" w:hAnsi="Arial" w:cs="Arial"/>
          <w:sz w:val="22"/>
          <w:szCs w:val="22"/>
        </w:rPr>
        <w:t>Lista kwalifikowalnych miast</w:t>
      </w:r>
      <w:r w:rsidR="00472499" w:rsidRPr="00420D63">
        <w:rPr>
          <w:rFonts w:ascii="Arial" w:hAnsi="Arial" w:cs="Arial"/>
          <w:sz w:val="22"/>
          <w:szCs w:val="22"/>
        </w:rPr>
        <w:t xml:space="preserve"> </w:t>
      </w:r>
    </w:p>
    <w:p w14:paraId="467E74D2" w14:textId="7046505C" w:rsidR="00D57834" w:rsidRPr="0067247A" w:rsidRDefault="00D13AAA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07834">
        <w:rPr>
          <w:rFonts w:ascii="Arial" w:hAnsi="Arial" w:cs="Arial"/>
          <w:sz w:val="22"/>
          <w:szCs w:val="22"/>
        </w:rPr>
        <w:t>Formularz zarysu</w:t>
      </w:r>
      <w:r w:rsidR="000A267E">
        <w:rPr>
          <w:rFonts w:ascii="Arial" w:hAnsi="Arial" w:cs="Arial"/>
          <w:sz w:val="22"/>
          <w:szCs w:val="22"/>
        </w:rPr>
        <w:t xml:space="preserve"> projektu</w:t>
      </w:r>
    </w:p>
    <w:p w14:paraId="7C5489AE" w14:textId="44B8FCD6" w:rsidR="00472499" w:rsidRPr="0067247A" w:rsidRDefault="00D13AAA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67AE8" w:rsidRPr="0067247A">
        <w:rPr>
          <w:rFonts w:ascii="Arial" w:hAnsi="Arial" w:cs="Arial"/>
          <w:sz w:val="22"/>
          <w:szCs w:val="22"/>
        </w:rPr>
        <w:t>.</w:t>
      </w:r>
      <w:r w:rsidR="00D532A1">
        <w:rPr>
          <w:rFonts w:ascii="Arial" w:hAnsi="Arial" w:cs="Arial"/>
          <w:sz w:val="22"/>
          <w:szCs w:val="22"/>
        </w:rPr>
        <w:t xml:space="preserve"> </w:t>
      </w:r>
      <w:r w:rsidR="00472499" w:rsidRPr="0067247A">
        <w:rPr>
          <w:rFonts w:ascii="Arial" w:hAnsi="Arial" w:cs="Arial"/>
          <w:sz w:val="22"/>
          <w:szCs w:val="22"/>
        </w:rPr>
        <w:t xml:space="preserve">Formularz </w:t>
      </w:r>
      <w:r w:rsidR="00645779">
        <w:rPr>
          <w:rFonts w:ascii="Arial" w:hAnsi="Arial" w:cs="Arial"/>
          <w:sz w:val="22"/>
          <w:szCs w:val="22"/>
        </w:rPr>
        <w:t>kompletnej propozycji projektu</w:t>
      </w:r>
    </w:p>
    <w:p w14:paraId="5232DFE8" w14:textId="07C88346" w:rsidR="00472499" w:rsidRPr="0067247A" w:rsidRDefault="00D13AAA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7AE8" w:rsidRPr="0067247A">
        <w:rPr>
          <w:rFonts w:ascii="Arial" w:hAnsi="Arial" w:cs="Arial"/>
          <w:sz w:val="22"/>
          <w:szCs w:val="22"/>
        </w:rPr>
        <w:t>.</w:t>
      </w:r>
      <w:r w:rsidR="00472499" w:rsidRPr="0067247A">
        <w:rPr>
          <w:rFonts w:ascii="Arial" w:hAnsi="Arial" w:cs="Arial"/>
          <w:sz w:val="22"/>
          <w:szCs w:val="22"/>
        </w:rPr>
        <w:t xml:space="preserve"> Karty oceny </w:t>
      </w:r>
      <w:r w:rsidR="00940EC3">
        <w:rPr>
          <w:rFonts w:ascii="Arial" w:hAnsi="Arial" w:cs="Arial"/>
          <w:sz w:val="22"/>
          <w:szCs w:val="22"/>
        </w:rPr>
        <w:t>zarysu projektu</w:t>
      </w:r>
    </w:p>
    <w:p w14:paraId="04C49F53" w14:textId="77777777" w:rsidR="00472499" w:rsidRPr="0067247A" w:rsidRDefault="00472499" w:rsidP="00A229F7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a) formalna</w:t>
      </w:r>
      <w:r w:rsidR="009D6F45" w:rsidRPr="0067247A">
        <w:rPr>
          <w:rFonts w:ascii="Arial" w:hAnsi="Arial" w:cs="Arial"/>
          <w:sz w:val="22"/>
          <w:szCs w:val="22"/>
        </w:rPr>
        <w:t>,</w:t>
      </w:r>
    </w:p>
    <w:p w14:paraId="0620F70B" w14:textId="77777777" w:rsidR="00472499" w:rsidRPr="0067247A" w:rsidRDefault="00472499" w:rsidP="00A229F7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7247A">
        <w:rPr>
          <w:rFonts w:ascii="Arial" w:hAnsi="Arial" w:cs="Arial"/>
          <w:sz w:val="22"/>
          <w:szCs w:val="22"/>
        </w:rPr>
        <w:t>b) merytoryczna</w:t>
      </w:r>
      <w:r w:rsidR="0007555B">
        <w:rPr>
          <w:rFonts w:ascii="Arial" w:hAnsi="Arial" w:cs="Arial"/>
          <w:sz w:val="22"/>
          <w:szCs w:val="22"/>
        </w:rPr>
        <w:t>.</w:t>
      </w:r>
      <w:r w:rsidRPr="0067247A">
        <w:rPr>
          <w:rFonts w:ascii="Arial" w:hAnsi="Arial" w:cs="Arial"/>
          <w:sz w:val="22"/>
          <w:szCs w:val="22"/>
        </w:rPr>
        <w:t xml:space="preserve"> </w:t>
      </w:r>
    </w:p>
    <w:p w14:paraId="39B203D7" w14:textId="1EF990DC" w:rsidR="00472499" w:rsidRPr="0067247A" w:rsidRDefault="00D13AAA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72499" w:rsidRPr="0067247A">
        <w:rPr>
          <w:rFonts w:ascii="Arial" w:hAnsi="Arial" w:cs="Arial"/>
          <w:sz w:val="22"/>
          <w:szCs w:val="22"/>
        </w:rPr>
        <w:t xml:space="preserve">. Wzór umowy </w:t>
      </w:r>
      <w:r w:rsidR="004F2ED6">
        <w:rPr>
          <w:rFonts w:ascii="Arial" w:hAnsi="Arial" w:cs="Arial"/>
          <w:bCs/>
          <w:sz w:val="22"/>
          <w:szCs w:val="22"/>
        </w:rPr>
        <w:t>w sprawie</w:t>
      </w:r>
      <w:r w:rsidR="00311782">
        <w:rPr>
          <w:rFonts w:ascii="Arial" w:hAnsi="Arial" w:cs="Arial"/>
          <w:bCs/>
          <w:sz w:val="22"/>
          <w:szCs w:val="22"/>
        </w:rPr>
        <w:t xml:space="preserve"> projektu</w:t>
      </w:r>
      <w:r w:rsidR="0048217E">
        <w:rPr>
          <w:rFonts w:ascii="Arial" w:hAnsi="Arial" w:cs="Arial"/>
          <w:bCs/>
          <w:sz w:val="22"/>
          <w:szCs w:val="22"/>
        </w:rPr>
        <w:t xml:space="preserve"> z załącznikami</w:t>
      </w:r>
    </w:p>
    <w:p w14:paraId="03C4861C" w14:textId="3E21030F" w:rsidR="00EC1ADD" w:rsidRDefault="0020641B" w:rsidP="00EC1AD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13AAA">
        <w:rPr>
          <w:rFonts w:ascii="Arial" w:hAnsi="Arial" w:cs="Arial"/>
          <w:sz w:val="22"/>
          <w:szCs w:val="22"/>
        </w:rPr>
        <w:t>.</w:t>
      </w:r>
      <w:r w:rsidR="00EC1ADD">
        <w:rPr>
          <w:rFonts w:ascii="Arial" w:hAnsi="Arial" w:cs="Arial"/>
          <w:sz w:val="22"/>
          <w:szCs w:val="22"/>
        </w:rPr>
        <w:t xml:space="preserve"> Zasady dokonywania oceny formalnej</w:t>
      </w:r>
    </w:p>
    <w:p w14:paraId="24D7BEEE" w14:textId="77777777" w:rsidR="00EC1ADD" w:rsidRDefault="00EC1ADD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62520DA" w14:textId="77777777" w:rsidR="002C0FD9" w:rsidRDefault="002C0FD9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2E2F813" w14:textId="77777777" w:rsidR="002C0FD9" w:rsidRPr="00241560" w:rsidRDefault="002C0FD9" w:rsidP="00A229F7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2C0FD9" w:rsidRPr="00241560" w:rsidSect="006A734F">
      <w:headerReference w:type="default" r:id="rId14"/>
      <w:footerReference w:type="even" r:id="rId15"/>
      <w:footerReference w:type="default" r:id="rId16"/>
      <w:footnotePr>
        <w:numRestart w:val="eachSect"/>
      </w:footnotePr>
      <w:pgSz w:w="11906" w:h="16838"/>
      <w:pgMar w:top="902" w:right="1418" w:bottom="1259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8B71" w14:textId="77777777" w:rsidR="00905454" w:rsidRDefault="00905454">
      <w:r>
        <w:separator/>
      </w:r>
    </w:p>
  </w:endnote>
  <w:endnote w:type="continuationSeparator" w:id="0">
    <w:p w14:paraId="337E9CEA" w14:textId="77777777" w:rsidR="00905454" w:rsidRDefault="009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B4FB" w14:textId="77777777" w:rsidR="00905454" w:rsidRDefault="00905454" w:rsidP="00407F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AB8DB" w14:textId="77777777" w:rsidR="00905454" w:rsidRDefault="00905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628595"/>
      <w:docPartObj>
        <w:docPartGallery w:val="Page Numbers (Bottom of Page)"/>
        <w:docPartUnique/>
      </w:docPartObj>
    </w:sdtPr>
    <w:sdtEndPr/>
    <w:sdtContent>
      <w:p w14:paraId="01DB0B15" w14:textId="2C3A28F1" w:rsidR="00905454" w:rsidRDefault="00905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81">
          <w:rPr>
            <w:noProof/>
          </w:rPr>
          <w:t>21</w:t>
        </w:r>
        <w:r>
          <w:fldChar w:fldCharType="end"/>
        </w:r>
      </w:p>
    </w:sdtContent>
  </w:sdt>
  <w:p w14:paraId="6AB35641" w14:textId="3D33A8AF" w:rsidR="00905454" w:rsidRDefault="00905454" w:rsidP="00733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34436" w14:textId="77777777" w:rsidR="00905454" w:rsidRDefault="00905454">
      <w:r>
        <w:separator/>
      </w:r>
    </w:p>
  </w:footnote>
  <w:footnote w:type="continuationSeparator" w:id="0">
    <w:p w14:paraId="4E336D60" w14:textId="77777777" w:rsidR="00905454" w:rsidRDefault="00905454">
      <w:r>
        <w:continuationSeparator/>
      </w:r>
    </w:p>
  </w:footnote>
  <w:footnote w:id="1">
    <w:p w14:paraId="07FD3E3A" w14:textId="77777777" w:rsidR="00905454" w:rsidRPr="00780557" w:rsidRDefault="00905454" w:rsidP="002F6AD8">
      <w:pPr>
        <w:pStyle w:val="Tekstprzypisudolnego"/>
        <w:jc w:val="both"/>
        <w:rPr>
          <w:rFonts w:ascii="Arial" w:hAnsi="Arial" w:cs="Arial"/>
        </w:rPr>
      </w:pPr>
      <w:r w:rsidRPr="00780557">
        <w:rPr>
          <w:rStyle w:val="Odwoanieprzypisudolnego"/>
          <w:rFonts w:ascii="Arial" w:hAnsi="Arial" w:cs="Arial"/>
        </w:rPr>
        <w:footnoteRef/>
      </w:r>
      <w:r w:rsidRPr="00780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Znajdujące się</w:t>
      </w:r>
      <w:r w:rsidRPr="00780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liście</w:t>
      </w:r>
      <w:r w:rsidRPr="00780557">
        <w:rPr>
          <w:rFonts w:ascii="Arial" w:hAnsi="Arial" w:cs="Arial"/>
        </w:rPr>
        <w:t xml:space="preserve"> </w:t>
      </w:r>
      <w:r w:rsidRPr="00780557">
        <w:rPr>
          <w:rFonts w:ascii="Arial" w:hAnsi="Arial" w:cs="Arial"/>
          <w:b/>
        </w:rPr>
        <w:t>255 miast</w:t>
      </w:r>
      <w:r w:rsidRPr="00780557">
        <w:rPr>
          <w:rFonts w:ascii="Arial" w:hAnsi="Arial" w:cs="Arial"/>
        </w:rPr>
        <w:t xml:space="preserve"> wskazanych w </w:t>
      </w:r>
      <w:r w:rsidRPr="00960A07">
        <w:rPr>
          <w:rFonts w:ascii="Arial" w:hAnsi="Arial" w:cs="Arial"/>
          <w:i/>
        </w:rPr>
        <w:t>Strategii na rzecz Odpowiedzialnego Rozwoju</w:t>
      </w:r>
      <w:r>
        <w:rPr>
          <w:rFonts w:ascii="Arial" w:hAnsi="Arial" w:cs="Arial"/>
        </w:rPr>
        <w:t xml:space="preserve"> (SOR)</w:t>
      </w:r>
      <w:r w:rsidRPr="00780557">
        <w:rPr>
          <w:rFonts w:ascii="Arial" w:hAnsi="Arial" w:cs="Arial"/>
        </w:rPr>
        <w:t>, przyjętego uchwałą Rady Ministrów w dniu 14 lutego 2017 roku.</w:t>
      </w:r>
    </w:p>
  </w:footnote>
  <w:footnote w:id="2">
    <w:p w14:paraId="1948F63D" w14:textId="77777777" w:rsidR="00905454" w:rsidRPr="001C69A8" w:rsidRDefault="00905454" w:rsidP="00BE4EF1">
      <w:pPr>
        <w:pStyle w:val="Tekstprzypisudolnego"/>
        <w:spacing w:before="120" w:after="120"/>
        <w:rPr>
          <w:rFonts w:ascii="Arial" w:hAnsi="Arial" w:cs="Arial"/>
        </w:rPr>
      </w:pPr>
      <w:r w:rsidRPr="001C69A8">
        <w:rPr>
          <w:rStyle w:val="Odwoanieprzypisudolnego"/>
          <w:rFonts w:ascii="Arial" w:hAnsi="Arial" w:cs="Arial"/>
        </w:rPr>
        <w:footnoteRef/>
      </w:r>
      <w:r w:rsidRPr="001C69A8">
        <w:rPr>
          <w:rFonts w:ascii="Arial" w:hAnsi="Arial" w:cs="Arial"/>
        </w:rPr>
        <w:t xml:space="preserve"> </w:t>
      </w:r>
      <w:hyperlink r:id="rId1" w:history="1">
        <w:r w:rsidRPr="001C69A8">
          <w:rPr>
            <w:rStyle w:val="Hipercze"/>
            <w:rFonts w:ascii="Arial" w:hAnsi="Arial" w:cs="Arial"/>
          </w:rPr>
          <w:t>http://www.eog.gov.pl/media/49569/MoU.pdf</w:t>
        </w:r>
      </w:hyperlink>
    </w:p>
  </w:footnote>
  <w:footnote w:id="3">
    <w:p w14:paraId="1F1B3A5C" w14:textId="77777777" w:rsidR="00905454" w:rsidRPr="00390860" w:rsidRDefault="00905454" w:rsidP="00CC5B8F">
      <w:pPr>
        <w:pStyle w:val="Tekstprzypisudolnego"/>
        <w:rPr>
          <w:sz w:val="18"/>
          <w:szCs w:val="18"/>
        </w:rPr>
      </w:pPr>
      <w:r w:rsidRPr="001C69A8">
        <w:rPr>
          <w:rStyle w:val="Odwoanieprzypisudolnego"/>
          <w:rFonts w:ascii="Arial" w:hAnsi="Arial" w:cs="Arial"/>
        </w:rPr>
        <w:footnoteRef/>
      </w:r>
      <w:r w:rsidRPr="001C69A8">
        <w:rPr>
          <w:rFonts w:ascii="Arial" w:hAnsi="Arial" w:cs="Arial"/>
        </w:rPr>
        <w:t xml:space="preserve"> </w:t>
      </w:r>
      <w:hyperlink r:id="rId2" w:history="1">
        <w:r w:rsidRPr="001C69A8">
          <w:rPr>
            <w:rStyle w:val="Hipercze"/>
            <w:rFonts w:ascii="Arial" w:eastAsia="Calibri" w:hAnsi="Arial" w:cs="Arial"/>
          </w:rPr>
          <w:t>http://stat.gov.pl/cps/rde/xbcr/gus/L_prognoza_ludnosci_Pl_2008-2035.pdf</w:t>
        </w:r>
      </w:hyperlink>
    </w:p>
  </w:footnote>
  <w:footnote w:id="4">
    <w:p w14:paraId="729A97BD" w14:textId="77777777" w:rsidR="00905454" w:rsidRPr="00107BFD" w:rsidRDefault="00905454" w:rsidP="00F56D1D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107BFD">
        <w:rPr>
          <w:rStyle w:val="Odwoanieprzypisudolnego"/>
          <w:rFonts w:ascii="Arial" w:hAnsi="Arial" w:cs="Arial"/>
        </w:rPr>
        <w:footnoteRef/>
      </w:r>
      <w:r w:rsidRPr="00107BFD">
        <w:rPr>
          <w:rFonts w:ascii="Arial" w:hAnsi="Arial" w:cs="Arial"/>
        </w:rPr>
        <w:t xml:space="preserve"> </w:t>
      </w:r>
      <w:hyperlink r:id="rId3" w:history="1">
        <w:r w:rsidRPr="00107BFD">
          <w:rPr>
            <w:rStyle w:val="Hipercze"/>
            <w:rFonts w:ascii="Arial" w:eastAsia="Calibri" w:hAnsi="Arial" w:cs="Arial"/>
            <w:bCs/>
          </w:rPr>
          <w:t>http://www.oecd.org/eco/outlook/economic-forecast-summary-poland-oecd-economic-outlook.pdf</w:t>
        </w:r>
      </w:hyperlink>
      <w:r w:rsidRPr="00107BFD">
        <w:rPr>
          <w:rFonts w:ascii="Arial" w:hAnsi="Arial" w:cs="Arial"/>
        </w:rPr>
        <w:t> </w:t>
      </w:r>
    </w:p>
  </w:footnote>
  <w:footnote w:id="5">
    <w:p w14:paraId="2FBC0FF8" w14:textId="77777777" w:rsidR="00905454" w:rsidRPr="00107BFD" w:rsidRDefault="00905454" w:rsidP="00BE4EF1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</w:rPr>
      </w:pPr>
      <w:r w:rsidRPr="00107BFD">
        <w:rPr>
          <w:rStyle w:val="Odwoanieprzypisudolnego"/>
          <w:rFonts w:ascii="Arial" w:hAnsi="Arial" w:cs="Arial"/>
        </w:rPr>
        <w:footnoteRef/>
      </w:r>
      <w:r w:rsidRPr="00107BFD">
        <w:rPr>
          <w:rFonts w:ascii="Arial" w:hAnsi="Arial" w:cs="Arial"/>
        </w:rPr>
        <w:t xml:space="preserve"> </w:t>
      </w:r>
      <w:hyperlink r:id="rId4" w:history="1">
        <w:r w:rsidRPr="00107BFD">
          <w:rPr>
            <w:rStyle w:val="Hipercze"/>
            <w:rFonts w:ascii="Arial" w:hAnsi="Arial" w:cs="Arial"/>
          </w:rPr>
          <w:t>http://www.eea.europa.eu/publications/air-quality-in-europe-2017</w:t>
        </w:r>
      </w:hyperlink>
      <w:r w:rsidRPr="00107BFD">
        <w:rPr>
          <w:rFonts w:ascii="Arial" w:hAnsi="Arial" w:cs="Arial"/>
        </w:rPr>
        <w:t xml:space="preserve"> </w:t>
      </w:r>
    </w:p>
  </w:footnote>
  <w:footnote w:id="6">
    <w:p w14:paraId="5CBD5C8E" w14:textId="77777777" w:rsidR="00905454" w:rsidRPr="00FE077B" w:rsidRDefault="00905454" w:rsidP="00F56D1D">
      <w:pPr>
        <w:pStyle w:val="Tekstprzypisudolnego"/>
        <w:ind w:left="142" w:hanging="142"/>
        <w:jc w:val="both"/>
      </w:pPr>
      <w:r w:rsidRPr="00107BFD">
        <w:rPr>
          <w:rStyle w:val="Odwoanieprzypisudolnego"/>
          <w:rFonts w:ascii="Arial" w:hAnsi="Arial" w:cs="Arial"/>
        </w:rPr>
        <w:footnoteRef/>
      </w:r>
      <w:r w:rsidRPr="00107BFD">
        <w:rPr>
          <w:rFonts w:ascii="Arial" w:hAnsi="Arial" w:cs="Arial"/>
        </w:rPr>
        <w:t xml:space="preserve"> </w:t>
      </w:r>
      <w:hyperlink r:id="rId5" w:history="1">
        <w:r w:rsidRPr="00107BFD">
          <w:rPr>
            <w:rStyle w:val="Hipercze"/>
            <w:rFonts w:ascii="Arial" w:hAnsi="Arial" w:cs="Arial"/>
          </w:rPr>
          <w:t>http://www.polskialarmsmogowy.pl/polski-alarm-smogowy/smog/szczegoly,smog-w-polsce-smog-w-europie,20.html</w:t>
        </w:r>
      </w:hyperlink>
    </w:p>
  </w:footnote>
  <w:footnote w:id="7">
    <w:p w14:paraId="0594B2EC" w14:textId="77777777" w:rsidR="00905454" w:rsidRPr="000E3D19" w:rsidRDefault="00905454" w:rsidP="00D5570D">
      <w:pPr>
        <w:pStyle w:val="Tekstprzypisudolnego"/>
        <w:jc w:val="both"/>
        <w:rPr>
          <w:rFonts w:ascii="Arial" w:hAnsi="Arial" w:cs="Arial"/>
        </w:rPr>
      </w:pPr>
      <w:r w:rsidRPr="000E3D19">
        <w:rPr>
          <w:rStyle w:val="Odwoanieprzypisudolnego"/>
          <w:rFonts w:ascii="Arial" w:hAnsi="Arial" w:cs="Arial"/>
        </w:rPr>
        <w:footnoteRef/>
      </w:r>
      <w:r w:rsidRPr="000E3D19">
        <w:rPr>
          <w:rFonts w:ascii="Arial" w:hAnsi="Arial" w:cs="Arial"/>
        </w:rPr>
        <w:t xml:space="preserve"> Wyrażoną i wdrażaną w realizowanym przez Ministerstwo  Inwestycji i Rozwoju Konkursie: HUMAN SMART CITIES. </w:t>
      </w:r>
      <w:r w:rsidRPr="000E3D19">
        <w:rPr>
          <w:rFonts w:ascii="Arial" w:hAnsi="Arial" w:cs="Arial"/>
          <w:i/>
        </w:rPr>
        <w:t>Inteligentne miasta współtworzone przez mieszkańców</w:t>
      </w:r>
      <w:r>
        <w:rPr>
          <w:rFonts w:ascii="Arial" w:hAnsi="Arial" w:cs="Arial"/>
          <w:i/>
        </w:rPr>
        <w:t>.</w:t>
      </w:r>
    </w:p>
  </w:footnote>
  <w:footnote w:id="8">
    <w:p w14:paraId="2544B7C8" w14:textId="545DF5A1" w:rsidR="00905454" w:rsidRPr="00D15BDC" w:rsidRDefault="00905454">
      <w:pPr>
        <w:pStyle w:val="Tekstprzypisudolnego"/>
        <w:rPr>
          <w:rFonts w:ascii="Arial" w:hAnsi="Arial" w:cs="Arial"/>
        </w:rPr>
      </w:pPr>
      <w:r w:rsidRPr="00D15BDC">
        <w:rPr>
          <w:rStyle w:val="Odwoanieprzypisudolnego"/>
          <w:rFonts w:ascii="Arial" w:hAnsi="Arial" w:cs="Arial"/>
        </w:rPr>
        <w:footnoteRef/>
      </w:r>
      <w:r w:rsidRPr="00D15BDC">
        <w:rPr>
          <w:rFonts w:ascii="Arial" w:hAnsi="Arial" w:cs="Arial"/>
        </w:rPr>
        <w:t xml:space="preserve">  Zarówno przedsiębiorstw państwowych i prywatnych.</w:t>
      </w:r>
    </w:p>
  </w:footnote>
  <w:footnote w:id="9">
    <w:p w14:paraId="7632FDD0" w14:textId="77777777" w:rsidR="00905454" w:rsidRPr="000F7BA9" w:rsidRDefault="00905454" w:rsidP="00C058A8">
      <w:pPr>
        <w:pStyle w:val="Tekstprzypisudolnego"/>
        <w:jc w:val="both"/>
        <w:rPr>
          <w:rFonts w:ascii="Arial" w:hAnsi="Arial" w:cs="Arial"/>
        </w:rPr>
      </w:pPr>
      <w:r w:rsidRPr="000F7BA9">
        <w:rPr>
          <w:rStyle w:val="Odwoanieprzypisudolnego"/>
          <w:rFonts w:ascii="Arial" w:hAnsi="Arial" w:cs="Arial"/>
        </w:rPr>
        <w:footnoteRef/>
      </w:r>
      <w:r w:rsidRPr="000F7BA9">
        <w:rPr>
          <w:rFonts w:ascii="Arial" w:hAnsi="Arial" w:cs="Arial"/>
        </w:rPr>
        <w:t xml:space="preserve"> Możliwe jest </w:t>
      </w:r>
      <w:r>
        <w:rPr>
          <w:rFonts w:ascii="Arial" w:hAnsi="Arial" w:cs="Arial"/>
        </w:rPr>
        <w:t>pominięcie tych kwestii problemowych, które nie występują lub w znikomym zakresie występują w danym mieście. Można odnieść się</w:t>
      </w:r>
      <w:r w:rsidRPr="000F7BA9">
        <w:rPr>
          <w:rFonts w:ascii="Arial" w:hAnsi="Arial" w:cs="Arial"/>
        </w:rPr>
        <w:t xml:space="preserve"> również do innych problemów w mieście, jeśli stanowią one istotne wyzwanie rozwojowe lub </w:t>
      </w:r>
      <w:r>
        <w:rPr>
          <w:rFonts w:ascii="Arial" w:hAnsi="Arial" w:cs="Arial"/>
        </w:rPr>
        <w:t xml:space="preserve">znaczącą </w:t>
      </w:r>
      <w:r w:rsidRPr="000F7BA9">
        <w:rPr>
          <w:rFonts w:ascii="Arial" w:hAnsi="Arial" w:cs="Arial"/>
        </w:rPr>
        <w:t>sytuację kryzysową</w:t>
      </w:r>
      <w:r>
        <w:rPr>
          <w:rFonts w:ascii="Arial" w:hAnsi="Arial" w:cs="Arial"/>
        </w:rPr>
        <w:t>.</w:t>
      </w:r>
    </w:p>
  </w:footnote>
  <w:footnote w:id="10">
    <w:p w14:paraId="1D400DD5" w14:textId="77777777" w:rsidR="00905454" w:rsidRPr="00621F77" w:rsidRDefault="00905454" w:rsidP="00C058A8">
      <w:pPr>
        <w:pStyle w:val="Tekstprzypisudolnego"/>
        <w:spacing w:before="120"/>
        <w:jc w:val="both"/>
        <w:rPr>
          <w:rFonts w:ascii="Arial" w:hAnsi="Arial" w:cs="Arial"/>
        </w:rPr>
      </w:pPr>
      <w:r w:rsidRPr="00621F77">
        <w:rPr>
          <w:rFonts w:ascii="Arial" w:hAnsi="Arial" w:cs="Arial"/>
          <w:vertAlign w:val="superscript"/>
        </w:rPr>
        <w:footnoteRef/>
      </w:r>
      <w:r w:rsidRPr="00621F77">
        <w:rPr>
          <w:rFonts w:ascii="Arial" w:hAnsi="Arial" w:cs="Arial"/>
        </w:rPr>
        <w:t xml:space="preserve"> </w:t>
      </w:r>
      <w:r w:rsidRPr="00D41A38">
        <w:rPr>
          <w:rFonts w:ascii="Arial" w:hAnsi="Arial" w:cs="Arial"/>
        </w:rPr>
        <w:t>Proces</w:t>
      </w:r>
      <w:r w:rsidRPr="00621F77">
        <w:rPr>
          <w:rFonts w:ascii="Arial" w:hAnsi="Arial" w:cs="Arial"/>
          <w:i/>
        </w:rPr>
        <w:t xml:space="preserve"> suburbanizacji</w:t>
      </w:r>
      <w:r w:rsidRPr="00621F77">
        <w:rPr>
          <w:rFonts w:ascii="Arial" w:hAnsi="Arial" w:cs="Arial"/>
        </w:rPr>
        <w:t xml:space="preserve"> definiuje się jako przesunięcie populacji z centralnych obszarów miejskich na przedmieścia, w wyniku czego powstaje niekontrolowany rozwój miast. To negatywne zjawisko powoduje wzrost kosztów zarządzania miastem i świadczenia różnych usług na obszarach rozrastających się (utrzymanie dróg/ transportu/ szkół/ szpitali itp.). Równie ważne są rosnące społeczne i środowiskowe koszty suburbanizacji.</w:t>
      </w:r>
    </w:p>
  </w:footnote>
  <w:footnote w:id="11">
    <w:p w14:paraId="3A8A80EE" w14:textId="26503C17" w:rsidR="00905454" w:rsidRPr="00D15BDC" w:rsidRDefault="00905454" w:rsidP="00BE4EF1">
      <w:pPr>
        <w:pStyle w:val="Tekstprzypisudolnego"/>
        <w:spacing w:before="120"/>
        <w:rPr>
          <w:rFonts w:ascii="Arial" w:hAnsi="Arial" w:cs="Arial"/>
        </w:rPr>
      </w:pPr>
      <w:r w:rsidRPr="00D15BDC">
        <w:rPr>
          <w:rStyle w:val="Odwoanieprzypisudolnego"/>
          <w:rFonts w:ascii="Arial" w:hAnsi="Arial" w:cs="Arial"/>
        </w:rPr>
        <w:footnoteRef/>
      </w:r>
      <w:r w:rsidRPr="00D15BDC">
        <w:rPr>
          <w:rFonts w:ascii="Arial" w:hAnsi="Arial" w:cs="Arial"/>
        </w:rPr>
        <w:t xml:space="preserve"> </w:t>
      </w:r>
      <w:hyperlink r:id="rId6" w:anchor="Program%20Dost%C4%99pno%C5%9B%C4%87%20Plus:" w:history="1">
        <w:r w:rsidRPr="00D15BDC">
          <w:rPr>
            <w:rStyle w:val="Hipercze"/>
            <w:rFonts w:ascii="Arial" w:hAnsi="Arial" w:cs="Arial"/>
          </w:rPr>
          <w:t>https://www.miir.gov.pl/strony/zadania/program-dostepnosc-plus/o-programie/#Program%20Dost%C4%99pno%C5%9B%C4%87%20Plus:</w:t>
        </w:r>
      </w:hyperlink>
    </w:p>
  </w:footnote>
  <w:footnote w:id="12">
    <w:p w14:paraId="3D5F62F2" w14:textId="77777777" w:rsidR="00905454" w:rsidRDefault="00905454" w:rsidP="00372A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93034">
        <w:rPr>
          <w:rFonts w:ascii="Arial" w:hAnsi="Arial" w:cs="Arial"/>
        </w:rPr>
        <w:t>Z wyjątkiem wspierania tworzenia bądź utrzymywania inkubatorów/ centrów innowacji/ przedsiębiorczości, które są wyłączone ze wsparcia w Programie.</w:t>
      </w:r>
    </w:p>
  </w:footnote>
  <w:footnote w:id="13">
    <w:p w14:paraId="30E17D7B" w14:textId="77777777" w:rsidR="00905454" w:rsidRPr="00B93034" w:rsidRDefault="00905454" w:rsidP="00D15BDC">
      <w:pPr>
        <w:pStyle w:val="Tekstkomentarza"/>
        <w:jc w:val="both"/>
        <w:rPr>
          <w:rFonts w:ascii="Arial" w:hAnsi="Arial" w:cs="Arial"/>
        </w:rPr>
      </w:pPr>
      <w:r w:rsidRPr="00B93034">
        <w:rPr>
          <w:rStyle w:val="Odwoanieprzypisudolnego"/>
          <w:rFonts w:ascii="Arial" w:hAnsi="Arial" w:cs="Arial"/>
        </w:rPr>
        <w:footnoteRef/>
      </w:r>
      <w:r w:rsidRPr="00B93034">
        <w:rPr>
          <w:rFonts w:ascii="Arial" w:hAnsi="Arial" w:cs="Arial"/>
        </w:rPr>
        <w:t xml:space="preserve"> Określone w załączniku nr 2 do </w:t>
      </w:r>
      <w:r w:rsidRPr="00B93034">
        <w:rPr>
          <w:rFonts w:ascii="Arial" w:hAnsi="Arial" w:cs="Arial"/>
          <w:i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Pr="00B93034">
        <w:rPr>
          <w:rFonts w:ascii="Arial" w:hAnsi="Arial" w:cs="Arial"/>
        </w:rPr>
        <w:t>.</w:t>
      </w:r>
    </w:p>
    <w:p w14:paraId="5597B27F" w14:textId="77777777" w:rsidR="00905454" w:rsidRDefault="00905454" w:rsidP="009F2F69">
      <w:pPr>
        <w:pStyle w:val="Tekstprzypisudolnego"/>
      </w:pPr>
    </w:p>
  </w:footnote>
  <w:footnote w:id="14">
    <w:p w14:paraId="05FB6C58" w14:textId="77777777" w:rsidR="00905454" w:rsidRDefault="00905454" w:rsidP="00B13B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F7BA9">
        <w:rPr>
          <w:rFonts w:ascii="Arial" w:hAnsi="Arial" w:cs="Arial"/>
        </w:rPr>
        <w:t xml:space="preserve">Możliwe jest </w:t>
      </w:r>
      <w:r>
        <w:rPr>
          <w:rFonts w:ascii="Arial" w:hAnsi="Arial" w:cs="Arial"/>
        </w:rPr>
        <w:t>pominięcie tych kwestii problemowych, które nie występują lub w znikomym zakresie występują w danym mieście. Można odnieść się</w:t>
      </w:r>
      <w:r w:rsidRPr="000F7BA9">
        <w:rPr>
          <w:rFonts w:ascii="Arial" w:hAnsi="Arial" w:cs="Arial"/>
        </w:rPr>
        <w:t xml:space="preserve"> również do innych </w:t>
      </w:r>
      <w:r>
        <w:rPr>
          <w:rFonts w:ascii="Arial" w:hAnsi="Arial" w:cs="Arial"/>
        </w:rPr>
        <w:t>wyzwań</w:t>
      </w:r>
      <w:r w:rsidRPr="000F7BA9">
        <w:rPr>
          <w:rFonts w:ascii="Arial" w:hAnsi="Arial" w:cs="Arial"/>
        </w:rPr>
        <w:t xml:space="preserve"> w mieście</w:t>
      </w:r>
      <w:r>
        <w:rPr>
          <w:rFonts w:ascii="Arial" w:hAnsi="Arial" w:cs="Arial"/>
        </w:rPr>
        <w:t xml:space="preserve"> w przedmiotowym zakresie</w:t>
      </w:r>
      <w:r w:rsidRPr="000F7BA9">
        <w:rPr>
          <w:rFonts w:ascii="Arial" w:hAnsi="Arial" w:cs="Arial"/>
        </w:rPr>
        <w:t xml:space="preserve">, jeśli stanowią one </w:t>
      </w:r>
      <w:r>
        <w:rPr>
          <w:rFonts w:ascii="Arial" w:hAnsi="Arial" w:cs="Arial"/>
        </w:rPr>
        <w:t>istotny problem.</w:t>
      </w:r>
    </w:p>
  </w:footnote>
  <w:footnote w:id="15">
    <w:p w14:paraId="5723B984" w14:textId="109302E5" w:rsidR="00905454" w:rsidRPr="00420D63" w:rsidRDefault="00905454" w:rsidP="00E8732A">
      <w:pPr>
        <w:pStyle w:val="Tekstprzypisudolnego"/>
        <w:rPr>
          <w:rFonts w:ascii="Arial" w:hAnsi="Arial" w:cs="Arial"/>
        </w:rPr>
      </w:pPr>
      <w:r w:rsidRPr="00420D63">
        <w:rPr>
          <w:rStyle w:val="Odwoanieprzypisudolnego"/>
          <w:rFonts w:ascii="Arial" w:hAnsi="Arial" w:cs="Arial"/>
        </w:rPr>
        <w:footnoteRef/>
      </w:r>
      <w:r w:rsidRPr="00420D63">
        <w:rPr>
          <w:rFonts w:ascii="Arial" w:hAnsi="Arial" w:cs="Arial"/>
        </w:rPr>
        <w:t xml:space="preserve"> Lista kwalifikowalnych miast stanowi załącznik nr 1 do Regulaminu.</w:t>
      </w:r>
    </w:p>
  </w:footnote>
  <w:footnote w:id="16">
    <w:p w14:paraId="7D20AC0C" w14:textId="4194917F" w:rsidR="00905454" w:rsidRPr="00B36281" w:rsidRDefault="00905454" w:rsidP="00BE4EF1">
      <w:pPr>
        <w:pStyle w:val="Tekstprzypisudolnego"/>
        <w:spacing w:before="120"/>
        <w:rPr>
          <w:rFonts w:ascii="Arial" w:hAnsi="Arial" w:cs="Arial"/>
        </w:rPr>
      </w:pPr>
      <w:r w:rsidRPr="00B36281">
        <w:rPr>
          <w:rStyle w:val="Odwoanieprzypisudolnego"/>
          <w:rFonts w:ascii="Arial" w:hAnsi="Arial" w:cs="Arial"/>
        </w:rPr>
        <w:footnoteRef/>
      </w:r>
      <w:r w:rsidRPr="00B36281">
        <w:rPr>
          <w:rFonts w:ascii="Arial" w:hAnsi="Arial" w:cs="Arial"/>
        </w:rPr>
        <w:t xml:space="preserve"> </w:t>
      </w:r>
      <w:hyperlink r:id="rId7" w:history="1">
        <w:r w:rsidR="00B36281" w:rsidRPr="00B36281">
          <w:rPr>
            <w:rStyle w:val="Hipercze"/>
            <w:rFonts w:ascii="Arial" w:hAnsi="Arial" w:cs="Arial"/>
          </w:rPr>
          <w:t>https://www.funduszeeuropejskie.gov.pl/media/36254/Delimitacja_miast_srednich_SOR_11.pdf</w:t>
        </w:r>
      </w:hyperlink>
      <w:r w:rsidR="00B36281" w:rsidRPr="00B36281">
        <w:rPr>
          <w:rFonts w:ascii="Arial" w:hAnsi="Arial" w:cs="Arial"/>
        </w:rPr>
        <w:t xml:space="preserve"> </w:t>
      </w:r>
    </w:p>
  </w:footnote>
  <w:footnote w:id="17">
    <w:p w14:paraId="312BBAEE" w14:textId="2EDFD056" w:rsidR="00905454" w:rsidRPr="00D15BDC" w:rsidRDefault="00905454" w:rsidP="00D15BDC">
      <w:pPr>
        <w:pStyle w:val="Tekstprzypisudolnego"/>
        <w:jc w:val="both"/>
        <w:rPr>
          <w:rFonts w:ascii="Arial" w:hAnsi="Arial" w:cs="Arial"/>
        </w:rPr>
      </w:pPr>
      <w:r w:rsidRPr="00D15BDC">
        <w:rPr>
          <w:rStyle w:val="Odwoanieprzypisudolnego"/>
          <w:rFonts w:ascii="Arial" w:hAnsi="Arial" w:cs="Arial"/>
        </w:rPr>
        <w:footnoteRef/>
      </w:r>
      <w:r w:rsidRPr="00D15BDC">
        <w:rPr>
          <w:rFonts w:ascii="Arial" w:hAnsi="Arial" w:cs="Arial"/>
        </w:rPr>
        <w:t xml:space="preserve"> W szczególności na podstawie art. 207 ust. 4 ustawy z dnia 27 sierpnia 2009 r. o finansach publicznych (Dz. U. z 2017 poz. 2077, z późn. zm.).</w:t>
      </w:r>
    </w:p>
  </w:footnote>
  <w:footnote w:id="18">
    <w:p w14:paraId="5CD9FEE5" w14:textId="32314528" w:rsidR="00905454" w:rsidRPr="00BE4EF1" w:rsidRDefault="00905454" w:rsidP="00BE4EF1">
      <w:pPr>
        <w:autoSpaceDE w:val="0"/>
        <w:autoSpaceDN w:val="0"/>
        <w:adjustRightInd w:val="0"/>
        <w:spacing w:before="120" w:line="260" w:lineRule="exact"/>
        <w:jc w:val="both"/>
        <w:rPr>
          <w:rFonts w:ascii="Arial" w:hAnsi="Arial" w:cs="Arial"/>
          <w:sz w:val="20"/>
          <w:szCs w:val="20"/>
        </w:rPr>
      </w:pPr>
      <w:r w:rsidRPr="000763A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0763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większej liczby zarysów projektu o wysokiej jakości Operator Programu</w:t>
      </w:r>
      <w:r w:rsidRPr="000763A3">
        <w:rPr>
          <w:rFonts w:ascii="Arial" w:hAnsi="Arial" w:cs="Arial"/>
          <w:sz w:val="20"/>
          <w:szCs w:val="20"/>
        </w:rPr>
        <w:t xml:space="preserve"> może zdecydować o zwiększeniu liczby miast, które będą mogły przystąpić do II etapu </w:t>
      </w:r>
      <w:r>
        <w:rPr>
          <w:rFonts w:ascii="Arial" w:hAnsi="Arial" w:cs="Arial"/>
          <w:sz w:val="20"/>
          <w:szCs w:val="20"/>
        </w:rPr>
        <w:t>naboru.</w:t>
      </w:r>
    </w:p>
  </w:footnote>
  <w:footnote w:id="19">
    <w:p w14:paraId="1F2A1742" w14:textId="72E2D6F1" w:rsidR="00905454" w:rsidRPr="00E45E09" w:rsidRDefault="00905454" w:rsidP="00BE4EF1">
      <w:pPr>
        <w:pStyle w:val="Tekstprzypisudolnego"/>
        <w:spacing w:before="120"/>
        <w:jc w:val="both"/>
      </w:pPr>
      <w:r w:rsidRPr="002757D1">
        <w:rPr>
          <w:rStyle w:val="Odwoanieprzypisudolnego"/>
          <w:rFonts w:ascii="Arial" w:hAnsi="Arial" w:cs="Arial"/>
        </w:rPr>
        <w:footnoteRef/>
      </w:r>
      <w:r w:rsidRPr="002757D1">
        <w:rPr>
          <w:rFonts w:ascii="Arial" w:hAnsi="Arial" w:cs="Arial"/>
        </w:rPr>
        <w:t xml:space="preserve"> Więcej szczegółów w tym zakresie znajduje się w </w:t>
      </w:r>
      <w:r w:rsidRPr="0078142D">
        <w:rPr>
          <w:rFonts w:ascii="Arial" w:hAnsi="Arial" w:cs="Arial"/>
        </w:rPr>
        <w:t xml:space="preserve">Zasadach dokonywania oceny formalnej (zał. nr </w:t>
      </w:r>
      <w:r>
        <w:rPr>
          <w:rFonts w:ascii="Arial" w:hAnsi="Arial" w:cs="Arial"/>
        </w:rPr>
        <w:t>6</w:t>
      </w:r>
      <w:r w:rsidRPr="0078142D">
        <w:rPr>
          <w:rFonts w:ascii="Arial" w:hAnsi="Arial" w:cs="Arial"/>
        </w:rPr>
        <w:t xml:space="preserve"> do Regulaminu).</w:t>
      </w:r>
      <w:r w:rsidRPr="00E45E09">
        <w:t xml:space="preserve"> </w:t>
      </w:r>
    </w:p>
  </w:footnote>
  <w:footnote w:id="20">
    <w:p w14:paraId="32146EEF" w14:textId="1A0048DB" w:rsidR="00905454" w:rsidRDefault="00905454" w:rsidP="006C5C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Operator Programu</w:t>
      </w:r>
      <w:r w:rsidRPr="000763A3">
        <w:rPr>
          <w:rFonts w:ascii="Arial" w:hAnsi="Arial" w:cs="Arial"/>
        </w:rPr>
        <w:t xml:space="preserve"> może zdecydować o zwiększeniu liczby miast, które będą mogły </w:t>
      </w:r>
      <w:r>
        <w:rPr>
          <w:rFonts w:ascii="Arial" w:hAnsi="Arial" w:cs="Arial"/>
        </w:rPr>
        <w:t>otrzymać dofinansowanie w przypadku większej liczby kompletnych propozycji projektów o wysokiej jakości.</w:t>
      </w:r>
    </w:p>
  </w:footnote>
  <w:footnote w:id="21">
    <w:p w14:paraId="3385FDAF" w14:textId="688B5B67" w:rsidR="00905454" w:rsidRDefault="00905454" w:rsidP="00BE4EF1">
      <w:pPr>
        <w:pStyle w:val="Tekstprzypisudolnego"/>
        <w:spacing w:before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2757D1">
        <w:rPr>
          <w:rFonts w:ascii="Arial" w:hAnsi="Arial" w:cs="Arial"/>
        </w:rPr>
        <w:t xml:space="preserve">Więcej szczegółów w tym zakresie znajduje się w </w:t>
      </w:r>
      <w:r w:rsidRPr="0078142D">
        <w:rPr>
          <w:rFonts w:ascii="Arial" w:hAnsi="Arial" w:cs="Arial"/>
        </w:rPr>
        <w:t xml:space="preserve">Zasadach dokonywania oceny formalnej (zał. nr </w:t>
      </w:r>
      <w:r>
        <w:rPr>
          <w:rFonts w:ascii="Arial" w:hAnsi="Arial" w:cs="Arial"/>
        </w:rPr>
        <w:t>6</w:t>
      </w:r>
      <w:r w:rsidRPr="0078142D">
        <w:rPr>
          <w:rFonts w:ascii="Arial" w:hAnsi="Arial" w:cs="Arial"/>
        </w:rPr>
        <w:t xml:space="preserve"> do Regulaminu).</w:t>
      </w:r>
      <w:r>
        <w:rPr>
          <w:rFonts w:ascii="Arial" w:hAnsi="Arial" w:cs="Arial"/>
        </w:rPr>
        <w:t xml:space="preserve"> </w:t>
      </w:r>
    </w:p>
  </w:footnote>
  <w:footnote w:id="22">
    <w:p w14:paraId="3560CF69" w14:textId="0883F756" w:rsidR="00905454" w:rsidRPr="003E6CE8" w:rsidRDefault="00905454">
      <w:pPr>
        <w:pStyle w:val="Tekstprzypisudolnego"/>
        <w:rPr>
          <w:rFonts w:ascii="Arial" w:hAnsi="Arial" w:cs="Arial"/>
        </w:rPr>
      </w:pPr>
      <w:r w:rsidRPr="003E6CE8">
        <w:rPr>
          <w:rStyle w:val="Odwoanieprzypisudolnego"/>
          <w:rFonts w:ascii="Arial" w:hAnsi="Arial" w:cs="Arial"/>
        </w:rPr>
        <w:footnoteRef/>
      </w:r>
      <w:r w:rsidRPr="003E6CE8">
        <w:rPr>
          <w:rFonts w:ascii="Arial" w:hAnsi="Arial" w:cs="Arial"/>
        </w:rPr>
        <w:t xml:space="preserve"> Dokument zostanie opublikowany </w:t>
      </w:r>
      <w:r>
        <w:rPr>
          <w:rFonts w:ascii="Arial" w:hAnsi="Arial" w:cs="Arial"/>
        </w:rPr>
        <w:t>do czasu</w:t>
      </w:r>
      <w:r w:rsidRPr="003E6CE8">
        <w:rPr>
          <w:rFonts w:ascii="Arial" w:hAnsi="Arial" w:cs="Arial"/>
        </w:rPr>
        <w:t xml:space="preserve"> zakończeni</w:t>
      </w:r>
      <w:r>
        <w:rPr>
          <w:rFonts w:ascii="Arial" w:hAnsi="Arial" w:cs="Arial"/>
        </w:rPr>
        <w:t>a</w:t>
      </w:r>
      <w:r w:rsidRPr="003E6CE8">
        <w:rPr>
          <w:rFonts w:ascii="Arial" w:hAnsi="Arial" w:cs="Arial"/>
        </w:rPr>
        <w:t xml:space="preserve"> I etapu naboru.</w:t>
      </w:r>
    </w:p>
  </w:footnote>
  <w:footnote w:id="23">
    <w:p w14:paraId="649EE88D" w14:textId="59ED71B9" w:rsidR="00905454" w:rsidRPr="00045C18" w:rsidRDefault="00905454" w:rsidP="00045C18">
      <w:pPr>
        <w:spacing w:after="120" w:line="276" w:lineRule="auto"/>
        <w:jc w:val="both"/>
        <w:rPr>
          <w:sz w:val="20"/>
          <w:szCs w:val="20"/>
        </w:rPr>
      </w:pPr>
      <w:r w:rsidRPr="006B6919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B6919">
        <w:rPr>
          <w:rFonts w:ascii="Arial" w:hAnsi="Arial" w:cs="Arial"/>
          <w:sz w:val="20"/>
          <w:szCs w:val="20"/>
        </w:rPr>
        <w:t xml:space="preserve"> </w:t>
      </w:r>
      <w:r w:rsidRPr="004238AB">
        <w:rPr>
          <w:rFonts w:ascii="Arial" w:hAnsi="Arial" w:cs="Arial"/>
          <w:color w:val="222222"/>
          <w:sz w:val="20"/>
          <w:szCs w:val="20"/>
        </w:rPr>
        <w:t>Norweskie Stowarzyszenie Władz Lokalnych i Regionalnych (KS) będzie uczestniczyć w projekcie jako partner z kraju darczyńcy. KS zrzesza 42</w:t>
      </w:r>
      <w:r>
        <w:rPr>
          <w:rFonts w:ascii="Arial" w:hAnsi="Arial" w:cs="Arial"/>
          <w:color w:val="222222"/>
          <w:sz w:val="20"/>
          <w:szCs w:val="20"/>
        </w:rPr>
        <w:t>2</w:t>
      </w:r>
      <w:r w:rsidRPr="004238AB">
        <w:rPr>
          <w:rFonts w:ascii="Arial" w:hAnsi="Arial" w:cs="Arial"/>
          <w:color w:val="222222"/>
          <w:sz w:val="20"/>
          <w:szCs w:val="20"/>
        </w:rPr>
        <w:t xml:space="preserve"> norweski</w:t>
      </w:r>
      <w:r>
        <w:rPr>
          <w:rFonts w:ascii="Arial" w:hAnsi="Arial" w:cs="Arial"/>
          <w:color w:val="222222"/>
          <w:sz w:val="20"/>
          <w:szCs w:val="20"/>
        </w:rPr>
        <w:t>e</w:t>
      </w:r>
      <w:r w:rsidRPr="004238AB">
        <w:rPr>
          <w:rFonts w:ascii="Arial" w:hAnsi="Arial" w:cs="Arial"/>
          <w:color w:val="222222"/>
          <w:sz w:val="20"/>
          <w:szCs w:val="20"/>
        </w:rPr>
        <w:t xml:space="preserve"> gmin</w:t>
      </w:r>
      <w:r>
        <w:rPr>
          <w:rFonts w:ascii="Arial" w:hAnsi="Arial" w:cs="Arial"/>
          <w:color w:val="222222"/>
          <w:sz w:val="20"/>
          <w:szCs w:val="20"/>
        </w:rPr>
        <w:t>y i 18</w:t>
      </w:r>
      <w:r w:rsidRPr="004238AB">
        <w:rPr>
          <w:rFonts w:ascii="Arial" w:hAnsi="Arial" w:cs="Arial"/>
          <w:color w:val="222222"/>
          <w:sz w:val="20"/>
          <w:szCs w:val="20"/>
        </w:rPr>
        <w:t xml:space="preserve"> </w:t>
      </w:r>
      <w:r w:rsidRPr="00E45E09">
        <w:rPr>
          <w:rFonts w:ascii="Arial" w:hAnsi="Arial" w:cs="Arial"/>
          <w:sz w:val="20"/>
          <w:szCs w:val="20"/>
        </w:rPr>
        <w:t xml:space="preserve">powiatów </w:t>
      </w:r>
      <w:r w:rsidRPr="004238AB">
        <w:rPr>
          <w:rFonts w:ascii="Arial" w:hAnsi="Arial" w:cs="Arial"/>
          <w:color w:val="222222"/>
          <w:sz w:val="20"/>
          <w:szCs w:val="20"/>
        </w:rPr>
        <w:t>oraz 500 przedsiębiorstw komunalnych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6B6919">
        <w:rPr>
          <w:rFonts w:ascii="Arial" w:hAnsi="Arial" w:cs="Arial"/>
          <w:color w:val="222222"/>
          <w:sz w:val="20"/>
          <w:szCs w:val="20"/>
        </w:rPr>
        <w:t>Poprzez wizyty studyjne, kontakty z gminami członkowskimi i instytucjami edukacyjnymi KS zapewni uczestnikom projektu ukierunkowaną pomoc techniczną, a także dostęp do norweskich doświadczeń w zarządzaniu miastem i partycypacji obywateli.</w:t>
      </w:r>
    </w:p>
  </w:footnote>
  <w:footnote w:id="24">
    <w:p w14:paraId="1E19E961" w14:textId="6EF4AF29" w:rsidR="00905454" w:rsidRPr="00045C18" w:rsidRDefault="00905454" w:rsidP="00045C18">
      <w:pPr>
        <w:spacing w:after="120" w:line="276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045C1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045C18">
        <w:rPr>
          <w:rFonts w:ascii="Arial" w:hAnsi="Arial" w:cs="Arial"/>
          <w:sz w:val="20"/>
          <w:szCs w:val="20"/>
        </w:rPr>
        <w:t xml:space="preserve"> </w:t>
      </w:r>
      <w:r w:rsidRPr="00045C18">
        <w:rPr>
          <w:rFonts w:ascii="Arial" w:hAnsi="Arial" w:cs="Arial"/>
          <w:color w:val="222222"/>
          <w:sz w:val="20"/>
          <w:szCs w:val="20"/>
        </w:rPr>
        <w:t>Organizacj</w:t>
      </w:r>
      <w:r>
        <w:rPr>
          <w:rFonts w:ascii="Arial" w:hAnsi="Arial" w:cs="Arial"/>
          <w:color w:val="222222"/>
          <w:sz w:val="20"/>
          <w:szCs w:val="20"/>
        </w:rPr>
        <w:t>a</w:t>
      </w:r>
      <w:r w:rsidRPr="00045C18">
        <w:rPr>
          <w:rFonts w:ascii="Arial" w:hAnsi="Arial" w:cs="Arial"/>
          <w:color w:val="222222"/>
          <w:sz w:val="20"/>
          <w:szCs w:val="20"/>
        </w:rPr>
        <w:t xml:space="preserve"> Współpracy Gospodarczej i Rozwoju</w:t>
      </w:r>
      <w:r w:rsidRPr="00045C18">
        <w:rPr>
          <w:rFonts w:ascii="Arial" w:hAnsi="Arial" w:cs="Arial"/>
          <w:sz w:val="20"/>
          <w:szCs w:val="20"/>
        </w:rPr>
        <w:t xml:space="preserve">  (</w:t>
      </w:r>
      <w:r w:rsidRPr="00045C18">
        <w:rPr>
          <w:rFonts w:ascii="Arial" w:hAnsi="Arial" w:cs="Arial"/>
          <w:color w:val="222222"/>
          <w:sz w:val="20"/>
          <w:szCs w:val="20"/>
        </w:rPr>
        <w:t xml:space="preserve">OECD) przygotuje </w:t>
      </w:r>
      <w:r w:rsidRPr="00045C18">
        <w:rPr>
          <w:rFonts w:ascii="Arial" w:hAnsi="Arial" w:cs="Arial"/>
          <w:i/>
          <w:color w:val="222222"/>
          <w:sz w:val="20"/>
          <w:szCs w:val="20"/>
        </w:rPr>
        <w:t>Przegląd Stanu Zarządzania w Samorządzie Lokalnym</w:t>
      </w:r>
      <w:r w:rsidRPr="00045C18">
        <w:rPr>
          <w:rFonts w:ascii="Arial" w:hAnsi="Arial" w:cs="Arial"/>
          <w:color w:val="222222"/>
          <w:sz w:val="20"/>
          <w:szCs w:val="20"/>
        </w:rPr>
        <w:t xml:space="preserve"> (Local Public Governance Review) opisujący zdolności instytucjonalne miast w zakresie dobrego zarządzania, który będzie jednocześnie przewodnikiem dla beneficjentów.</w:t>
      </w:r>
    </w:p>
  </w:footnote>
  <w:footnote w:id="25">
    <w:p w14:paraId="5FF7B49D" w14:textId="77777777" w:rsidR="00905454" w:rsidRPr="007C278C" w:rsidRDefault="00905454" w:rsidP="005C611A">
      <w:pPr>
        <w:spacing w:after="12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5C611A">
        <w:rPr>
          <w:rFonts w:ascii="Arial" w:hAnsi="Arial" w:cs="Arial"/>
          <w:color w:val="222222"/>
          <w:sz w:val="20"/>
          <w:szCs w:val="20"/>
        </w:rPr>
        <w:t>Celem projektu jest wzmocnienie szeroko pojętych zdolności zarządczych znacznej liczby polskich gmin. Projekt wesprze wybrane gminy w przygotowaniu przykładów skutecznej realizacji zintegrowanych Planów Rozwoju oraz szeroko rozpowszechni przetestowane, innowacyjne i zintegrowane podejście w tym zakresie. Przykładom sukcesów będą towarzyszyć rekomendacje operacyjne i legislacyjne wspierające zintegrowane zarządzanie rozwojem lokalnym w Polsce.</w:t>
      </w:r>
    </w:p>
    <w:p w14:paraId="58EA92B2" w14:textId="42BE08E2" w:rsidR="00905454" w:rsidRDefault="00905454">
      <w:pPr>
        <w:pStyle w:val="Tekstprzypisudolnego"/>
      </w:pPr>
    </w:p>
  </w:footnote>
  <w:footnote w:id="26">
    <w:p w14:paraId="34F16580" w14:textId="49B44CC6" w:rsidR="00905454" w:rsidRDefault="00905454" w:rsidP="00BE4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left"/>
          <w:rFonts w:ascii="Arial" w:hAnsi="Arial" w:cs="Arial"/>
          <w:color w:val="000000"/>
        </w:rPr>
        <w:t>Plan Rozwoju Lokalnego i Plan rozwoju instytucjonalnego należy złożyć tylko w wersji polskiej wraz ze streszczeniami w wersji angielskiej. Streszczenie każdego z planów nie powinno przekroczyć 15 stron A4. W przypadku gdy Plan rozwoju instytucjonalnego będzie miał do 15 stron, należy przedstawić tłumaczenie całego dokumentu.</w:t>
      </w:r>
    </w:p>
  </w:footnote>
  <w:footnote w:id="27">
    <w:p w14:paraId="78B138B7" w14:textId="59D90C5C" w:rsidR="00905454" w:rsidRPr="00BE4EF1" w:rsidRDefault="00905454">
      <w:pPr>
        <w:pStyle w:val="Tekstprzypisudolnego"/>
        <w:rPr>
          <w:rFonts w:ascii="Arial" w:hAnsi="Arial" w:cs="Arial"/>
        </w:rPr>
      </w:pPr>
      <w:r w:rsidRPr="00BE4EF1">
        <w:rPr>
          <w:rStyle w:val="Odwoanieprzypisudolnego"/>
          <w:rFonts w:ascii="Arial" w:hAnsi="Arial" w:cs="Arial"/>
        </w:rPr>
        <w:footnoteRef/>
      </w:r>
      <w:r w:rsidRPr="00BE4EF1">
        <w:rPr>
          <w:rFonts w:ascii="Arial" w:hAnsi="Arial" w:cs="Arial"/>
        </w:rPr>
        <w:t xml:space="preserve"> Do obliczania terminów wskazanych w Regulaminie oraz załącznikach stosuje się przepisy Kodeksu postepowania administracyjnego.</w:t>
      </w:r>
    </w:p>
  </w:footnote>
  <w:footnote w:id="28">
    <w:p w14:paraId="42AAA76B" w14:textId="5799EC0A" w:rsidR="00905454" w:rsidRPr="00BE4EF1" w:rsidRDefault="00905454" w:rsidP="003A5666">
      <w:pPr>
        <w:pStyle w:val="Tekstprzypisudolnego"/>
        <w:rPr>
          <w:rFonts w:ascii="Arial" w:hAnsi="Arial" w:cs="Arial"/>
        </w:rPr>
      </w:pPr>
      <w:r w:rsidRPr="00BE4EF1">
        <w:rPr>
          <w:rStyle w:val="Odwoanieprzypisudolnego"/>
          <w:rFonts w:ascii="Arial" w:hAnsi="Arial" w:cs="Arial"/>
        </w:rPr>
        <w:footnoteRef/>
      </w:r>
      <w:r w:rsidRPr="00BE4EF1">
        <w:rPr>
          <w:rFonts w:ascii="Arial" w:hAnsi="Arial" w:cs="Arial"/>
        </w:rPr>
        <w:t xml:space="preserve"> http://www.eog.gov.pl/media/49605/Wymogi_dotycz</w:t>
      </w:r>
      <w:r>
        <w:rPr>
          <w:rFonts w:ascii="Arial" w:hAnsi="Arial" w:cs="Arial"/>
        </w:rPr>
        <w:t>ace_Informacji_i_Promocji_1.pdf</w:t>
      </w:r>
      <w:r w:rsidRPr="00BE4EF1">
        <w:rPr>
          <w:rFonts w:ascii="Arial" w:hAnsi="Arial" w:cs="Arial"/>
        </w:rPr>
        <w:t xml:space="preserve">, </w:t>
      </w:r>
      <w:hyperlink r:id="rId8" w:history="1">
        <w:r w:rsidRPr="00BE4EF1">
          <w:rPr>
            <w:rStyle w:val="Hipercze"/>
            <w:rFonts w:ascii="Arial" w:hAnsi="Arial" w:cs="Arial"/>
            <w:color w:val="auto"/>
          </w:rPr>
          <w:t>http://www.eog.gov.pl/media/53673/Podrecznik_komunikacji_EOG_Nor_PL.pdf</w:t>
        </w:r>
      </w:hyperlink>
    </w:p>
    <w:p w14:paraId="27E57B21" w14:textId="77777777" w:rsidR="00905454" w:rsidRDefault="00905454" w:rsidP="003A5666">
      <w:pPr>
        <w:pStyle w:val="Tekstprzypisudolnego"/>
      </w:pPr>
    </w:p>
  </w:footnote>
  <w:footnote w:id="29">
    <w:p w14:paraId="4F6F17A0" w14:textId="77777777" w:rsidR="00905454" w:rsidRPr="001E55FD" w:rsidRDefault="00905454" w:rsidP="0093365A">
      <w:pPr>
        <w:pStyle w:val="Tekstprzypisudolnego"/>
        <w:jc w:val="both"/>
        <w:rPr>
          <w:rFonts w:ascii="Arial" w:hAnsi="Arial" w:cs="Arial"/>
        </w:rPr>
      </w:pPr>
      <w:r w:rsidRPr="001E55FD">
        <w:rPr>
          <w:rStyle w:val="Odwoanieprzypisudolnego"/>
          <w:rFonts w:ascii="Arial" w:hAnsi="Arial" w:cs="Arial"/>
        </w:rPr>
        <w:footnoteRef/>
      </w:r>
      <w:r w:rsidRPr="001E55FD">
        <w:rPr>
          <w:rFonts w:ascii="Arial" w:hAnsi="Arial" w:cs="Arial"/>
        </w:rPr>
        <w:t xml:space="preserve"> Przez projekty już zatwierdzone należy rozumieć zarówno ok. 15 dofinansowanych projektów jak i dodatkowe projekty znajdujące się na liście rezerwowej zatwierdzonej przez Komitet ds. Wyboru Projektów. </w:t>
      </w:r>
    </w:p>
  </w:footnote>
  <w:footnote w:id="30">
    <w:p w14:paraId="4376F6FF" w14:textId="77777777" w:rsidR="00905454" w:rsidRPr="00BE4EF1" w:rsidRDefault="00905454" w:rsidP="000C4AC8">
      <w:pPr>
        <w:pStyle w:val="Tekstprzypisudolnego"/>
        <w:jc w:val="both"/>
        <w:rPr>
          <w:rFonts w:ascii="Arial" w:hAnsi="Arial" w:cs="Arial"/>
        </w:rPr>
      </w:pPr>
      <w:r w:rsidRPr="00BE4EF1">
        <w:rPr>
          <w:rStyle w:val="Odwoanieprzypisudolnego"/>
          <w:rFonts w:ascii="Arial" w:hAnsi="Arial" w:cs="Arial"/>
        </w:rPr>
        <w:footnoteRef/>
      </w:r>
      <w:r w:rsidRPr="00BE4EF1">
        <w:rPr>
          <w:rFonts w:ascii="Arial" w:hAnsi="Arial" w:cs="Arial"/>
        </w:rPr>
        <w:t xml:space="preserve"> Oszczędności z projektów finansowanych ze środków Mechanizmu Finansowego EOG mogą zostać przekazane wyłącznie na projekty finansowane z tego źródła. Analogiczna sytuacja ma miejsce w przypadku Norweskiego Mechanizmu Finansowego.</w:t>
      </w:r>
    </w:p>
  </w:footnote>
  <w:footnote w:id="31">
    <w:p w14:paraId="2118DDA9" w14:textId="673713D3" w:rsidR="00905454" w:rsidRPr="00BE4EF1" w:rsidRDefault="00905454" w:rsidP="00BE4EF1">
      <w:pPr>
        <w:pStyle w:val="Tekstprzypisudolnego"/>
        <w:spacing w:before="120" w:after="120"/>
        <w:jc w:val="both"/>
        <w:rPr>
          <w:rFonts w:ascii="Arial" w:hAnsi="Arial" w:cs="Arial"/>
        </w:rPr>
      </w:pPr>
      <w:r w:rsidRPr="00BE4EF1">
        <w:rPr>
          <w:rStyle w:val="Odwoanieprzypisudolnego"/>
          <w:rFonts w:ascii="Arial" w:hAnsi="Arial" w:cs="Arial"/>
        </w:rPr>
        <w:footnoteRef/>
      </w:r>
      <w:r w:rsidRPr="00BE4EF1">
        <w:rPr>
          <w:rFonts w:ascii="Arial" w:hAnsi="Arial" w:cs="Arial"/>
        </w:rPr>
        <w:t xml:space="preserve"> W przypadku gdy dany Wnioskodawca wyrazi gotowość do realizacji projektu, wnosząc swój wkład własny w wysokości minimum 30% wartości projektu, wówczas podpisana zostanie stosowna umowa </w:t>
      </w:r>
      <w:r>
        <w:rPr>
          <w:rFonts w:ascii="Arial" w:hAnsi="Arial" w:cs="Arial"/>
        </w:rPr>
        <w:t>w sprawie</w:t>
      </w:r>
      <w:r w:rsidRPr="00BE4EF1">
        <w:rPr>
          <w:rFonts w:ascii="Arial" w:hAnsi="Arial" w:cs="Arial"/>
        </w:rPr>
        <w:t xml:space="preserve"> projektu. W przypadku uzasadnionego braku chęci Wnioskodawcy do realizacji projektu, oferta dofinansowania jest przedstawiana kolejnemu Wnioskodawcy z listy rezerwowej.</w:t>
      </w:r>
    </w:p>
  </w:footnote>
  <w:footnote w:id="32">
    <w:p w14:paraId="07C0DC36" w14:textId="47631B76" w:rsidR="00905454" w:rsidRDefault="00905454">
      <w:pPr>
        <w:pStyle w:val="Tekstprzypisudolnego"/>
      </w:pPr>
      <w:r w:rsidRPr="00BE4EF1">
        <w:rPr>
          <w:rStyle w:val="Odwoanieprzypisudolnego"/>
          <w:rFonts w:ascii="Arial" w:hAnsi="Arial" w:cs="Arial"/>
        </w:rPr>
        <w:footnoteRef/>
      </w:r>
      <w:hyperlink r:id="rId9" w:history="1">
        <w:r w:rsidRPr="00BE4EF1">
          <w:rPr>
            <w:rStyle w:val="Hipercze"/>
            <w:rFonts w:ascii="Arial" w:hAnsi="Arial" w:cs="Arial"/>
          </w:rPr>
          <w:t>https://www.eog.gov.pl/media/69455/Regulacje_MFEOG_na_lata_2014_2021_FINAL2019_02_07.pdf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84BE" w14:textId="5DED9700" w:rsidR="00905454" w:rsidRDefault="00905454" w:rsidP="00146B16">
    <w:pPr>
      <w:pStyle w:val="Nagwek"/>
      <w:tabs>
        <w:tab w:val="clear" w:pos="9072"/>
        <w:tab w:val="right" w:pos="9070"/>
      </w:tabs>
    </w:pPr>
    <w:r w:rsidRPr="0081347C">
      <w:rPr>
        <w:b/>
        <w:noProof/>
      </w:rPr>
      <w:drawing>
        <wp:inline distT="0" distB="0" distL="0" distR="0" wp14:anchorId="2BEF058D" wp14:editId="0C4C9B22">
          <wp:extent cx="1116330" cy="457200"/>
          <wp:effectExtent l="0" t="0" r="7620" b="0"/>
          <wp:docPr id="2" name="Obraz 2" descr="EEA-and-Norway_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</w:t>
    </w:r>
    <w:r w:rsidRPr="00146B16">
      <w:rPr>
        <w:noProof/>
      </w:rPr>
      <w:drawing>
        <wp:inline distT="0" distB="0" distL="0" distR="0" wp14:anchorId="2F45132C" wp14:editId="229ABEDD">
          <wp:extent cx="1223010" cy="425450"/>
          <wp:effectExtent l="0" t="0" r="0" b="0"/>
          <wp:docPr id="4" name="Obraz 4" descr="MIR_regula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R_regular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A6C869" w14:textId="77777777" w:rsidR="00905454" w:rsidRDefault="00905454" w:rsidP="00146B16">
    <w:pPr>
      <w:pStyle w:val="Nagwek"/>
      <w:tabs>
        <w:tab w:val="clear" w:pos="9072"/>
        <w:tab w:val="right" w:pos="9070"/>
      </w:tabs>
    </w:pPr>
  </w:p>
  <w:p w14:paraId="056DC860" w14:textId="77777777" w:rsidR="00905454" w:rsidRDefault="00905454" w:rsidP="00146B16">
    <w:pPr>
      <w:pStyle w:val="Nagwek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B2"/>
    <w:multiLevelType w:val="hybridMultilevel"/>
    <w:tmpl w:val="DEBA1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396D"/>
    <w:multiLevelType w:val="hybridMultilevel"/>
    <w:tmpl w:val="EAC296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65F1F82"/>
    <w:multiLevelType w:val="hybridMultilevel"/>
    <w:tmpl w:val="04F8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2740"/>
    <w:multiLevelType w:val="hybridMultilevel"/>
    <w:tmpl w:val="4B4AD442"/>
    <w:lvl w:ilvl="0" w:tplc="80EC66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0B8"/>
    <w:multiLevelType w:val="hybridMultilevel"/>
    <w:tmpl w:val="F0B4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7FDB"/>
    <w:multiLevelType w:val="hybridMultilevel"/>
    <w:tmpl w:val="95A683FC"/>
    <w:lvl w:ilvl="0" w:tplc="CE201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6879F9"/>
    <w:multiLevelType w:val="hybridMultilevel"/>
    <w:tmpl w:val="4232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27CFC"/>
    <w:multiLevelType w:val="hybridMultilevel"/>
    <w:tmpl w:val="658C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D30C0"/>
    <w:multiLevelType w:val="hybridMultilevel"/>
    <w:tmpl w:val="DEB8E7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63049C"/>
    <w:multiLevelType w:val="hybridMultilevel"/>
    <w:tmpl w:val="EB7C85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7B176D"/>
    <w:multiLevelType w:val="hybridMultilevel"/>
    <w:tmpl w:val="CD26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032E2"/>
    <w:multiLevelType w:val="hybridMultilevel"/>
    <w:tmpl w:val="F0B4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16599"/>
    <w:multiLevelType w:val="hybridMultilevel"/>
    <w:tmpl w:val="CFAA55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B0C63"/>
    <w:multiLevelType w:val="hybridMultilevel"/>
    <w:tmpl w:val="E160E35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E713E7"/>
    <w:multiLevelType w:val="hybridMultilevel"/>
    <w:tmpl w:val="06C04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497872"/>
    <w:multiLevelType w:val="hybridMultilevel"/>
    <w:tmpl w:val="C4F4630E"/>
    <w:lvl w:ilvl="0" w:tplc="7174D71C">
      <w:start w:val="1"/>
      <w:numFmt w:val="lowerLetter"/>
      <w:lvlText w:val="%1)"/>
      <w:lvlJc w:val="left"/>
      <w:pPr>
        <w:ind w:left="1071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D7F7E6D"/>
    <w:multiLevelType w:val="hybridMultilevel"/>
    <w:tmpl w:val="BDE6B860"/>
    <w:lvl w:ilvl="0" w:tplc="CE201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A2E"/>
    <w:multiLevelType w:val="hybridMultilevel"/>
    <w:tmpl w:val="17CC7330"/>
    <w:lvl w:ilvl="0" w:tplc="CE201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53B8"/>
    <w:multiLevelType w:val="hybridMultilevel"/>
    <w:tmpl w:val="F22E80BE"/>
    <w:lvl w:ilvl="0" w:tplc="CE201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7235CD"/>
    <w:multiLevelType w:val="hybridMultilevel"/>
    <w:tmpl w:val="8A36DF6A"/>
    <w:lvl w:ilvl="0" w:tplc="CE201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D4A6D"/>
    <w:multiLevelType w:val="hybridMultilevel"/>
    <w:tmpl w:val="D160E3E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4407D"/>
    <w:multiLevelType w:val="hybridMultilevel"/>
    <w:tmpl w:val="D4BAA4D2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CFC12EF"/>
    <w:multiLevelType w:val="hybridMultilevel"/>
    <w:tmpl w:val="1F80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276FD"/>
    <w:multiLevelType w:val="multilevel"/>
    <w:tmpl w:val="B3CE95E0"/>
    <w:lvl w:ilvl="0">
      <w:start w:val="1"/>
      <w:numFmt w:val="decimal"/>
      <w:pStyle w:val="Nagwek1"/>
      <w:lvlText w:val="Rozdział %1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pStyle w:val="Nagwek2"/>
      <w:lvlText w:val="Podrozdział %1.%2"/>
      <w:lvlJc w:val="center"/>
      <w:pPr>
        <w:tabs>
          <w:tab w:val="num" w:pos="4121"/>
        </w:tabs>
        <w:ind w:left="4121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Sekcja %1.%2.%3"/>
      <w:lvlJc w:val="center"/>
      <w:pPr>
        <w:tabs>
          <w:tab w:val="num" w:pos="6380"/>
        </w:tabs>
        <w:ind w:left="6380" w:firstLine="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Nagwek4"/>
      <w:lvlText w:val="Podsekcja 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53646A7"/>
    <w:multiLevelType w:val="hybridMultilevel"/>
    <w:tmpl w:val="809C7B76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A2E553E"/>
    <w:multiLevelType w:val="hybridMultilevel"/>
    <w:tmpl w:val="D7B0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7B90"/>
    <w:multiLevelType w:val="hybridMultilevel"/>
    <w:tmpl w:val="1A047E1C"/>
    <w:lvl w:ilvl="0" w:tplc="CE201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0752A5"/>
    <w:multiLevelType w:val="hybridMultilevel"/>
    <w:tmpl w:val="9998C674"/>
    <w:lvl w:ilvl="0" w:tplc="CE201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B62B13"/>
    <w:multiLevelType w:val="hybridMultilevel"/>
    <w:tmpl w:val="697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F40AC"/>
    <w:multiLevelType w:val="hybridMultilevel"/>
    <w:tmpl w:val="85FCB000"/>
    <w:lvl w:ilvl="0" w:tplc="CE201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B47838"/>
    <w:multiLevelType w:val="hybridMultilevel"/>
    <w:tmpl w:val="8BB2BC10"/>
    <w:lvl w:ilvl="0" w:tplc="F21E2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D1E58"/>
    <w:multiLevelType w:val="hybridMultilevel"/>
    <w:tmpl w:val="8074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866C2"/>
    <w:multiLevelType w:val="hybridMultilevel"/>
    <w:tmpl w:val="E5A0CD6A"/>
    <w:lvl w:ilvl="0" w:tplc="5AC0F1B2">
      <w:numFmt w:val="bullet"/>
      <w:lvlText w:val="-"/>
      <w:lvlJc w:val="left"/>
      <w:pPr>
        <w:ind w:left="736" w:hanging="360"/>
      </w:pPr>
      <w:rPr>
        <w:rFonts w:ascii="Calibri" w:eastAsia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3">
    <w:nsid w:val="73F83086"/>
    <w:multiLevelType w:val="hybridMultilevel"/>
    <w:tmpl w:val="758601AE"/>
    <w:lvl w:ilvl="0" w:tplc="CE201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B25094"/>
    <w:multiLevelType w:val="hybridMultilevel"/>
    <w:tmpl w:val="18803EBA"/>
    <w:lvl w:ilvl="0" w:tplc="6CD0F4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EB375C8"/>
    <w:multiLevelType w:val="hybridMultilevel"/>
    <w:tmpl w:val="52D2D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10822"/>
    <w:multiLevelType w:val="hybridMultilevel"/>
    <w:tmpl w:val="5B9C0C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21"/>
  </w:num>
  <w:num w:numId="5">
    <w:abstractNumId w:val="23"/>
  </w:num>
  <w:num w:numId="6">
    <w:abstractNumId w:val="15"/>
  </w:num>
  <w:num w:numId="7">
    <w:abstractNumId w:val="6"/>
  </w:num>
  <w:num w:numId="8">
    <w:abstractNumId w:val="3"/>
  </w:num>
  <w:num w:numId="9">
    <w:abstractNumId w:val="10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34"/>
  </w:num>
  <w:num w:numId="15">
    <w:abstractNumId w:val="33"/>
  </w:num>
  <w:num w:numId="16">
    <w:abstractNumId w:val="5"/>
  </w:num>
  <w:num w:numId="17">
    <w:abstractNumId w:val="17"/>
  </w:num>
  <w:num w:numId="18">
    <w:abstractNumId w:val="18"/>
  </w:num>
  <w:num w:numId="19">
    <w:abstractNumId w:val="19"/>
  </w:num>
  <w:num w:numId="20">
    <w:abstractNumId w:val="26"/>
  </w:num>
  <w:num w:numId="21">
    <w:abstractNumId w:val="27"/>
  </w:num>
  <w:num w:numId="22">
    <w:abstractNumId w:val="16"/>
  </w:num>
  <w:num w:numId="23">
    <w:abstractNumId w:val="20"/>
  </w:num>
  <w:num w:numId="24">
    <w:abstractNumId w:val="28"/>
  </w:num>
  <w:num w:numId="25">
    <w:abstractNumId w:val="31"/>
  </w:num>
  <w:num w:numId="26">
    <w:abstractNumId w:val="9"/>
  </w:num>
  <w:num w:numId="27">
    <w:abstractNumId w:val="29"/>
  </w:num>
  <w:num w:numId="28">
    <w:abstractNumId w:val="2"/>
  </w:num>
  <w:num w:numId="29">
    <w:abstractNumId w:val="11"/>
  </w:num>
  <w:num w:numId="30">
    <w:abstractNumId w:val="36"/>
  </w:num>
  <w:num w:numId="31">
    <w:abstractNumId w:val="35"/>
  </w:num>
  <w:num w:numId="32">
    <w:abstractNumId w:val="12"/>
  </w:num>
  <w:num w:numId="33">
    <w:abstractNumId w:val="22"/>
  </w:num>
  <w:num w:numId="34">
    <w:abstractNumId w:val="25"/>
  </w:num>
  <w:num w:numId="35">
    <w:abstractNumId w:val="7"/>
  </w:num>
  <w:num w:numId="36">
    <w:abstractNumId w:val="1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94"/>
    <w:rsid w:val="0000015C"/>
    <w:rsid w:val="00000A51"/>
    <w:rsid w:val="00001154"/>
    <w:rsid w:val="000015DA"/>
    <w:rsid w:val="00001CB4"/>
    <w:rsid w:val="00002605"/>
    <w:rsid w:val="000026AE"/>
    <w:rsid w:val="000034EA"/>
    <w:rsid w:val="0000358D"/>
    <w:rsid w:val="00003976"/>
    <w:rsid w:val="00004562"/>
    <w:rsid w:val="000046DF"/>
    <w:rsid w:val="0000479D"/>
    <w:rsid w:val="00005F0A"/>
    <w:rsid w:val="00006283"/>
    <w:rsid w:val="000072B3"/>
    <w:rsid w:val="0000791F"/>
    <w:rsid w:val="00010093"/>
    <w:rsid w:val="000116EE"/>
    <w:rsid w:val="00013123"/>
    <w:rsid w:val="00013651"/>
    <w:rsid w:val="00013D10"/>
    <w:rsid w:val="00014300"/>
    <w:rsid w:val="00014643"/>
    <w:rsid w:val="00014AA1"/>
    <w:rsid w:val="00014AFE"/>
    <w:rsid w:val="00015B5E"/>
    <w:rsid w:val="00015FA0"/>
    <w:rsid w:val="00016042"/>
    <w:rsid w:val="0001678C"/>
    <w:rsid w:val="0001717F"/>
    <w:rsid w:val="00017BB7"/>
    <w:rsid w:val="00017DAE"/>
    <w:rsid w:val="00020A99"/>
    <w:rsid w:val="00021916"/>
    <w:rsid w:val="000227E2"/>
    <w:rsid w:val="00022AC8"/>
    <w:rsid w:val="000238A2"/>
    <w:rsid w:val="00023BFE"/>
    <w:rsid w:val="00023FCB"/>
    <w:rsid w:val="00026E1B"/>
    <w:rsid w:val="00027516"/>
    <w:rsid w:val="00027ED3"/>
    <w:rsid w:val="0003039D"/>
    <w:rsid w:val="00031C12"/>
    <w:rsid w:val="00031EDF"/>
    <w:rsid w:val="00032B21"/>
    <w:rsid w:val="00032B67"/>
    <w:rsid w:val="00033C54"/>
    <w:rsid w:val="00033D48"/>
    <w:rsid w:val="00035CC8"/>
    <w:rsid w:val="0003637C"/>
    <w:rsid w:val="00036A3C"/>
    <w:rsid w:val="00040030"/>
    <w:rsid w:val="00040AE2"/>
    <w:rsid w:val="00041828"/>
    <w:rsid w:val="000418F4"/>
    <w:rsid w:val="0004207A"/>
    <w:rsid w:val="00042D77"/>
    <w:rsid w:val="0004317A"/>
    <w:rsid w:val="000432F8"/>
    <w:rsid w:val="0004376C"/>
    <w:rsid w:val="000442D2"/>
    <w:rsid w:val="00045C18"/>
    <w:rsid w:val="000467C3"/>
    <w:rsid w:val="000473D3"/>
    <w:rsid w:val="00052620"/>
    <w:rsid w:val="00052F14"/>
    <w:rsid w:val="00053804"/>
    <w:rsid w:val="00053E94"/>
    <w:rsid w:val="00054682"/>
    <w:rsid w:val="00055157"/>
    <w:rsid w:val="0005559F"/>
    <w:rsid w:val="00056828"/>
    <w:rsid w:val="0005727D"/>
    <w:rsid w:val="00057BC0"/>
    <w:rsid w:val="0006010A"/>
    <w:rsid w:val="000602A1"/>
    <w:rsid w:val="000618B9"/>
    <w:rsid w:val="0006288D"/>
    <w:rsid w:val="00062D69"/>
    <w:rsid w:val="00063873"/>
    <w:rsid w:val="00064107"/>
    <w:rsid w:val="00064F52"/>
    <w:rsid w:val="000652EB"/>
    <w:rsid w:val="00065694"/>
    <w:rsid w:val="000658F9"/>
    <w:rsid w:val="00065AAD"/>
    <w:rsid w:val="00067E1E"/>
    <w:rsid w:val="00067EBA"/>
    <w:rsid w:val="0007056A"/>
    <w:rsid w:val="00071F21"/>
    <w:rsid w:val="00072453"/>
    <w:rsid w:val="00073240"/>
    <w:rsid w:val="00073316"/>
    <w:rsid w:val="0007411F"/>
    <w:rsid w:val="0007555B"/>
    <w:rsid w:val="0007577F"/>
    <w:rsid w:val="00075DA3"/>
    <w:rsid w:val="000763A3"/>
    <w:rsid w:val="000763BD"/>
    <w:rsid w:val="00077E4A"/>
    <w:rsid w:val="0008057E"/>
    <w:rsid w:val="00080820"/>
    <w:rsid w:val="000812E0"/>
    <w:rsid w:val="0008250F"/>
    <w:rsid w:val="000831AB"/>
    <w:rsid w:val="000842F0"/>
    <w:rsid w:val="00084BE9"/>
    <w:rsid w:val="000875EE"/>
    <w:rsid w:val="000904CC"/>
    <w:rsid w:val="000912F3"/>
    <w:rsid w:val="00091528"/>
    <w:rsid w:val="00093209"/>
    <w:rsid w:val="000938EE"/>
    <w:rsid w:val="0009441D"/>
    <w:rsid w:val="00094587"/>
    <w:rsid w:val="0009595E"/>
    <w:rsid w:val="000A0167"/>
    <w:rsid w:val="000A02B2"/>
    <w:rsid w:val="000A08DB"/>
    <w:rsid w:val="000A0A04"/>
    <w:rsid w:val="000A0FDA"/>
    <w:rsid w:val="000A215F"/>
    <w:rsid w:val="000A267E"/>
    <w:rsid w:val="000A2C46"/>
    <w:rsid w:val="000A3F7D"/>
    <w:rsid w:val="000A6303"/>
    <w:rsid w:val="000A6B16"/>
    <w:rsid w:val="000A709F"/>
    <w:rsid w:val="000A70C3"/>
    <w:rsid w:val="000B0B6D"/>
    <w:rsid w:val="000B10D9"/>
    <w:rsid w:val="000B1A51"/>
    <w:rsid w:val="000B26F9"/>
    <w:rsid w:val="000B2F3E"/>
    <w:rsid w:val="000B621D"/>
    <w:rsid w:val="000B7D31"/>
    <w:rsid w:val="000B7F33"/>
    <w:rsid w:val="000C0715"/>
    <w:rsid w:val="000C0E31"/>
    <w:rsid w:val="000C11A8"/>
    <w:rsid w:val="000C1796"/>
    <w:rsid w:val="000C1DE9"/>
    <w:rsid w:val="000C20FA"/>
    <w:rsid w:val="000C3EFF"/>
    <w:rsid w:val="000C4AC8"/>
    <w:rsid w:val="000C5CCE"/>
    <w:rsid w:val="000C6563"/>
    <w:rsid w:val="000C6AC9"/>
    <w:rsid w:val="000C79FA"/>
    <w:rsid w:val="000D1C4D"/>
    <w:rsid w:val="000D1FFB"/>
    <w:rsid w:val="000D225D"/>
    <w:rsid w:val="000D35A5"/>
    <w:rsid w:val="000D3AAD"/>
    <w:rsid w:val="000D3B30"/>
    <w:rsid w:val="000D4382"/>
    <w:rsid w:val="000D49CD"/>
    <w:rsid w:val="000D6095"/>
    <w:rsid w:val="000D66FA"/>
    <w:rsid w:val="000D7093"/>
    <w:rsid w:val="000E071B"/>
    <w:rsid w:val="000E0D5A"/>
    <w:rsid w:val="000E27A8"/>
    <w:rsid w:val="000E2989"/>
    <w:rsid w:val="000E2A19"/>
    <w:rsid w:val="000E2D97"/>
    <w:rsid w:val="000E2DC2"/>
    <w:rsid w:val="000E3BE5"/>
    <w:rsid w:val="000E3D19"/>
    <w:rsid w:val="000E494B"/>
    <w:rsid w:val="000E4C08"/>
    <w:rsid w:val="000E5523"/>
    <w:rsid w:val="000E6C6C"/>
    <w:rsid w:val="000E724F"/>
    <w:rsid w:val="000E738E"/>
    <w:rsid w:val="000F0282"/>
    <w:rsid w:val="000F059B"/>
    <w:rsid w:val="000F0EAE"/>
    <w:rsid w:val="000F1025"/>
    <w:rsid w:val="000F10EE"/>
    <w:rsid w:val="000F1613"/>
    <w:rsid w:val="000F2415"/>
    <w:rsid w:val="000F25AD"/>
    <w:rsid w:val="000F274C"/>
    <w:rsid w:val="000F31FD"/>
    <w:rsid w:val="000F353C"/>
    <w:rsid w:val="000F3543"/>
    <w:rsid w:val="000F3721"/>
    <w:rsid w:val="000F3AB6"/>
    <w:rsid w:val="000F4150"/>
    <w:rsid w:val="000F6297"/>
    <w:rsid w:val="000F6AF3"/>
    <w:rsid w:val="000F7049"/>
    <w:rsid w:val="000F7397"/>
    <w:rsid w:val="000F7BA9"/>
    <w:rsid w:val="00100DE9"/>
    <w:rsid w:val="00101852"/>
    <w:rsid w:val="00102BA7"/>
    <w:rsid w:val="00102DD8"/>
    <w:rsid w:val="00103B76"/>
    <w:rsid w:val="00104210"/>
    <w:rsid w:val="001050D3"/>
    <w:rsid w:val="0010531D"/>
    <w:rsid w:val="00105532"/>
    <w:rsid w:val="00105F88"/>
    <w:rsid w:val="00107093"/>
    <w:rsid w:val="0010722B"/>
    <w:rsid w:val="00107BFD"/>
    <w:rsid w:val="0011294E"/>
    <w:rsid w:val="00113650"/>
    <w:rsid w:val="001142BC"/>
    <w:rsid w:val="00115968"/>
    <w:rsid w:val="00115A72"/>
    <w:rsid w:val="001164FA"/>
    <w:rsid w:val="00116B78"/>
    <w:rsid w:val="0011718E"/>
    <w:rsid w:val="00117644"/>
    <w:rsid w:val="00117C55"/>
    <w:rsid w:val="00120D28"/>
    <w:rsid w:val="00121628"/>
    <w:rsid w:val="001218AD"/>
    <w:rsid w:val="00122061"/>
    <w:rsid w:val="001226A7"/>
    <w:rsid w:val="00122ACE"/>
    <w:rsid w:val="00122BF7"/>
    <w:rsid w:val="00122D15"/>
    <w:rsid w:val="0012386B"/>
    <w:rsid w:val="00124149"/>
    <w:rsid w:val="001241A2"/>
    <w:rsid w:val="0012522D"/>
    <w:rsid w:val="001257E6"/>
    <w:rsid w:val="00125AE2"/>
    <w:rsid w:val="00125C8B"/>
    <w:rsid w:val="00126436"/>
    <w:rsid w:val="00127273"/>
    <w:rsid w:val="00127769"/>
    <w:rsid w:val="00130B8B"/>
    <w:rsid w:val="001324E9"/>
    <w:rsid w:val="001328AC"/>
    <w:rsid w:val="00133C8A"/>
    <w:rsid w:val="001341DD"/>
    <w:rsid w:val="00134219"/>
    <w:rsid w:val="001348C5"/>
    <w:rsid w:val="0013577A"/>
    <w:rsid w:val="00135BB4"/>
    <w:rsid w:val="001406B4"/>
    <w:rsid w:val="001406D9"/>
    <w:rsid w:val="001410BE"/>
    <w:rsid w:val="001415B5"/>
    <w:rsid w:val="001416E7"/>
    <w:rsid w:val="00142B7A"/>
    <w:rsid w:val="00145A56"/>
    <w:rsid w:val="00146B16"/>
    <w:rsid w:val="00146BED"/>
    <w:rsid w:val="00147123"/>
    <w:rsid w:val="001477F8"/>
    <w:rsid w:val="00147D52"/>
    <w:rsid w:val="0015317B"/>
    <w:rsid w:val="00154D20"/>
    <w:rsid w:val="00155470"/>
    <w:rsid w:val="00156794"/>
    <w:rsid w:val="001601F0"/>
    <w:rsid w:val="00160B24"/>
    <w:rsid w:val="00160E8E"/>
    <w:rsid w:val="00161A67"/>
    <w:rsid w:val="00161B61"/>
    <w:rsid w:val="00161C35"/>
    <w:rsid w:val="00162572"/>
    <w:rsid w:val="00162F13"/>
    <w:rsid w:val="0016344A"/>
    <w:rsid w:val="00163ABD"/>
    <w:rsid w:val="00164EED"/>
    <w:rsid w:val="0016510C"/>
    <w:rsid w:val="001653C5"/>
    <w:rsid w:val="00165AB3"/>
    <w:rsid w:val="00167AE8"/>
    <w:rsid w:val="001700A3"/>
    <w:rsid w:val="00170279"/>
    <w:rsid w:val="001711E9"/>
    <w:rsid w:val="00171FD3"/>
    <w:rsid w:val="00172FA8"/>
    <w:rsid w:val="00173D0F"/>
    <w:rsid w:val="0017402A"/>
    <w:rsid w:val="00177825"/>
    <w:rsid w:val="00177959"/>
    <w:rsid w:val="00177E5C"/>
    <w:rsid w:val="00180B44"/>
    <w:rsid w:val="00181693"/>
    <w:rsid w:val="00182754"/>
    <w:rsid w:val="0018624A"/>
    <w:rsid w:val="00186865"/>
    <w:rsid w:val="001871ED"/>
    <w:rsid w:val="00187779"/>
    <w:rsid w:val="001908B1"/>
    <w:rsid w:val="00190F56"/>
    <w:rsid w:val="001930E1"/>
    <w:rsid w:val="001931B6"/>
    <w:rsid w:val="001939E4"/>
    <w:rsid w:val="001939FB"/>
    <w:rsid w:val="00193A5C"/>
    <w:rsid w:val="00193E61"/>
    <w:rsid w:val="00195383"/>
    <w:rsid w:val="00195C64"/>
    <w:rsid w:val="00195F2E"/>
    <w:rsid w:val="00197582"/>
    <w:rsid w:val="001A0405"/>
    <w:rsid w:val="001A07DE"/>
    <w:rsid w:val="001A0AF5"/>
    <w:rsid w:val="001A16DB"/>
    <w:rsid w:val="001A20FB"/>
    <w:rsid w:val="001A2282"/>
    <w:rsid w:val="001A3CD8"/>
    <w:rsid w:val="001A3D63"/>
    <w:rsid w:val="001A4233"/>
    <w:rsid w:val="001A4389"/>
    <w:rsid w:val="001A567B"/>
    <w:rsid w:val="001A574E"/>
    <w:rsid w:val="001A61C2"/>
    <w:rsid w:val="001A63A4"/>
    <w:rsid w:val="001A6DCA"/>
    <w:rsid w:val="001A700B"/>
    <w:rsid w:val="001A754A"/>
    <w:rsid w:val="001B0920"/>
    <w:rsid w:val="001B14B4"/>
    <w:rsid w:val="001B2573"/>
    <w:rsid w:val="001B2B63"/>
    <w:rsid w:val="001B50FC"/>
    <w:rsid w:val="001B5D20"/>
    <w:rsid w:val="001B6DED"/>
    <w:rsid w:val="001B6F11"/>
    <w:rsid w:val="001B7FE5"/>
    <w:rsid w:val="001C0643"/>
    <w:rsid w:val="001C12A5"/>
    <w:rsid w:val="001C26FF"/>
    <w:rsid w:val="001C3DBA"/>
    <w:rsid w:val="001C5D7E"/>
    <w:rsid w:val="001C6735"/>
    <w:rsid w:val="001C69A8"/>
    <w:rsid w:val="001C6E4F"/>
    <w:rsid w:val="001C79DF"/>
    <w:rsid w:val="001D00AA"/>
    <w:rsid w:val="001D1178"/>
    <w:rsid w:val="001D1E24"/>
    <w:rsid w:val="001D2076"/>
    <w:rsid w:val="001D4B0A"/>
    <w:rsid w:val="001D6629"/>
    <w:rsid w:val="001D69AE"/>
    <w:rsid w:val="001D6A70"/>
    <w:rsid w:val="001E1A81"/>
    <w:rsid w:val="001E1E13"/>
    <w:rsid w:val="001E1E98"/>
    <w:rsid w:val="001E250E"/>
    <w:rsid w:val="001E301D"/>
    <w:rsid w:val="001E318E"/>
    <w:rsid w:val="001E324B"/>
    <w:rsid w:val="001E385B"/>
    <w:rsid w:val="001E40C5"/>
    <w:rsid w:val="001E4B00"/>
    <w:rsid w:val="001E504F"/>
    <w:rsid w:val="001E52FC"/>
    <w:rsid w:val="001E538A"/>
    <w:rsid w:val="001E54F7"/>
    <w:rsid w:val="001E55FD"/>
    <w:rsid w:val="001E6423"/>
    <w:rsid w:val="001E7597"/>
    <w:rsid w:val="001F040C"/>
    <w:rsid w:val="001F09EA"/>
    <w:rsid w:val="001F0DE3"/>
    <w:rsid w:val="001F132C"/>
    <w:rsid w:val="001F1382"/>
    <w:rsid w:val="001F154D"/>
    <w:rsid w:val="001F15FA"/>
    <w:rsid w:val="001F16A8"/>
    <w:rsid w:val="001F215A"/>
    <w:rsid w:val="001F3322"/>
    <w:rsid w:val="001F60BE"/>
    <w:rsid w:val="001F6595"/>
    <w:rsid w:val="001F6EE1"/>
    <w:rsid w:val="001F7006"/>
    <w:rsid w:val="00200BD6"/>
    <w:rsid w:val="00200F6F"/>
    <w:rsid w:val="002012F9"/>
    <w:rsid w:val="00201517"/>
    <w:rsid w:val="0020190B"/>
    <w:rsid w:val="00201A07"/>
    <w:rsid w:val="0020214E"/>
    <w:rsid w:val="00203543"/>
    <w:rsid w:val="0020358A"/>
    <w:rsid w:val="00203CE2"/>
    <w:rsid w:val="002040C0"/>
    <w:rsid w:val="00204746"/>
    <w:rsid w:val="0020529D"/>
    <w:rsid w:val="00205434"/>
    <w:rsid w:val="002060EB"/>
    <w:rsid w:val="0020641B"/>
    <w:rsid w:val="00206767"/>
    <w:rsid w:val="00206AC0"/>
    <w:rsid w:val="00206BA4"/>
    <w:rsid w:val="00206D56"/>
    <w:rsid w:val="00206FAE"/>
    <w:rsid w:val="00207834"/>
    <w:rsid w:val="00207ED3"/>
    <w:rsid w:val="00210919"/>
    <w:rsid w:val="00210CC7"/>
    <w:rsid w:val="00211573"/>
    <w:rsid w:val="00211F94"/>
    <w:rsid w:val="0021228E"/>
    <w:rsid w:val="00212A3F"/>
    <w:rsid w:val="002134AE"/>
    <w:rsid w:val="002139FE"/>
    <w:rsid w:val="00214BBA"/>
    <w:rsid w:val="0021502C"/>
    <w:rsid w:val="0021537E"/>
    <w:rsid w:val="00215756"/>
    <w:rsid w:val="002160EE"/>
    <w:rsid w:val="0021692D"/>
    <w:rsid w:val="002177FD"/>
    <w:rsid w:val="00217A4E"/>
    <w:rsid w:val="00217A9F"/>
    <w:rsid w:val="00217E70"/>
    <w:rsid w:val="0022056E"/>
    <w:rsid w:val="002211A3"/>
    <w:rsid w:val="00221504"/>
    <w:rsid w:val="0022179C"/>
    <w:rsid w:val="00221A5E"/>
    <w:rsid w:val="0022273D"/>
    <w:rsid w:val="00222C98"/>
    <w:rsid w:val="0022300B"/>
    <w:rsid w:val="00223117"/>
    <w:rsid w:val="00223870"/>
    <w:rsid w:val="002238AB"/>
    <w:rsid w:val="00226254"/>
    <w:rsid w:val="00227071"/>
    <w:rsid w:val="0022789A"/>
    <w:rsid w:val="00227ADD"/>
    <w:rsid w:val="00231DFB"/>
    <w:rsid w:val="00232195"/>
    <w:rsid w:val="00232205"/>
    <w:rsid w:val="002329EE"/>
    <w:rsid w:val="00232ACC"/>
    <w:rsid w:val="0023409C"/>
    <w:rsid w:val="00234A9C"/>
    <w:rsid w:val="00234D8D"/>
    <w:rsid w:val="00235009"/>
    <w:rsid w:val="00235880"/>
    <w:rsid w:val="00235991"/>
    <w:rsid w:val="00235FD3"/>
    <w:rsid w:val="00236026"/>
    <w:rsid w:val="002361A9"/>
    <w:rsid w:val="00236265"/>
    <w:rsid w:val="00237AEC"/>
    <w:rsid w:val="00237FC4"/>
    <w:rsid w:val="00241011"/>
    <w:rsid w:val="00241346"/>
    <w:rsid w:val="00241560"/>
    <w:rsid w:val="002418E6"/>
    <w:rsid w:val="00243CAD"/>
    <w:rsid w:val="0024410D"/>
    <w:rsid w:val="00246264"/>
    <w:rsid w:val="002472ED"/>
    <w:rsid w:val="00247D6D"/>
    <w:rsid w:val="00250345"/>
    <w:rsid w:val="002504BE"/>
    <w:rsid w:val="00250F3B"/>
    <w:rsid w:val="0025107B"/>
    <w:rsid w:val="00251DC3"/>
    <w:rsid w:val="002526BF"/>
    <w:rsid w:val="002541BB"/>
    <w:rsid w:val="0025477D"/>
    <w:rsid w:val="00254F04"/>
    <w:rsid w:val="00255DE3"/>
    <w:rsid w:val="002569A5"/>
    <w:rsid w:val="00256DDF"/>
    <w:rsid w:val="00257688"/>
    <w:rsid w:val="00260ED7"/>
    <w:rsid w:val="002619A8"/>
    <w:rsid w:val="00261AB5"/>
    <w:rsid w:val="00262D40"/>
    <w:rsid w:val="00263409"/>
    <w:rsid w:val="00264743"/>
    <w:rsid w:val="00265549"/>
    <w:rsid w:val="00265A46"/>
    <w:rsid w:val="00267804"/>
    <w:rsid w:val="00270016"/>
    <w:rsid w:val="00270519"/>
    <w:rsid w:val="002712D5"/>
    <w:rsid w:val="00271C57"/>
    <w:rsid w:val="00271CC4"/>
    <w:rsid w:val="00272D12"/>
    <w:rsid w:val="00273800"/>
    <w:rsid w:val="00274747"/>
    <w:rsid w:val="0027488B"/>
    <w:rsid w:val="002757D1"/>
    <w:rsid w:val="00276C04"/>
    <w:rsid w:val="00277445"/>
    <w:rsid w:val="002803E5"/>
    <w:rsid w:val="00280B6D"/>
    <w:rsid w:val="002810CB"/>
    <w:rsid w:val="002810EE"/>
    <w:rsid w:val="00282F4D"/>
    <w:rsid w:val="00283515"/>
    <w:rsid w:val="002835A6"/>
    <w:rsid w:val="00283CFB"/>
    <w:rsid w:val="002870C1"/>
    <w:rsid w:val="00287BCE"/>
    <w:rsid w:val="002926D3"/>
    <w:rsid w:val="00292C7C"/>
    <w:rsid w:val="00293195"/>
    <w:rsid w:val="0029376E"/>
    <w:rsid w:val="002948B4"/>
    <w:rsid w:val="0029727C"/>
    <w:rsid w:val="00297BE1"/>
    <w:rsid w:val="00297FB8"/>
    <w:rsid w:val="002A0308"/>
    <w:rsid w:val="002A0CB6"/>
    <w:rsid w:val="002A1DE0"/>
    <w:rsid w:val="002A1E2F"/>
    <w:rsid w:val="002A218D"/>
    <w:rsid w:val="002A3DC6"/>
    <w:rsid w:val="002A4143"/>
    <w:rsid w:val="002A4E01"/>
    <w:rsid w:val="002A51D5"/>
    <w:rsid w:val="002A52FD"/>
    <w:rsid w:val="002A6EC2"/>
    <w:rsid w:val="002A72A8"/>
    <w:rsid w:val="002A7666"/>
    <w:rsid w:val="002B0BF7"/>
    <w:rsid w:val="002B1C45"/>
    <w:rsid w:val="002B244A"/>
    <w:rsid w:val="002B4A22"/>
    <w:rsid w:val="002B4F32"/>
    <w:rsid w:val="002B6AA2"/>
    <w:rsid w:val="002B6D7A"/>
    <w:rsid w:val="002C06CE"/>
    <w:rsid w:val="002C0FD9"/>
    <w:rsid w:val="002C1181"/>
    <w:rsid w:val="002C1A51"/>
    <w:rsid w:val="002C2E7B"/>
    <w:rsid w:val="002C4266"/>
    <w:rsid w:val="002C6348"/>
    <w:rsid w:val="002C6384"/>
    <w:rsid w:val="002C63FC"/>
    <w:rsid w:val="002C6498"/>
    <w:rsid w:val="002C74B6"/>
    <w:rsid w:val="002D00A7"/>
    <w:rsid w:val="002D0D15"/>
    <w:rsid w:val="002D1035"/>
    <w:rsid w:val="002D2A73"/>
    <w:rsid w:val="002D2F37"/>
    <w:rsid w:val="002D2F9E"/>
    <w:rsid w:val="002D34F7"/>
    <w:rsid w:val="002D37C3"/>
    <w:rsid w:val="002D389E"/>
    <w:rsid w:val="002D5530"/>
    <w:rsid w:val="002D69EB"/>
    <w:rsid w:val="002D75ED"/>
    <w:rsid w:val="002D7EC5"/>
    <w:rsid w:val="002E023B"/>
    <w:rsid w:val="002E0330"/>
    <w:rsid w:val="002E0525"/>
    <w:rsid w:val="002E0E31"/>
    <w:rsid w:val="002E19BC"/>
    <w:rsid w:val="002E1B0B"/>
    <w:rsid w:val="002E23E6"/>
    <w:rsid w:val="002E279E"/>
    <w:rsid w:val="002E2C7E"/>
    <w:rsid w:val="002E2FEF"/>
    <w:rsid w:val="002E3A0A"/>
    <w:rsid w:val="002E3DCB"/>
    <w:rsid w:val="002E4B89"/>
    <w:rsid w:val="002E596D"/>
    <w:rsid w:val="002E6A36"/>
    <w:rsid w:val="002F0614"/>
    <w:rsid w:val="002F0848"/>
    <w:rsid w:val="002F091B"/>
    <w:rsid w:val="002F09ED"/>
    <w:rsid w:val="002F2A39"/>
    <w:rsid w:val="002F2D11"/>
    <w:rsid w:val="002F3A0E"/>
    <w:rsid w:val="002F54FC"/>
    <w:rsid w:val="002F5526"/>
    <w:rsid w:val="002F5641"/>
    <w:rsid w:val="002F58DC"/>
    <w:rsid w:val="002F6AD8"/>
    <w:rsid w:val="002F6DDE"/>
    <w:rsid w:val="002F6F67"/>
    <w:rsid w:val="002F771B"/>
    <w:rsid w:val="002F781D"/>
    <w:rsid w:val="002F7CFF"/>
    <w:rsid w:val="00301565"/>
    <w:rsid w:val="00301A3C"/>
    <w:rsid w:val="003024BF"/>
    <w:rsid w:val="003039AE"/>
    <w:rsid w:val="00306577"/>
    <w:rsid w:val="0030668F"/>
    <w:rsid w:val="00306F5E"/>
    <w:rsid w:val="00307A5F"/>
    <w:rsid w:val="00310C39"/>
    <w:rsid w:val="00310FAE"/>
    <w:rsid w:val="00311782"/>
    <w:rsid w:val="0031199B"/>
    <w:rsid w:val="00312363"/>
    <w:rsid w:val="0031396C"/>
    <w:rsid w:val="00315542"/>
    <w:rsid w:val="0032239C"/>
    <w:rsid w:val="003230F9"/>
    <w:rsid w:val="003240A0"/>
    <w:rsid w:val="00326A68"/>
    <w:rsid w:val="003275A9"/>
    <w:rsid w:val="003279F4"/>
    <w:rsid w:val="00327C46"/>
    <w:rsid w:val="003301FF"/>
    <w:rsid w:val="00331667"/>
    <w:rsid w:val="00332207"/>
    <w:rsid w:val="003349F5"/>
    <w:rsid w:val="003362DA"/>
    <w:rsid w:val="003372AF"/>
    <w:rsid w:val="00341894"/>
    <w:rsid w:val="00343200"/>
    <w:rsid w:val="0034395E"/>
    <w:rsid w:val="00343CFE"/>
    <w:rsid w:val="00344930"/>
    <w:rsid w:val="00344DFD"/>
    <w:rsid w:val="00345772"/>
    <w:rsid w:val="00345946"/>
    <w:rsid w:val="003464B0"/>
    <w:rsid w:val="00346674"/>
    <w:rsid w:val="00346AAF"/>
    <w:rsid w:val="00347F83"/>
    <w:rsid w:val="00350C49"/>
    <w:rsid w:val="003513AA"/>
    <w:rsid w:val="00351A0F"/>
    <w:rsid w:val="00351ADB"/>
    <w:rsid w:val="003527AB"/>
    <w:rsid w:val="00354E1C"/>
    <w:rsid w:val="00354E73"/>
    <w:rsid w:val="003559AE"/>
    <w:rsid w:val="003572E2"/>
    <w:rsid w:val="0036029E"/>
    <w:rsid w:val="00361944"/>
    <w:rsid w:val="00362A2D"/>
    <w:rsid w:val="00362BA4"/>
    <w:rsid w:val="00363809"/>
    <w:rsid w:val="00365F60"/>
    <w:rsid w:val="003663B8"/>
    <w:rsid w:val="00366877"/>
    <w:rsid w:val="0037062A"/>
    <w:rsid w:val="003713D6"/>
    <w:rsid w:val="00372296"/>
    <w:rsid w:val="00372A37"/>
    <w:rsid w:val="0037416C"/>
    <w:rsid w:val="00374266"/>
    <w:rsid w:val="0037440F"/>
    <w:rsid w:val="00374515"/>
    <w:rsid w:val="0037474A"/>
    <w:rsid w:val="003753CD"/>
    <w:rsid w:val="00375B98"/>
    <w:rsid w:val="003765C9"/>
    <w:rsid w:val="00376632"/>
    <w:rsid w:val="003777D4"/>
    <w:rsid w:val="00377DF3"/>
    <w:rsid w:val="0038001D"/>
    <w:rsid w:val="00380271"/>
    <w:rsid w:val="00382446"/>
    <w:rsid w:val="003833E8"/>
    <w:rsid w:val="00383DE2"/>
    <w:rsid w:val="0038493D"/>
    <w:rsid w:val="00384A1A"/>
    <w:rsid w:val="00384BF5"/>
    <w:rsid w:val="0038737B"/>
    <w:rsid w:val="0038755A"/>
    <w:rsid w:val="003877E5"/>
    <w:rsid w:val="00387B78"/>
    <w:rsid w:val="00390860"/>
    <w:rsid w:val="00391801"/>
    <w:rsid w:val="003920FC"/>
    <w:rsid w:val="00393A83"/>
    <w:rsid w:val="00394424"/>
    <w:rsid w:val="003948B1"/>
    <w:rsid w:val="00394DB5"/>
    <w:rsid w:val="00394E3B"/>
    <w:rsid w:val="00395191"/>
    <w:rsid w:val="0039661A"/>
    <w:rsid w:val="00397D69"/>
    <w:rsid w:val="003A0710"/>
    <w:rsid w:val="003A131F"/>
    <w:rsid w:val="003A3159"/>
    <w:rsid w:val="003A4CAD"/>
    <w:rsid w:val="003A54F5"/>
    <w:rsid w:val="003A5666"/>
    <w:rsid w:val="003A6190"/>
    <w:rsid w:val="003A657A"/>
    <w:rsid w:val="003A6A7D"/>
    <w:rsid w:val="003A7601"/>
    <w:rsid w:val="003A7C96"/>
    <w:rsid w:val="003A7FBF"/>
    <w:rsid w:val="003B08F9"/>
    <w:rsid w:val="003B19E7"/>
    <w:rsid w:val="003B2723"/>
    <w:rsid w:val="003B3256"/>
    <w:rsid w:val="003B3453"/>
    <w:rsid w:val="003B7CC9"/>
    <w:rsid w:val="003C0A74"/>
    <w:rsid w:val="003C153C"/>
    <w:rsid w:val="003C18F4"/>
    <w:rsid w:val="003C2EEB"/>
    <w:rsid w:val="003C3B49"/>
    <w:rsid w:val="003C4334"/>
    <w:rsid w:val="003C453B"/>
    <w:rsid w:val="003C46C7"/>
    <w:rsid w:val="003C56B2"/>
    <w:rsid w:val="003C6C96"/>
    <w:rsid w:val="003C6DFC"/>
    <w:rsid w:val="003D20E1"/>
    <w:rsid w:val="003D3608"/>
    <w:rsid w:val="003D3D21"/>
    <w:rsid w:val="003D5D55"/>
    <w:rsid w:val="003D5FFB"/>
    <w:rsid w:val="003D64C5"/>
    <w:rsid w:val="003D721D"/>
    <w:rsid w:val="003E03F2"/>
    <w:rsid w:val="003E18B5"/>
    <w:rsid w:val="003E1E7F"/>
    <w:rsid w:val="003E2654"/>
    <w:rsid w:val="003E2E4A"/>
    <w:rsid w:val="003E35D7"/>
    <w:rsid w:val="003E43D1"/>
    <w:rsid w:val="003E47CE"/>
    <w:rsid w:val="003E4B68"/>
    <w:rsid w:val="003E4C1B"/>
    <w:rsid w:val="003E5290"/>
    <w:rsid w:val="003E64F1"/>
    <w:rsid w:val="003E6CE8"/>
    <w:rsid w:val="003F4698"/>
    <w:rsid w:val="003F5465"/>
    <w:rsid w:val="003F6B7A"/>
    <w:rsid w:val="003F6CDF"/>
    <w:rsid w:val="003F7705"/>
    <w:rsid w:val="003F7C10"/>
    <w:rsid w:val="004000F3"/>
    <w:rsid w:val="00400C95"/>
    <w:rsid w:val="00401551"/>
    <w:rsid w:val="0040217F"/>
    <w:rsid w:val="00402F5A"/>
    <w:rsid w:val="004031DD"/>
    <w:rsid w:val="004031FC"/>
    <w:rsid w:val="00407680"/>
    <w:rsid w:val="004076B2"/>
    <w:rsid w:val="0040782D"/>
    <w:rsid w:val="00407F21"/>
    <w:rsid w:val="004100FF"/>
    <w:rsid w:val="00410837"/>
    <w:rsid w:val="00410B3E"/>
    <w:rsid w:val="00410E07"/>
    <w:rsid w:val="004112A1"/>
    <w:rsid w:val="00411A8B"/>
    <w:rsid w:val="00412420"/>
    <w:rsid w:val="00412614"/>
    <w:rsid w:val="0041267F"/>
    <w:rsid w:val="00413E3F"/>
    <w:rsid w:val="00414D77"/>
    <w:rsid w:val="00414DC8"/>
    <w:rsid w:val="00415132"/>
    <w:rsid w:val="00415ED5"/>
    <w:rsid w:val="0041685A"/>
    <w:rsid w:val="004201EE"/>
    <w:rsid w:val="0042038B"/>
    <w:rsid w:val="0042054D"/>
    <w:rsid w:val="0042099B"/>
    <w:rsid w:val="00420D63"/>
    <w:rsid w:val="004210A6"/>
    <w:rsid w:val="004211F7"/>
    <w:rsid w:val="004212A0"/>
    <w:rsid w:val="00421DE3"/>
    <w:rsid w:val="00422912"/>
    <w:rsid w:val="0042295E"/>
    <w:rsid w:val="00422A74"/>
    <w:rsid w:val="00422B59"/>
    <w:rsid w:val="004238AB"/>
    <w:rsid w:val="00423F03"/>
    <w:rsid w:val="00424B54"/>
    <w:rsid w:val="004253C7"/>
    <w:rsid w:val="00425528"/>
    <w:rsid w:val="0042579D"/>
    <w:rsid w:val="0042679D"/>
    <w:rsid w:val="00426A66"/>
    <w:rsid w:val="0042740D"/>
    <w:rsid w:val="004279EE"/>
    <w:rsid w:val="00427B34"/>
    <w:rsid w:val="00430744"/>
    <w:rsid w:val="00430F65"/>
    <w:rsid w:val="004318DA"/>
    <w:rsid w:val="00432E80"/>
    <w:rsid w:val="00434047"/>
    <w:rsid w:val="0043470C"/>
    <w:rsid w:val="00434A21"/>
    <w:rsid w:val="00434C62"/>
    <w:rsid w:val="004355E8"/>
    <w:rsid w:val="00435837"/>
    <w:rsid w:val="00435BBD"/>
    <w:rsid w:val="00435DA3"/>
    <w:rsid w:val="00435F5F"/>
    <w:rsid w:val="004405B3"/>
    <w:rsid w:val="004413C1"/>
    <w:rsid w:val="00441BF4"/>
    <w:rsid w:val="00441DB6"/>
    <w:rsid w:val="00442D83"/>
    <w:rsid w:val="00443545"/>
    <w:rsid w:val="0044481D"/>
    <w:rsid w:val="00444EE7"/>
    <w:rsid w:val="004455E0"/>
    <w:rsid w:val="004458B8"/>
    <w:rsid w:val="00445CAD"/>
    <w:rsid w:val="00450935"/>
    <w:rsid w:val="00451328"/>
    <w:rsid w:val="004515EE"/>
    <w:rsid w:val="00451A6A"/>
    <w:rsid w:val="00451FF4"/>
    <w:rsid w:val="0045373A"/>
    <w:rsid w:val="00453A90"/>
    <w:rsid w:val="00454196"/>
    <w:rsid w:val="00454B06"/>
    <w:rsid w:val="00454D6D"/>
    <w:rsid w:val="00454F85"/>
    <w:rsid w:val="0045605B"/>
    <w:rsid w:val="00457E05"/>
    <w:rsid w:val="00460B2F"/>
    <w:rsid w:val="00460CFD"/>
    <w:rsid w:val="00463144"/>
    <w:rsid w:val="00463250"/>
    <w:rsid w:val="00463486"/>
    <w:rsid w:val="004638B0"/>
    <w:rsid w:val="004645A5"/>
    <w:rsid w:val="004648C4"/>
    <w:rsid w:val="00464ADC"/>
    <w:rsid w:val="00464B78"/>
    <w:rsid w:val="0046564B"/>
    <w:rsid w:val="00465B88"/>
    <w:rsid w:val="004662FD"/>
    <w:rsid w:val="00466604"/>
    <w:rsid w:val="00466A57"/>
    <w:rsid w:val="00471739"/>
    <w:rsid w:val="00471964"/>
    <w:rsid w:val="00472499"/>
    <w:rsid w:val="004737CB"/>
    <w:rsid w:val="00473969"/>
    <w:rsid w:val="004739D3"/>
    <w:rsid w:val="00473F40"/>
    <w:rsid w:val="00475534"/>
    <w:rsid w:val="004756B7"/>
    <w:rsid w:val="00476A58"/>
    <w:rsid w:val="0047795B"/>
    <w:rsid w:val="00480599"/>
    <w:rsid w:val="00481A41"/>
    <w:rsid w:val="0048207F"/>
    <w:rsid w:val="0048217E"/>
    <w:rsid w:val="004831CC"/>
    <w:rsid w:val="00483445"/>
    <w:rsid w:val="00483780"/>
    <w:rsid w:val="00483F01"/>
    <w:rsid w:val="00484058"/>
    <w:rsid w:val="004840B7"/>
    <w:rsid w:val="00484D30"/>
    <w:rsid w:val="00485277"/>
    <w:rsid w:val="00486D10"/>
    <w:rsid w:val="00490066"/>
    <w:rsid w:val="004910B1"/>
    <w:rsid w:val="004917EF"/>
    <w:rsid w:val="00491808"/>
    <w:rsid w:val="00491BBE"/>
    <w:rsid w:val="00492EDC"/>
    <w:rsid w:val="00496016"/>
    <w:rsid w:val="00497009"/>
    <w:rsid w:val="004A1976"/>
    <w:rsid w:val="004A2020"/>
    <w:rsid w:val="004A3011"/>
    <w:rsid w:val="004A6CA3"/>
    <w:rsid w:val="004A77C3"/>
    <w:rsid w:val="004B12AD"/>
    <w:rsid w:val="004B198B"/>
    <w:rsid w:val="004B1A72"/>
    <w:rsid w:val="004B1E19"/>
    <w:rsid w:val="004B30D9"/>
    <w:rsid w:val="004B318F"/>
    <w:rsid w:val="004B3F66"/>
    <w:rsid w:val="004B45DB"/>
    <w:rsid w:val="004B4A90"/>
    <w:rsid w:val="004B526C"/>
    <w:rsid w:val="004B5495"/>
    <w:rsid w:val="004B552A"/>
    <w:rsid w:val="004B5550"/>
    <w:rsid w:val="004B6A11"/>
    <w:rsid w:val="004B703C"/>
    <w:rsid w:val="004B722E"/>
    <w:rsid w:val="004B7CDD"/>
    <w:rsid w:val="004C18A5"/>
    <w:rsid w:val="004C2578"/>
    <w:rsid w:val="004C2764"/>
    <w:rsid w:val="004C3197"/>
    <w:rsid w:val="004C37F5"/>
    <w:rsid w:val="004C4AD9"/>
    <w:rsid w:val="004C54D7"/>
    <w:rsid w:val="004C633A"/>
    <w:rsid w:val="004C6F96"/>
    <w:rsid w:val="004C7D2F"/>
    <w:rsid w:val="004D05BC"/>
    <w:rsid w:val="004D1149"/>
    <w:rsid w:val="004D119B"/>
    <w:rsid w:val="004D1874"/>
    <w:rsid w:val="004D1FBA"/>
    <w:rsid w:val="004D3E65"/>
    <w:rsid w:val="004D5007"/>
    <w:rsid w:val="004D5408"/>
    <w:rsid w:val="004D6CF6"/>
    <w:rsid w:val="004D6E71"/>
    <w:rsid w:val="004E02AA"/>
    <w:rsid w:val="004E0573"/>
    <w:rsid w:val="004E08CE"/>
    <w:rsid w:val="004E0F56"/>
    <w:rsid w:val="004E177A"/>
    <w:rsid w:val="004E1B2B"/>
    <w:rsid w:val="004E299C"/>
    <w:rsid w:val="004E42CF"/>
    <w:rsid w:val="004E499A"/>
    <w:rsid w:val="004E4D6D"/>
    <w:rsid w:val="004E5ED5"/>
    <w:rsid w:val="004E6722"/>
    <w:rsid w:val="004E6F51"/>
    <w:rsid w:val="004E7A15"/>
    <w:rsid w:val="004F23D9"/>
    <w:rsid w:val="004F2940"/>
    <w:rsid w:val="004F29E6"/>
    <w:rsid w:val="004F2ED6"/>
    <w:rsid w:val="004F392C"/>
    <w:rsid w:val="004F3A3F"/>
    <w:rsid w:val="004F43CF"/>
    <w:rsid w:val="004F4979"/>
    <w:rsid w:val="004F4C36"/>
    <w:rsid w:val="004F4FC6"/>
    <w:rsid w:val="004F5143"/>
    <w:rsid w:val="004F5BCA"/>
    <w:rsid w:val="004F5D87"/>
    <w:rsid w:val="004F5EDC"/>
    <w:rsid w:val="004F6590"/>
    <w:rsid w:val="004F7272"/>
    <w:rsid w:val="0050029F"/>
    <w:rsid w:val="00500434"/>
    <w:rsid w:val="00500662"/>
    <w:rsid w:val="005006D5"/>
    <w:rsid w:val="00500877"/>
    <w:rsid w:val="005019CC"/>
    <w:rsid w:val="00501B63"/>
    <w:rsid w:val="00501CC5"/>
    <w:rsid w:val="0050386A"/>
    <w:rsid w:val="005108BD"/>
    <w:rsid w:val="00512152"/>
    <w:rsid w:val="00512783"/>
    <w:rsid w:val="0051426B"/>
    <w:rsid w:val="00514A68"/>
    <w:rsid w:val="0051580B"/>
    <w:rsid w:val="00515B30"/>
    <w:rsid w:val="00515B5B"/>
    <w:rsid w:val="0051660F"/>
    <w:rsid w:val="00516BE9"/>
    <w:rsid w:val="005200C3"/>
    <w:rsid w:val="0052106A"/>
    <w:rsid w:val="005210B2"/>
    <w:rsid w:val="00521861"/>
    <w:rsid w:val="0052286E"/>
    <w:rsid w:val="00522ABA"/>
    <w:rsid w:val="00523FF9"/>
    <w:rsid w:val="005246EA"/>
    <w:rsid w:val="00525A82"/>
    <w:rsid w:val="005269D7"/>
    <w:rsid w:val="00526F1A"/>
    <w:rsid w:val="00527184"/>
    <w:rsid w:val="005273EA"/>
    <w:rsid w:val="00527A69"/>
    <w:rsid w:val="00527EC9"/>
    <w:rsid w:val="00530029"/>
    <w:rsid w:val="0053305A"/>
    <w:rsid w:val="005343B5"/>
    <w:rsid w:val="00534426"/>
    <w:rsid w:val="00535F3A"/>
    <w:rsid w:val="00536594"/>
    <w:rsid w:val="00540F1A"/>
    <w:rsid w:val="00541AA5"/>
    <w:rsid w:val="005436A9"/>
    <w:rsid w:val="005439CE"/>
    <w:rsid w:val="00544F73"/>
    <w:rsid w:val="00545716"/>
    <w:rsid w:val="00545838"/>
    <w:rsid w:val="00546375"/>
    <w:rsid w:val="00546899"/>
    <w:rsid w:val="00547426"/>
    <w:rsid w:val="00550195"/>
    <w:rsid w:val="00550630"/>
    <w:rsid w:val="00550CB6"/>
    <w:rsid w:val="00550F64"/>
    <w:rsid w:val="005524D9"/>
    <w:rsid w:val="00553907"/>
    <w:rsid w:val="00553AFA"/>
    <w:rsid w:val="00555875"/>
    <w:rsid w:val="00555E0F"/>
    <w:rsid w:val="00556B50"/>
    <w:rsid w:val="005600D2"/>
    <w:rsid w:val="00560419"/>
    <w:rsid w:val="005618CB"/>
    <w:rsid w:val="00561BBC"/>
    <w:rsid w:val="00565282"/>
    <w:rsid w:val="00565ECA"/>
    <w:rsid w:val="00567228"/>
    <w:rsid w:val="005672E3"/>
    <w:rsid w:val="005678D3"/>
    <w:rsid w:val="00567B1E"/>
    <w:rsid w:val="005730FF"/>
    <w:rsid w:val="00573C88"/>
    <w:rsid w:val="00573F6C"/>
    <w:rsid w:val="005742F2"/>
    <w:rsid w:val="0057458A"/>
    <w:rsid w:val="00574F45"/>
    <w:rsid w:val="005751BB"/>
    <w:rsid w:val="00576D10"/>
    <w:rsid w:val="0057737E"/>
    <w:rsid w:val="0057751F"/>
    <w:rsid w:val="00577BD3"/>
    <w:rsid w:val="00580199"/>
    <w:rsid w:val="00580615"/>
    <w:rsid w:val="00581120"/>
    <w:rsid w:val="005811F2"/>
    <w:rsid w:val="00581B36"/>
    <w:rsid w:val="00581DC3"/>
    <w:rsid w:val="0058296A"/>
    <w:rsid w:val="0058361F"/>
    <w:rsid w:val="0058446F"/>
    <w:rsid w:val="00584C2F"/>
    <w:rsid w:val="00586062"/>
    <w:rsid w:val="005868B8"/>
    <w:rsid w:val="00586AB7"/>
    <w:rsid w:val="0058711E"/>
    <w:rsid w:val="005872D3"/>
    <w:rsid w:val="0058752B"/>
    <w:rsid w:val="00591672"/>
    <w:rsid w:val="0059184F"/>
    <w:rsid w:val="00593806"/>
    <w:rsid w:val="00593A0C"/>
    <w:rsid w:val="005941B8"/>
    <w:rsid w:val="00595F84"/>
    <w:rsid w:val="005961AE"/>
    <w:rsid w:val="00596BAC"/>
    <w:rsid w:val="00596BCA"/>
    <w:rsid w:val="00596C89"/>
    <w:rsid w:val="00597860"/>
    <w:rsid w:val="005A019C"/>
    <w:rsid w:val="005A0478"/>
    <w:rsid w:val="005A13C5"/>
    <w:rsid w:val="005A1700"/>
    <w:rsid w:val="005A205E"/>
    <w:rsid w:val="005A5E7E"/>
    <w:rsid w:val="005A607B"/>
    <w:rsid w:val="005A64D6"/>
    <w:rsid w:val="005A692E"/>
    <w:rsid w:val="005A7094"/>
    <w:rsid w:val="005A788B"/>
    <w:rsid w:val="005B0911"/>
    <w:rsid w:val="005B1EFE"/>
    <w:rsid w:val="005B38C9"/>
    <w:rsid w:val="005B4E46"/>
    <w:rsid w:val="005B5139"/>
    <w:rsid w:val="005B5259"/>
    <w:rsid w:val="005B6E8C"/>
    <w:rsid w:val="005B6F7B"/>
    <w:rsid w:val="005B7405"/>
    <w:rsid w:val="005B7A53"/>
    <w:rsid w:val="005C01F6"/>
    <w:rsid w:val="005C14A4"/>
    <w:rsid w:val="005C1ECD"/>
    <w:rsid w:val="005C2E41"/>
    <w:rsid w:val="005C3002"/>
    <w:rsid w:val="005C3290"/>
    <w:rsid w:val="005C3297"/>
    <w:rsid w:val="005C39D1"/>
    <w:rsid w:val="005C3D13"/>
    <w:rsid w:val="005C3FA7"/>
    <w:rsid w:val="005C4898"/>
    <w:rsid w:val="005C4CA5"/>
    <w:rsid w:val="005C5B68"/>
    <w:rsid w:val="005C611A"/>
    <w:rsid w:val="005C6177"/>
    <w:rsid w:val="005C69AA"/>
    <w:rsid w:val="005C7705"/>
    <w:rsid w:val="005C78B6"/>
    <w:rsid w:val="005D14EE"/>
    <w:rsid w:val="005D33C0"/>
    <w:rsid w:val="005D49E1"/>
    <w:rsid w:val="005D4D1F"/>
    <w:rsid w:val="005D5549"/>
    <w:rsid w:val="005D6609"/>
    <w:rsid w:val="005E0672"/>
    <w:rsid w:val="005E1689"/>
    <w:rsid w:val="005E26C2"/>
    <w:rsid w:val="005E29A8"/>
    <w:rsid w:val="005E313D"/>
    <w:rsid w:val="005E449A"/>
    <w:rsid w:val="005E4BDD"/>
    <w:rsid w:val="005E6245"/>
    <w:rsid w:val="005E6965"/>
    <w:rsid w:val="005E7AC0"/>
    <w:rsid w:val="005E7BAC"/>
    <w:rsid w:val="005F01A5"/>
    <w:rsid w:val="005F2118"/>
    <w:rsid w:val="005F2322"/>
    <w:rsid w:val="005F2442"/>
    <w:rsid w:val="005F39ED"/>
    <w:rsid w:val="005F450F"/>
    <w:rsid w:val="005F50C3"/>
    <w:rsid w:val="005F517F"/>
    <w:rsid w:val="005F54F7"/>
    <w:rsid w:val="005F55BC"/>
    <w:rsid w:val="005F64CC"/>
    <w:rsid w:val="005F7571"/>
    <w:rsid w:val="006005CC"/>
    <w:rsid w:val="00601499"/>
    <w:rsid w:val="00601E40"/>
    <w:rsid w:val="00602297"/>
    <w:rsid w:val="00602399"/>
    <w:rsid w:val="00602EB5"/>
    <w:rsid w:val="006030CF"/>
    <w:rsid w:val="00603B75"/>
    <w:rsid w:val="00603F2F"/>
    <w:rsid w:val="00605727"/>
    <w:rsid w:val="006065D8"/>
    <w:rsid w:val="00606BA1"/>
    <w:rsid w:val="00606FB6"/>
    <w:rsid w:val="0061057B"/>
    <w:rsid w:val="006110D0"/>
    <w:rsid w:val="00611454"/>
    <w:rsid w:val="0061183B"/>
    <w:rsid w:val="0061239F"/>
    <w:rsid w:val="00612EB0"/>
    <w:rsid w:val="00614EDA"/>
    <w:rsid w:val="00615069"/>
    <w:rsid w:val="00615EF8"/>
    <w:rsid w:val="006170E6"/>
    <w:rsid w:val="0061713A"/>
    <w:rsid w:val="00617A66"/>
    <w:rsid w:val="00617BDE"/>
    <w:rsid w:val="00620747"/>
    <w:rsid w:val="00621207"/>
    <w:rsid w:val="00621F77"/>
    <w:rsid w:val="0062217F"/>
    <w:rsid w:val="00623249"/>
    <w:rsid w:val="00625C96"/>
    <w:rsid w:val="00625F89"/>
    <w:rsid w:val="00626672"/>
    <w:rsid w:val="00632CDF"/>
    <w:rsid w:val="00633AF0"/>
    <w:rsid w:val="00633DD9"/>
    <w:rsid w:val="00635EEA"/>
    <w:rsid w:val="006366AD"/>
    <w:rsid w:val="00636F56"/>
    <w:rsid w:val="00637F59"/>
    <w:rsid w:val="0064098B"/>
    <w:rsid w:val="00640E04"/>
    <w:rsid w:val="00640F2B"/>
    <w:rsid w:val="006412AB"/>
    <w:rsid w:val="00641C45"/>
    <w:rsid w:val="00641F0C"/>
    <w:rsid w:val="00642428"/>
    <w:rsid w:val="006427E7"/>
    <w:rsid w:val="00642CE9"/>
    <w:rsid w:val="00643B0B"/>
    <w:rsid w:val="00644598"/>
    <w:rsid w:val="00644607"/>
    <w:rsid w:val="0064471E"/>
    <w:rsid w:val="00644721"/>
    <w:rsid w:val="00644D0F"/>
    <w:rsid w:val="00644F70"/>
    <w:rsid w:val="00645088"/>
    <w:rsid w:val="00645779"/>
    <w:rsid w:val="00645AE6"/>
    <w:rsid w:val="00646043"/>
    <w:rsid w:val="006466AE"/>
    <w:rsid w:val="00646A30"/>
    <w:rsid w:val="00646A70"/>
    <w:rsid w:val="00646B64"/>
    <w:rsid w:val="00646B70"/>
    <w:rsid w:val="00647154"/>
    <w:rsid w:val="0064752B"/>
    <w:rsid w:val="00647D8B"/>
    <w:rsid w:val="00650042"/>
    <w:rsid w:val="0065052E"/>
    <w:rsid w:val="00650E81"/>
    <w:rsid w:val="00650F1F"/>
    <w:rsid w:val="00651BAE"/>
    <w:rsid w:val="006521DE"/>
    <w:rsid w:val="00653276"/>
    <w:rsid w:val="006544DA"/>
    <w:rsid w:val="00654DD2"/>
    <w:rsid w:val="00655493"/>
    <w:rsid w:val="00655EA2"/>
    <w:rsid w:val="00656411"/>
    <w:rsid w:val="00656465"/>
    <w:rsid w:val="0066052E"/>
    <w:rsid w:val="006617FE"/>
    <w:rsid w:val="00663845"/>
    <w:rsid w:val="006642F5"/>
    <w:rsid w:val="00664793"/>
    <w:rsid w:val="00664F7C"/>
    <w:rsid w:val="006659B4"/>
    <w:rsid w:val="00666C10"/>
    <w:rsid w:val="006702DE"/>
    <w:rsid w:val="00670682"/>
    <w:rsid w:val="00670BE0"/>
    <w:rsid w:val="0067209C"/>
    <w:rsid w:val="0067247A"/>
    <w:rsid w:val="00673114"/>
    <w:rsid w:val="0067376C"/>
    <w:rsid w:val="006747B0"/>
    <w:rsid w:val="00675044"/>
    <w:rsid w:val="006754B1"/>
    <w:rsid w:val="006756E1"/>
    <w:rsid w:val="00675DD8"/>
    <w:rsid w:val="00676AD8"/>
    <w:rsid w:val="00680255"/>
    <w:rsid w:val="00681EE7"/>
    <w:rsid w:val="00683D7D"/>
    <w:rsid w:val="00684099"/>
    <w:rsid w:val="006842AD"/>
    <w:rsid w:val="00685CE2"/>
    <w:rsid w:val="00686AC9"/>
    <w:rsid w:val="00687B4D"/>
    <w:rsid w:val="00690193"/>
    <w:rsid w:val="0069245A"/>
    <w:rsid w:val="0069387B"/>
    <w:rsid w:val="006942CF"/>
    <w:rsid w:val="00694587"/>
    <w:rsid w:val="0069460B"/>
    <w:rsid w:val="00694D7D"/>
    <w:rsid w:val="00694E0E"/>
    <w:rsid w:val="00694FAE"/>
    <w:rsid w:val="00695B6E"/>
    <w:rsid w:val="006969E0"/>
    <w:rsid w:val="006A464D"/>
    <w:rsid w:val="006A4BFF"/>
    <w:rsid w:val="006A62B2"/>
    <w:rsid w:val="006A734F"/>
    <w:rsid w:val="006B0CB3"/>
    <w:rsid w:val="006B148D"/>
    <w:rsid w:val="006B30A6"/>
    <w:rsid w:val="006B3E77"/>
    <w:rsid w:val="006B3FEE"/>
    <w:rsid w:val="006B4DE3"/>
    <w:rsid w:val="006B56D3"/>
    <w:rsid w:val="006B5A70"/>
    <w:rsid w:val="006B5B09"/>
    <w:rsid w:val="006B64D5"/>
    <w:rsid w:val="006B6919"/>
    <w:rsid w:val="006B6A88"/>
    <w:rsid w:val="006B7BC1"/>
    <w:rsid w:val="006B7F19"/>
    <w:rsid w:val="006C04EE"/>
    <w:rsid w:val="006C1460"/>
    <w:rsid w:val="006C1AEF"/>
    <w:rsid w:val="006C1F78"/>
    <w:rsid w:val="006C1FEA"/>
    <w:rsid w:val="006C2696"/>
    <w:rsid w:val="006C27A8"/>
    <w:rsid w:val="006C28DE"/>
    <w:rsid w:val="006C2EB5"/>
    <w:rsid w:val="006C2FB1"/>
    <w:rsid w:val="006C347D"/>
    <w:rsid w:val="006C394A"/>
    <w:rsid w:val="006C39F6"/>
    <w:rsid w:val="006C43E9"/>
    <w:rsid w:val="006C458B"/>
    <w:rsid w:val="006C4D86"/>
    <w:rsid w:val="006C5C41"/>
    <w:rsid w:val="006C6011"/>
    <w:rsid w:val="006C687A"/>
    <w:rsid w:val="006C6C17"/>
    <w:rsid w:val="006C73DA"/>
    <w:rsid w:val="006C745D"/>
    <w:rsid w:val="006C77D6"/>
    <w:rsid w:val="006D0676"/>
    <w:rsid w:val="006D0AAC"/>
    <w:rsid w:val="006D1D52"/>
    <w:rsid w:val="006D27EE"/>
    <w:rsid w:val="006D28C5"/>
    <w:rsid w:val="006D4118"/>
    <w:rsid w:val="006D4844"/>
    <w:rsid w:val="006D5CB7"/>
    <w:rsid w:val="006D60E3"/>
    <w:rsid w:val="006E0142"/>
    <w:rsid w:val="006E0229"/>
    <w:rsid w:val="006E0675"/>
    <w:rsid w:val="006E0EE5"/>
    <w:rsid w:val="006E0FE3"/>
    <w:rsid w:val="006E17C0"/>
    <w:rsid w:val="006E1901"/>
    <w:rsid w:val="006E292A"/>
    <w:rsid w:val="006E35BA"/>
    <w:rsid w:val="006E3842"/>
    <w:rsid w:val="006E47C6"/>
    <w:rsid w:val="006E4A3E"/>
    <w:rsid w:val="006E4BB9"/>
    <w:rsid w:val="006E59DE"/>
    <w:rsid w:val="006E68A9"/>
    <w:rsid w:val="006E7EE1"/>
    <w:rsid w:val="006F1607"/>
    <w:rsid w:val="006F1A91"/>
    <w:rsid w:val="006F20FC"/>
    <w:rsid w:val="006F4034"/>
    <w:rsid w:val="006F4764"/>
    <w:rsid w:val="006F60C9"/>
    <w:rsid w:val="006F7D5B"/>
    <w:rsid w:val="006F7F3F"/>
    <w:rsid w:val="00700273"/>
    <w:rsid w:val="00700548"/>
    <w:rsid w:val="00700608"/>
    <w:rsid w:val="007011AD"/>
    <w:rsid w:val="00701B00"/>
    <w:rsid w:val="00701B9D"/>
    <w:rsid w:val="00701EE1"/>
    <w:rsid w:val="00702C76"/>
    <w:rsid w:val="00702D8D"/>
    <w:rsid w:val="0070503F"/>
    <w:rsid w:val="0070550F"/>
    <w:rsid w:val="00705DAA"/>
    <w:rsid w:val="00706BFC"/>
    <w:rsid w:val="00706E26"/>
    <w:rsid w:val="00707D4D"/>
    <w:rsid w:val="007105A8"/>
    <w:rsid w:val="00711EB9"/>
    <w:rsid w:val="0071215E"/>
    <w:rsid w:val="00712F6C"/>
    <w:rsid w:val="0071313D"/>
    <w:rsid w:val="00713B35"/>
    <w:rsid w:val="0071437E"/>
    <w:rsid w:val="00715375"/>
    <w:rsid w:val="00716685"/>
    <w:rsid w:val="00716852"/>
    <w:rsid w:val="00716B00"/>
    <w:rsid w:val="007171B8"/>
    <w:rsid w:val="007213EC"/>
    <w:rsid w:val="007222F5"/>
    <w:rsid w:val="0072297F"/>
    <w:rsid w:val="007230C5"/>
    <w:rsid w:val="007242C9"/>
    <w:rsid w:val="0072472A"/>
    <w:rsid w:val="00724945"/>
    <w:rsid w:val="007249B2"/>
    <w:rsid w:val="00725321"/>
    <w:rsid w:val="007254F7"/>
    <w:rsid w:val="00726ADA"/>
    <w:rsid w:val="007271CA"/>
    <w:rsid w:val="0072764C"/>
    <w:rsid w:val="007277D1"/>
    <w:rsid w:val="007300B3"/>
    <w:rsid w:val="0073063F"/>
    <w:rsid w:val="0073087D"/>
    <w:rsid w:val="007308ED"/>
    <w:rsid w:val="00730A7A"/>
    <w:rsid w:val="00732FDA"/>
    <w:rsid w:val="007330D1"/>
    <w:rsid w:val="0073353E"/>
    <w:rsid w:val="00733704"/>
    <w:rsid w:val="00735D6D"/>
    <w:rsid w:val="007366C4"/>
    <w:rsid w:val="00736AE3"/>
    <w:rsid w:val="00737AE2"/>
    <w:rsid w:val="00740A7C"/>
    <w:rsid w:val="00740D6D"/>
    <w:rsid w:val="007419CD"/>
    <w:rsid w:val="007434CF"/>
    <w:rsid w:val="007456D4"/>
    <w:rsid w:val="00745F6D"/>
    <w:rsid w:val="00747474"/>
    <w:rsid w:val="00747AF7"/>
    <w:rsid w:val="00747C6C"/>
    <w:rsid w:val="00747CD2"/>
    <w:rsid w:val="007506FE"/>
    <w:rsid w:val="007513AA"/>
    <w:rsid w:val="007515E8"/>
    <w:rsid w:val="00751F86"/>
    <w:rsid w:val="00753053"/>
    <w:rsid w:val="00753CFE"/>
    <w:rsid w:val="00753F1C"/>
    <w:rsid w:val="007544E4"/>
    <w:rsid w:val="0075490F"/>
    <w:rsid w:val="00755901"/>
    <w:rsid w:val="00755A4E"/>
    <w:rsid w:val="00755B91"/>
    <w:rsid w:val="00756115"/>
    <w:rsid w:val="00756602"/>
    <w:rsid w:val="007568C6"/>
    <w:rsid w:val="0075698D"/>
    <w:rsid w:val="00757562"/>
    <w:rsid w:val="007579E3"/>
    <w:rsid w:val="00760D89"/>
    <w:rsid w:val="00761AE8"/>
    <w:rsid w:val="0076265A"/>
    <w:rsid w:val="00762CFA"/>
    <w:rsid w:val="007631EB"/>
    <w:rsid w:val="00763856"/>
    <w:rsid w:val="00763877"/>
    <w:rsid w:val="00763D30"/>
    <w:rsid w:val="00764BD7"/>
    <w:rsid w:val="00765493"/>
    <w:rsid w:val="0076577F"/>
    <w:rsid w:val="0076638E"/>
    <w:rsid w:val="007664D4"/>
    <w:rsid w:val="00766822"/>
    <w:rsid w:val="00766B52"/>
    <w:rsid w:val="00766DDB"/>
    <w:rsid w:val="00767066"/>
    <w:rsid w:val="0076725D"/>
    <w:rsid w:val="00767304"/>
    <w:rsid w:val="00767642"/>
    <w:rsid w:val="007677F4"/>
    <w:rsid w:val="00770774"/>
    <w:rsid w:val="00770A47"/>
    <w:rsid w:val="00770C46"/>
    <w:rsid w:val="00771030"/>
    <w:rsid w:val="00771C96"/>
    <w:rsid w:val="00771CCF"/>
    <w:rsid w:val="00772378"/>
    <w:rsid w:val="00773946"/>
    <w:rsid w:val="0077421C"/>
    <w:rsid w:val="0077467C"/>
    <w:rsid w:val="0077580B"/>
    <w:rsid w:val="007762E3"/>
    <w:rsid w:val="0077689A"/>
    <w:rsid w:val="007773A6"/>
    <w:rsid w:val="007801B2"/>
    <w:rsid w:val="00780557"/>
    <w:rsid w:val="00780752"/>
    <w:rsid w:val="0078142D"/>
    <w:rsid w:val="00781F3C"/>
    <w:rsid w:val="0078241A"/>
    <w:rsid w:val="007826FB"/>
    <w:rsid w:val="00782B97"/>
    <w:rsid w:val="00783303"/>
    <w:rsid w:val="00783C76"/>
    <w:rsid w:val="00784722"/>
    <w:rsid w:val="00785668"/>
    <w:rsid w:val="00787083"/>
    <w:rsid w:val="00787BBB"/>
    <w:rsid w:val="00791A8A"/>
    <w:rsid w:val="00793659"/>
    <w:rsid w:val="007939D8"/>
    <w:rsid w:val="00795EAA"/>
    <w:rsid w:val="007968A4"/>
    <w:rsid w:val="0079760D"/>
    <w:rsid w:val="00797B65"/>
    <w:rsid w:val="007A099F"/>
    <w:rsid w:val="007A0D0B"/>
    <w:rsid w:val="007A143C"/>
    <w:rsid w:val="007A1EC5"/>
    <w:rsid w:val="007A26EC"/>
    <w:rsid w:val="007A2ABE"/>
    <w:rsid w:val="007A2B0E"/>
    <w:rsid w:val="007A348B"/>
    <w:rsid w:val="007A349D"/>
    <w:rsid w:val="007A34DF"/>
    <w:rsid w:val="007A35CF"/>
    <w:rsid w:val="007A3B53"/>
    <w:rsid w:val="007A4871"/>
    <w:rsid w:val="007A5871"/>
    <w:rsid w:val="007A5DDC"/>
    <w:rsid w:val="007A629D"/>
    <w:rsid w:val="007A6361"/>
    <w:rsid w:val="007A64D5"/>
    <w:rsid w:val="007A65AF"/>
    <w:rsid w:val="007A6B0B"/>
    <w:rsid w:val="007A72D4"/>
    <w:rsid w:val="007A764D"/>
    <w:rsid w:val="007A7B7D"/>
    <w:rsid w:val="007B00EF"/>
    <w:rsid w:val="007B0AB5"/>
    <w:rsid w:val="007B0FC2"/>
    <w:rsid w:val="007B161E"/>
    <w:rsid w:val="007B196F"/>
    <w:rsid w:val="007B1F15"/>
    <w:rsid w:val="007B2275"/>
    <w:rsid w:val="007B25C8"/>
    <w:rsid w:val="007B331E"/>
    <w:rsid w:val="007B4DBF"/>
    <w:rsid w:val="007B5194"/>
    <w:rsid w:val="007C0BEE"/>
    <w:rsid w:val="007C12E6"/>
    <w:rsid w:val="007C278C"/>
    <w:rsid w:val="007C454B"/>
    <w:rsid w:val="007C5BF7"/>
    <w:rsid w:val="007C60BB"/>
    <w:rsid w:val="007C64CC"/>
    <w:rsid w:val="007C66EC"/>
    <w:rsid w:val="007C6859"/>
    <w:rsid w:val="007C6AAB"/>
    <w:rsid w:val="007C6AB8"/>
    <w:rsid w:val="007C6B44"/>
    <w:rsid w:val="007D0B47"/>
    <w:rsid w:val="007D0C62"/>
    <w:rsid w:val="007D1396"/>
    <w:rsid w:val="007D36A6"/>
    <w:rsid w:val="007D4667"/>
    <w:rsid w:val="007D4D35"/>
    <w:rsid w:val="007D52E7"/>
    <w:rsid w:val="007D7B65"/>
    <w:rsid w:val="007E01E2"/>
    <w:rsid w:val="007E24F4"/>
    <w:rsid w:val="007E2DBB"/>
    <w:rsid w:val="007E4110"/>
    <w:rsid w:val="007E48BD"/>
    <w:rsid w:val="007E69C1"/>
    <w:rsid w:val="007E79D5"/>
    <w:rsid w:val="007E7D2E"/>
    <w:rsid w:val="007E7F93"/>
    <w:rsid w:val="007F0371"/>
    <w:rsid w:val="007F1DB5"/>
    <w:rsid w:val="007F2ABF"/>
    <w:rsid w:val="007F31C9"/>
    <w:rsid w:val="007F3328"/>
    <w:rsid w:val="007F3AD1"/>
    <w:rsid w:val="007F3EBA"/>
    <w:rsid w:val="007F4DAA"/>
    <w:rsid w:val="007F4E45"/>
    <w:rsid w:val="007F5229"/>
    <w:rsid w:val="007F534F"/>
    <w:rsid w:val="007F558C"/>
    <w:rsid w:val="007F5924"/>
    <w:rsid w:val="007F683A"/>
    <w:rsid w:val="0080053C"/>
    <w:rsid w:val="008008C7"/>
    <w:rsid w:val="00802383"/>
    <w:rsid w:val="00802CAE"/>
    <w:rsid w:val="00803B81"/>
    <w:rsid w:val="008044C5"/>
    <w:rsid w:val="008044C6"/>
    <w:rsid w:val="00805E36"/>
    <w:rsid w:val="00806BA2"/>
    <w:rsid w:val="00807064"/>
    <w:rsid w:val="00807264"/>
    <w:rsid w:val="008079DA"/>
    <w:rsid w:val="00807B84"/>
    <w:rsid w:val="0081062F"/>
    <w:rsid w:val="00810AC7"/>
    <w:rsid w:val="00811315"/>
    <w:rsid w:val="00811709"/>
    <w:rsid w:val="00812F25"/>
    <w:rsid w:val="0081347C"/>
    <w:rsid w:val="00813CE7"/>
    <w:rsid w:val="0081495D"/>
    <w:rsid w:val="00814C33"/>
    <w:rsid w:val="0081590E"/>
    <w:rsid w:val="00817BCE"/>
    <w:rsid w:val="00817DF6"/>
    <w:rsid w:val="0082055B"/>
    <w:rsid w:val="00820BC1"/>
    <w:rsid w:val="00820BFC"/>
    <w:rsid w:val="00820DF6"/>
    <w:rsid w:val="00821373"/>
    <w:rsid w:val="00821E9B"/>
    <w:rsid w:val="00822B74"/>
    <w:rsid w:val="008238CA"/>
    <w:rsid w:val="00823D6E"/>
    <w:rsid w:val="0082464E"/>
    <w:rsid w:val="00824763"/>
    <w:rsid w:val="00824767"/>
    <w:rsid w:val="008250FB"/>
    <w:rsid w:val="00825366"/>
    <w:rsid w:val="00825382"/>
    <w:rsid w:val="008259DF"/>
    <w:rsid w:val="008268EB"/>
    <w:rsid w:val="00831570"/>
    <w:rsid w:val="00832039"/>
    <w:rsid w:val="00832819"/>
    <w:rsid w:val="008328A2"/>
    <w:rsid w:val="008335A7"/>
    <w:rsid w:val="00833A6F"/>
    <w:rsid w:val="008348A9"/>
    <w:rsid w:val="00835557"/>
    <w:rsid w:val="00836386"/>
    <w:rsid w:val="0083668F"/>
    <w:rsid w:val="00836FF0"/>
    <w:rsid w:val="008376C3"/>
    <w:rsid w:val="008405FE"/>
    <w:rsid w:val="008407DA"/>
    <w:rsid w:val="00840915"/>
    <w:rsid w:val="00840C8D"/>
    <w:rsid w:val="00840DBC"/>
    <w:rsid w:val="00841407"/>
    <w:rsid w:val="00841759"/>
    <w:rsid w:val="00841DB0"/>
    <w:rsid w:val="00841F3E"/>
    <w:rsid w:val="00842A32"/>
    <w:rsid w:val="00842F8C"/>
    <w:rsid w:val="008433CA"/>
    <w:rsid w:val="008479CB"/>
    <w:rsid w:val="00847AE2"/>
    <w:rsid w:val="008507C4"/>
    <w:rsid w:val="00850FFB"/>
    <w:rsid w:val="00854013"/>
    <w:rsid w:val="00854952"/>
    <w:rsid w:val="008549F8"/>
    <w:rsid w:val="00856320"/>
    <w:rsid w:val="00857412"/>
    <w:rsid w:val="0086009C"/>
    <w:rsid w:val="008608D8"/>
    <w:rsid w:val="00861163"/>
    <w:rsid w:val="0086164B"/>
    <w:rsid w:val="00862250"/>
    <w:rsid w:val="00863D26"/>
    <w:rsid w:val="00863DC5"/>
    <w:rsid w:val="0086451E"/>
    <w:rsid w:val="00864900"/>
    <w:rsid w:val="00864D52"/>
    <w:rsid w:val="00865049"/>
    <w:rsid w:val="0086559E"/>
    <w:rsid w:val="008656F7"/>
    <w:rsid w:val="00866037"/>
    <w:rsid w:val="0086690F"/>
    <w:rsid w:val="00867325"/>
    <w:rsid w:val="00871104"/>
    <w:rsid w:val="00871DBF"/>
    <w:rsid w:val="0087267A"/>
    <w:rsid w:val="008736B2"/>
    <w:rsid w:val="00873C7C"/>
    <w:rsid w:val="00874F64"/>
    <w:rsid w:val="0087525E"/>
    <w:rsid w:val="00875773"/>
    <w:rsid w:val="00875C53"/>
    <w:rsid w:val="00876372"/>
    <w:rsid w:val="0087736A"/>
    <w:rsid w:val="00877BA8"/>
    <w:rsid w:val="0088118A"/>
    <w:rsid w:val="0088168D"/>
    <w:rsid w:val="00881FD9"/>
    <w:rsid w:val="0088449C"/>
    <w:rsid w:val="00884BEB"/>
    <w:rsid w:val="0088534E"/>
    <w:rsid w:val="00885C65"/>
    <w:rsid w:val="00886490"/>
    <w:rsid w:val="0088682F"/>
    <w:rsid w:val="0088706B"/>
    <w:rsid w:val="00887562"/>
    <w:rsid w:val="0088788D"/>
    <w:rsid w:val="00887C28"/>
    <w:rsid w:val="008904B1"/>
    <w:rsid w:val="00891475"/>
    <w:rsid w:val="0089269E"/>
    <w:rsid w:val="00892979"/>
    <w:rsid w:val="0089397C"/>
    <w:rsid w:val="00893A22"/>
    <w:rsid w:val="008959C0"/>
    <w:rsid w:val="00896806"/>
    <w:rsid w:val="00896819"/>
    <w:rsid w:val="0089713A"/>
    <w:rsid w:val="00897425"/>
    <w:rsid w:val="0089793B"/>
    <w:rsid w:val="00897AB0"/>
    <w:rsid w:val="00897AE3"/>
    <w:rsid w:val="008A06BD"/>
    <w:rsid w:val="008A0BA0"/>
    <w:rsid w:val="008A1E8B"/>
    <w:rsid w:val="008A2EF2"/>
    <w:rsid w:val="008A3F29"/>
    <w:rsid w:val="008A4710"/>
    <w:rsid w:val="008A4B23"/>
    <w:rsid w:val="008A4DF6"/>
    <w:rsid w:val="008A500A"/>
    <w:rsid w:val="008A50D9"/>
    <w:rsid w:val="008A704F"/>
    <w:rsid w:val="008A7160"/>
    <w:rsid w:val="008A7204"/>
    <w:rsid w:val="008A7C33"/>
    <w:rsid w:val="008B05C6"/>
    <w:rsid w:val="008B1FEE"/>
    <w:rsid w:val="008B206C"/>
    <w:rsid w:val="008B216A"/>
    <w:rsid w:val="008B3EE6"/>
    <w:rsid w:val="008B424B"/>
    <w:rsid w:val="008B445A"/>
    <w:rsid w:val="008B528F"/>
    <w:rsid w:val="008B66B5"/>
    <w:rsid w:val="008B7869"/>
    <w:rsid w:val="008C00ED"/>
    <w:rsid w:val="008C1B69"/>
    <w:rsid w:val="008C1D07"/>
    <w:rsid w:val="008C1FD7"/>
    <w:rsid w:val="008C2649"/>
    <w:rsid w:val="008C2CE2"/>
    <w:rsid w:val="008C3F25"/>
    <w:rsid w:val="008C698B"/>
    <w:rsid w:val="008C7375"/>
    <w:rsid w:val="008C77C4"/>
    <w:rsid w:val="008C782A"/>
    <w:rsid w:val="008D0368"/>
    <w:rsid w:val="008D0C0F"/>
    <w:rsid w:val="008D31D0"/>
    <w:rsid w:val="008D43C2"/>
    <w:rsid w:val="008D43C8"/>
    <w:rsid w:val="008D51F7"/>
    <w:rsid w:val="008D539F"/>
    <w:rsid w:val="008D5F94"/>
    <w:rsid w:val="008D61EC"/>
    <w:rsid w:val="008D6931"/>
    <w:rsid w:val="008D7F31"/>
    <w:rsid w:val="008E1609"/>
    <w:rsid w:val="008E1712"/>
    <w:rsid w:val="008E2C2D"/>
    <w:rsid w:val="008E2C79"/>
    <w:rsid w:val="008E3CE2"/>
    <w:rsid w:val="008E3F03"/>
    <w:rsid w:val="008E43C9"/>
    <w:rsid w:val="008E44B1"/>
    <w:rsid w:val="008E4624"/>
    <w:rsid w:val="008E4893"/>
    <w:rsid w:val="008E4F75"/>
    <w:rsid w:val="008E603E"/>
    <w:rsid w:val="008E704E"/>
    <w:rsid w:val="008E7453"/>
    <w:rsid w:val="008F044B"/>
    <w:rsid w:val="008F0938"/>
    <w:rsid w:val="008F0B8C"/>
    <w:rsid w:val="008F1E1C"/>
    <w:rsid w:val="008F231E"/>
    <w:rsid w:val="008F2E1D"/>
    <w:rsid w:val="008F3A0E"/>
    <w:rsid w:val="008F4D23"/>
    <w:rsid w:val="008F5D55"/>
    <w:rsid w:val="008F5E26"/>
    <w:rsid w:val="008F625C"/>
    <w:rsid w:val="008F676C"/>
    <w:rsid w:val="008F7993"/>
    <w:rsid w:val="00900333"/>
    <w:rsid w:val="00900691"/>
    <w:rsid w:val="009006DE"/>
    <w:rsid w:val="00901187"/>
    <w:rsid w:val="00901677"/>
    <w:rsid w:val="00901707"/>
    <w:rsid w:val="00902138"/>
    <w:rsid w:val="0090383C"/>
    <w:rsid w:val="009043FD"/>
    <w:rsid w:val="00905454"/>
    <w:rsid w:val="009056AB"/>
    <w:rsid w:val="00905875"/>
    <w:rsid w:val="00905D25"/>
    <w:rsid w:val="00905F9C"/>
    <w:rsid w:val="009065E2"/>
    <w:rsid w:val="00906652"/>
    <w:rsid w:val="009066E2"/>
    <w:rsid w:val="009068BE"/>
    <w:rsid w:val="00907871"/>
    <w:rsid w:val="00910010"/>
    <w:rsid w:val="009106A2"/>
    <w:rsid w:val="00910D9A"/>
    <w:rsid w:val="0091123A"/>
    <w:rsid w:val="00911CFA"/>
    <w:rsid w:val="0091217F"/>
    <w:rsid w:val="009122B3"/>
    <w:rsid w:val="0091306B"/>
    <w:rsid w:val="009130D3"/>
    <w:rsid w:val="0091363D"/>
    <w:rsid w:val="00915A61"/>
    <w:rsid w:val="009167F9"/>
    <w:rsid w:val="009169A6"/>
    <w:rsid w:val="00916DA2"/>
    <w:rsid w:val="00917719"/>
    <w:rsid w:val="009205CB"/>
    <w:rsid w:val="00920918"/>
    <w:rsid w:val="00920FF8"/>
    <w:rsid w:val="00921371"/>
    <w:rsid w:val="00921B48"/>
    <w:rsid w:val="009227BE"/>
    <w:rsid w:val="00922F9F"/>
    <w:rsid w:val="00923279"/>
    <w:rsid w:val="00923CDA"/>
    <w:rsid w:val="0092543A"/>
    <w:rsid w:val="00925624"/>
    <w:rsid w:val="00925692"/>
    <w:rsid w:val="0092659B"/>
    <w:rsid w:val="0092696F"/>
    <w:rsid w:val="00931057"/>
    <w:rsid w:val="00931E8E"/>
    <w:rsid w:val="009325DF"/>
    <w:rsid w:val="0093365A"/>
    <w:rsid w:val="00934549"/>
    <w:rsid w:val="00935146"/>
    <w:rsid w:val="009367DB"/>
    <w:rsid w:val="00936DB8"/>
    <w:rsid w:val="00937692"/>
    <w:rsid w:val="00937D85"/>
    <w:rsid w:val="009404E4"/>
    <w:rsid w:val="009407F3"/>
    <w:rsid w:val="00940E5E"/>
    <w:rsid w:val="00940EC3"/>
    <w:rsid w:val="00940EE1"/>
    <w:rsid w:val="00940FFD"/>
    <w:rsid w:val="0094195D"/>
    <w:rsid w:val="00943B5D"/>
    <w:rsid w:val="00943D96"/>
    <w:rsid w:val="00945B32"/>
    <w:rsid w:val="0094643F"/>
    <w:rsid w:val="0094693B"/>
    <w:rsid w:val="00947C34"/>
    <w:rsid w:val="00947C35"/>
    <w:rsid w:val="009507D5"/>
    <w:rsid w:val="009510AA"/>
    <w:rsid w:val="00951661"/>
    <w:rsid w:val="00952FC7"/>
    <w:rsid w:val="0095398F"/>
    <w:rsid w:val="0095527E"/>
    <w:rsid w:val="009553B3"/>
    <w:rsid w:val="009558B2"/>
    <w:rsid w:val="00955FFD"/>
    <w:rsid w:val="0095609A"/>
    <w:rsid w:val="009571D9"/>
    <w:rsid w:val="0095771F"/>
    <w:rsid w:val="00957A86"/>
    <w:rsid w:val="00960A07"/>
    <w:rsid w:val="00962058"/>
    <w:rsid w:val="00962300"/>
    <w:rsid w:val="009625DD"/>
    <w:rsid w:val="00963E81"/>
    <w:rsid w:val="00964AFE"/>
    <w:rsid w:val="009661A8"/>
    <w:rsid w:val="00967012"/>
    <w:rsid w:val="00967247"/>
    <w:rsid w:val="0096724F"/>
    <w:rsid w:val="009672BC"/>
    <w:rsid w:val="00967C9E"/>
    <w:rsid w:val="0097092D"/>
    <w:rsid w:val="0097249A"/>
    <w:rsid w:val="00974B48"/>
    <w:rsid w:val="0097506C"/>
    <w:rsid w:val="0098026F"/>
    <w:rsid w:val="00980697"/>
    <w:rsid w:val="00980EC6"/>
    <w:rsid w:val="009812BA"/>
    <w:rsid w:val="00982D33"/>
    <w:rsid w:val="00982D4F"/>
    <w:rsid w:val="00982DAB"/>
    <w:rsid w:val="00983A08"/>
    <w:rsid w:val="00983AEF"/>
    <w:rsid w:val="00984141"/>
    <w:rsid w:val="0098415B"/>
    <w:rsid w:val="009850B3"/>
    <w:rsid w:val="00986738"/>
    <w:rsid w:val="00987138"/>
    <w:rsid w:val="009879B1"/>
    <w:rsid w:val="0099089B"/>
    <w:rsid w:val="00990E63"/>
    <w:rsid w:val="00991C20"/>
    <w:rsid w:val="00993CC9"/>
    <w:rsid w:val="00994BBF"/>
    <w:rsid w:val="00995652"/>
    <w:rsid w:val="0099591B"/>
    <w:rsid w:val="00995C80"/>
    <w:rsid w:val="009A04AB"/>
    <w:rsid w:val="009A06B6"/>
    <w:rsid w:val="009A0836"/>
    <w:rsid w:val="009A1281"/>
    <w:rsid w:val="009A1950"/>
    <w:rsid w:val="009A23F7"/>
    <w:rsid w:val="009A31FF"/>
    <w:rsid w:val="009A325A"/>
    <w:rsid w:val="009A34AD"/>
    <w:rsid w:val="009A3704"/>
    <w:rsid w:val="009A4641"/>
    <w:rsid w:val="009A5927"/>
    <w:rsid w:val="009A67BA"/>
    <w:rsid w:val="009A6B2E"/>
    <w:rsid w:val="009B08F9"/>
    <w:rsid w:val="009B19CB"/>
    <w:rsid w:val="009B22F9"/>
    <w:rsid w:val="009B26AC"/>
    <w:rsid w:val="009B375C"/>
    <w:rsid w:val="009B45B1"/>
    <w:rsid w:val="009B4C17"/>
    <w:rsid w:val="009B5555"/>
    <w:rsid w:val="009B5B01"/>
    <w:rsid w:val="009B6471"/>
    <w:rsid w:val="009B656A"/>
    <w:rsid w:val="009B7976"/>
    <w:rsid w:val="009B7BBB"/>
    <w:rsid w:val="009C03D8"/>
    <w:rsid w:val="009C1470"/>
    <w:rsid w:val="009C156E"/>
    <w:rsid w:val="009C15BF"/>
    <w:rsid w:val="009C2213"/>
    <w:rsid w:val="009C2919"/>
    <w:rsid w:val="009C2C94"/>
    <w:rsid w:val="009C31B8"/>
    <w:rsid w:val="009C3213"/>
    <w:rsid w:val="009C36E6"/>
    <w:rsid w:val="009C491F"/>
    <w:rsid w:val="009C49C9"/>
    <w:rsid w:val="009C4AF4"/>
    <w:rsid w:val="009C5256"/>
    <w:rsid w:val="009C541B"/>
    <w:rsid w:val="009C6065"/>
    <w:rsid w:val="009C75B3"/>
    <w:rsid w:val="009C75DE"/>
    <w:rsid w:val="009C7A1D"/>
    <w:rsid w:val="009D2DBF"/>
    <w:rsid w:val="009D326A"/>
    <w:rsid w:val="009D4101"/>
    <w:rsid w:val="009D4B25"/>
    <w:rsid w:val="009D5909"/>
    <w:rsid w:val="009D6261"/>
    <w:rsid w:val="009D6616"/>
    <w:rsid w:val="009D6833"/>
    <w:rsid w:val="009D68F9"/>
    <w:rsid w:val="009D6F45"/>
    <w:rsid w:val="009E0C31"/>
    <w:rsid w:val="009E1845"/>
    <w:rsid w:val="009E261A"/>
    <w:rsid w:val="009E2624"/>
    <w:rsid w:val="009E3F32"/>
    <w:rsid w:val="009E4758"/>
    <w:rsid w:val="009E541E"/>
    <w:rsid w:val="009E5C76"/>
    <w:rsid w:val="009E65D8"/>
    <w:rsid w:val="009E6946"/>
    <w:rsid w:val="009E6D7A"/>
    <w:rsid w:val="009E6D89"/>
    <w:rsid w:val="009E7643"/>
    <w:rsid w:val="009E77F2"/>
    <w:rsid w:val="009F1223"/>
    <w:rsid w:val="009F2B63"/>
    <w:rsid w:val="009F2F69"/>
    <w:rsid w:val="009F3082"/>
    <w:rsid w:val="009F33D5"/>
    <w:rsid w:val="009F3BCF"/>
    <w:rsid w:val="009F3E82"/>
    <w:rsid w:val="009F3F10"/>
    <w:rsid w:val="009F5E7F"/>
    <w:rsid w:val="009F6425"/>
    <w:rsid w:val="009F6772"/>
    <w:rsid w:val="009F7010"/>
    <w:rsid w:val="009F724D"/>
    <w:rsid w:val="009F78CB"/>
    <w:rsid w:val="00A0064F"/>
    <w:rsid w:val="00A00907"/>
    <w:rsid w:val="00A00B45"/>
    <w:rsid w:val="00A02CA0"/>
    <w:rsid w:val="00A0321E"/>
    <w:rsid w:val="00A03247"/>
    <w:rsid w:val="00A0326F"/>
    <w:rsid w:val="00A05352"/>
    <w:rsid w:val="00A054A2"/>
    <w:rsid w:val="00A057D1"/>
    <w:rsid w:val="00A06CF4"/>
    <w:rsid w:val="00A06D75"/>
    <w:rsid w:val="00A07F70"/>
    <w:rsid w:val="00A10795"/>
    <w:rsid w:val="00A1156E"/>
    <w:rsid w:val="00A11D31"/>
    <w:rsid w:val="00A11F14"/>
    <w:rsid w:val="00A12484"/>
    <w:rsid w:val="00A124CE"/>
    <w:rsid w:val="00A12EB7"/>
    <w:rsid w:val="00A134FE"/>
    <w:rsid w:val="00A14537"/>
    <w:rsid w:val="00A14658"/>
    <w:rsid w:val="00A14887"/>
    <w:rsid w:val="00A150A4"/>
    <w:rsid w:val="00A1570E"/>
    <w:rsid w:val="00A162D7"/>
    <w:rsid w:val="00A17A9C"/>
    <w:rsid w:val="00A17D83"/>
    <w:rsid w:val="00A17E3E"/>
    <w:rsid w:val="00A20289"/>
    <w:rsid w:val="00A215F2"/>
    <w:rsid w:val="00A22478"/>
    <w:rsid w:val="00A2268C"/>
    <w:rsid w:val="00A229F7"/>
    <w:rsid w:val="00A230A0"/>
    <w:rsid w:val="00A2331B"/>
    <w:rsid w:val="00A23619"/>
    <w:rsid w:val="00A23811"/>
    <w:rsid w:val="00A24403"/>
    <w:rsid w:val="00A2462A"/>
    <w:rsid w:val="00A25F49"/>
    <w:rsid w:val="00A27CB3"/>
    <w:rsid w:val="00A3037B"/>
    <w:rsid w:val="00A308CC"/>
    <w:rsid w:val="00A30CDD"/>
    <w:rsid w:val="00A30EE6"/>
    <w:rsid w:val="00A31BE2"/>
    <w:rsid w:val="00A32266"/>
    <w:rsid w:val="00A32DAF"/>
    <w:rsid w:val="00A33109"/>
    <w:rsid w:val="00A33D66"/>
    <w:rsid w:val="00A360CA"/>
    <w:rsid w:val="00A3693E"/>
    <w:rsid w:val="00A36AC0"/>
    <w:rsid w:val="00A37134"/>
    <w:rsid w:val="00A37CD5"/>
    <w:rsid w:val="00A37E59"/>
    <w:rsid w:val="00A40348"/>
    <w:rsid w:val="00A40CC3"/>
    <w:rsid w:val="00A42BC1"/>
    <w:rsid w:val="00A42D90"/>
    <w:rsid w:val="00A43FB6"/>
    <w:rsid w:val="00A44AE0"/>
    <w:rsid w:val="00A462BB"/>
    <w:rsid w:val="00A46343"/>
    <w:rsid w:val="00A46497"/>
    <w:rsid w:val="00A468A9"/>
    <w:rsid w:val="00A46CE4"/>
    <w:rsid w:val="00A46D6D"/>
    <w:rsid w:val="00A473BA"/>
    <w:rsid w:val="00A47F18"/>
    <w:rsid w:val="00A5125B"/>
    <w:rsid w:val="00A51F06"/>
    <w:rsid w:val="00A53BB2"/>
    <w:rsid w:val="00A54936"/>
    <w:rsid w:val="00A54A59"/>
    <w:rsid w:val="00A55FD5"/>
    <w:rsid w:val="00A61049"/>
    <w:rsid w:val="00A62CEF"/>
    <w:rsid w:val="00A653F7"/>
    <w:rsid w:val="00A65E1C"/>
    <w:rsid w:val="00A664B7"/>
    <w:rsid w:val="00A66B94"/>
    <w:rsid w:val="00A674A6"/>
    <w:rsid w:val="00A674C1"/>
    <w:rsid w:val="00A67FEF"/>
    <w:rsid w:val="00A70550"/>
    <w:rsid w:val="00A70858"/>
    <w:rsid w:val="00A70DD7"/>
    <w:rsid w:val="00A7101F"/>
    <w:rsid w:val="00A71527"/>
    <w:rsid w:val="00A7161B"/>
    <w:rsid w:val="00A716E0"/>
    <w:rsid w:val="00A71B27"/>
    <w:rsid w:val="00A726D1"/>
    <w:rsid w:val="00A732E2"/>
    <w:rsid w:val="00A73D16"/>
    <w:rsid w:val="00A74293"/>
    <w:rsid w:val="00A7445A"/>
    <w:rsid w:val="00A746AF"/>
    <w:rsid w:val="00A75174"/>
    <w:rsid w:val="00A760E6"/>
    <w:rsid w:val="00A768A0"/>
    <w:rsid w:val="00A77F9B"/>
    <w:rsid w:val="00A77FD3"/>
    <w:rsid w:val="00A80750"/>
    <w:rsid w:val="00A80A85"/>
    <w:rsid w:val="00A80EF9"/>
    <w:rsid w:val="00A83000"/>
    <w:rsid w:val="00A83058"/>
    <w:rsid w:val="00A836F3"/>
    <w:rsid w:val="00A84526"/>
    <w:rsid w:val="00A85386"/>
    <w:rsid w:val="00A85D7E"/>
    <w:rsid w:val="00A85E5C"/>
    <w:rsid w:val="00A8601B"/>
    <w:rsid w:val="00A86B26"/>
    <w:rsid w:val="00A87209"/>
    <w:rsid w:val="00A87963"/>
    <w:rsid w:val="00A90C3A"/>
    <w:rsid w:val="00A90CC9"/>
    <w:rsid w:val="00A911A2"/>
    <w:rsid w:val="00A91E08"/>
    <w:rsid w:val="00A92403"/>
    <w:rsid w:val="00A929D2"/>
    <w:rsid w:val="00A92D68"/>
    <w:rsid w:val="00A933CF"/>
    <w:rsid w:val="00A93F05"/>
    <w:rsid w:val="00A9480F"/>
    <w:rsid w:val="00A94B62"/>
    <w:rsid w:val="00A951B1"/>
    <w:rsid w:val="00A9549D"/>
    <w:rsid w:val="00A96C0F"/>
    <w:rsid w:val="00A97D22"/>
    <w:rsid w:val="00A97ECB"/>
    <w:rsid w:val="00AA0144"/>
    <w:rsid w:val="00AA0597"/>
    <w:rsid w:val="00AA077A"/>
    <w:rsid w:val="00AA0A1F"/>
    <w:rsid w:val="00AA1435"/>
    <w:rsid w:val="00AA1AA4"/>
    <w:rsid w:val="00AA1C64"/>
    <w:rsid w:val="00AA3EC9"/>
    <w:rsid w:val="00AA4991"/>
    <w:rsid w:val="00AA4A86"/>
    <w:rsid w:val="00AA59F0"/>
    <w:rsid w:val="00AA6EB0"/>
    <w:rsid w:val="00AA7A59"/>
    <w:rsid w:val="00AB02D3"/>
    <w:rsid w:val="00AB056F"/>
    <w:rsid w:val="00AB1BAB"/>
    <w:rsid w:val="00AB2084"/>
    <w:rsid w:val="00AB2279"/>
    <w:rsid w:val="00AB298A"/>
    <w:rsid w:val="00AB2D40"/>
    <w:rsid w:val="00AB2E9F"/>
    <w:rsid w:val="00AB2EDA"/>
    <w:rsid w:val="00AB341A"/>
    <w:rsid w:val="00AB4C98"/>
    <w:rsid w:val="00AB5518"/>
    <w:rsid w:val="00AB5C85"/>
    <w:rsid w:val="00AB64C1"/>
    <w:rsid w:val="00AB650A"/>
    <w:rsid w:val="00AB65FD"/>
    <w:rsid w:val="00AB6DD6"/>
    <w:rsid w:val="00AB7C1A"/>
    <w:rsid w:val="00AC02D2"/>
    <w:rsid w:val="00AC06D1"/>
    <w:rsid w:val="00AC0CA7"/>
    <w:rsid w:val="00AC1222"/>
    <w:rsid w:val="00AC1AFE"/>
    <w:rsid w:val="00AC2862"/>
    <w:rsid w:val="00AC295A"/>
    <w:rsid w:val="00AC2B7C"/>
    <w:rsid w:val="00AC5332"/>
    <w:rsid w:val="00AC6398"/>
    <w:rsid w:val="00AC6EF1"/>
    <w:rsid w:val="00AD2FD3"/>
    <w:rsid w:val="00AD4AE0"/>
    <w:rsid w:val="00AD5009"/>
    <w:rsid w:val="00AD7DF1"/>
    <w:rsid w:val="00AD7FEF"/>
    <w:rsid w:val="00AE0241"/>
    <w:rsid w:val="00AE03D9"/>
    <w:rsid w:val="00AE049B"/>
    <w:rsid w:val="00AE2FC4"/>
    <w:rsid w:val="00AE525F"/>
    <w:rsid w:val="00AE5379"/>
    <w:rsid w:val="00AE5FBD"/>
    <w:rsid w:val="00AE61DA"/>
    <w:rsid w:val="00AE686D"/>
    <w:rsid w:val="00AE6D47"/>
    <w:rsid w:val="00AE7E82"/>
    <w:rsid w:val="00AE7EC6"/>
    <w:rsid w:val="00AF1D37"/>
    <w:rsid w:val="00AF29EA"/>
    <w:rsid w:val="00AF31A5"/>
    <w:rsid w:val="00AF338D"/>
    <w:rsid w:val="00AF38DA"/>
    <w:rsid w:val="00AF3D58"/>
    <w:rsid w:val="00AF4B54"/>
    <w:rsid w:val="00AF582C"/>
    <w:rsid w:val="00AF5C2A"/>
    <w:rsid w:val="00AF6578"/>
    <w:rsid w:val="00AF669B"/>
    <w:rsid w:val="00B00B82"/>
    <w:rsid w:val="00B01023"/>
    <w:rsid w:val="00B014CF"/>
    <w:rsid w:val="00B019BC"/>
    <w:rsid w:val="00B01AE0"/>
    <w:rsid w:val="00B01B25"/>
    <w:rsid w:val="00B01E2F"/>
    <w:rsid w:val="00B02046"/>
    <w:rsid w:val="00B02911"/>
    <w:rsid w:val="00B02989"/>
    <w:rsid w:val="00B03EB2"/>
    <w:rsid w:val="00B041E1"/>
    <w:rsid w:val="00B04889"/>
    <w:rsid w:val="00B04D98"/>
    <w:rsid w:val="00B05A61"/>
    <w:rsid w:val="00B1088C"/>
    <w:rsid w:val="00B10C75"/>
    <w:rsid w:val="00B10F9A"/>
    <w:rsid w:val="00B11563"/>
    <w:rsid w:val="00B11911"/>
    <w:rsid w:val="00B11AE8"/>
    <w:rsid w:val="00B11AFD"/>
    <w:rsid w:val="00B13B9C"/>
    <w:rsid w:val="00B13DAF"/>
    <w:rsid w:val="00B14DAF"/>
    <w:rsid w:val="00B155AE"/>
    <w:rsid w:val="00B157E8"/>
    <w:rsid w:val="00B17849"/>
    <w:rsid w:val="00B1788E"/>
    <w:rsid w:val="00B20F63"/>
    <w:rsid w:val="00B21F2B"/>
    <w:rsid w:val="00B21F9A"/>
    <w:rsid w:val="00B22D24"/>
    <w:rsid w:val="00B2364C"/>
    <w:rsid w:val="00B24402"/>
    <w:rsid w:val="00B250CD"/>
    <w:rsid w:val="00B2643D"/>
    <w:rsid w:val="00B27C57"/>
    <w:rsid w:val="00B27EDA"/>
    <w:rsid w:val="00B27EE1"/>
    <w:rsid w:val="00B305CB"/>
    <w:rsid w:val="00B30A67"/>
    <w:rsid w:val="00B32D6C"/>
    <w:rsid w:val="00B3300C"/>
    <w:rsid w:val="00B343F5"/>
    <w:rsid w:val="00B34F62"/>
    <w:rsid w:val="00B35CC4"/>
    <w:rsid w:val="00B36281"/>
    <w:rsid w:val="00B36869"/>
    <w:rsid w:val="00B3726F"/>
    <w:rsid w:val="00B37A2A"/>
    <w:rsid w:val="00B37ADF"/>
    <w:rsid w:val="00B40608"/>
    <w:rsid w:val="00B40627"/>
    <w:rsid w:val="00B4072B"/>
    <w:rsid w:val="00B40E11"/>
    <w:rsid w:val="00B416C7"/>
    <w:rsid w:val="00B42102"/>
    <w:rsid w:val="00B43056"/>
    <w:rsid w:val="00B43DBF"/>
    <w:rsid w:val="00B43EF5"/>
    <w:rsid w:val="00B45BF0"/>
    <w:rsid w:val="00B467A7"/>
    <w:rsid w:val="00B4715B"/>
    <w:rsid w:val="00B47281"/>
    <w:rsid w:val="00B47F74"/>
    <w:rsid w:val="00B47FC5"/>
    <w:rsid w:val="00B50A96"/>
    <w:rsid w:val="00B51CCC"/>
    <w:rsid w:val="00B51CE3"/>
    <w:rsid w:val="00B52B84"/>
    <w:rsid w:val="00B53319"/>
    <w:rsid w:val="00B53737"/>
    <w:rsid w:val="00B5382D"/>
    <w:rsid w:val="00B53B1C"/>
    <w:rsid w:val="00B543C4"/>
    <w:rsid w:val="00B545A9"/>
    <w:rsid w:val="00B55CE6"/>
    <w:rsid w:val="00B56216"/>
    <w:rsid w:val="00B56370"/>
    <w:rsid w:val="00B56F0B"/>
    <w:rsid w:val="00B56F71"/>
    <w:rsid w:val="00B6035C"/>
    <w:rsid w:val="00B603C5"/>
    <w:rsid w:val="00B60671"/>
    <w:rsid w:val="00B6136D"/>
    <w:rsid w:val="00B616C5"/>
    <w:rsid w:val="00B61BF7"/>
    <w:rsid w:val="00B621CC"/>
    <w:rsid w:val="00B6381C"/>
    <w:rsid w:val="00B643C6"/>
    <w:rsid w:val="00B647E5"/>
    <w:rsid w:val="00B64A2E"/>
    <w:rsid w:val="00B6502E"/>
    <w:rsid w:val="00B65267"/>
    <w:rsid w:val="00B652EE"/>
    <w:rsid w:val="00B656FC"/>
    <w:rsid w:val="00B657E5"/>
    <w:rsid w:val="00B65DD1"/>
    <w:rsid w:val="00B6612C"/>
    <w:rsid w:val="00B662E8"/>
    <w:rsid w:val="00B66430"/>
    <w:rsid w:val="00B678ED"/>
    <w:rsid w:val="00B67EAE"/>
    <w:rsid w:val="00B707F2"/>
    <w:rsid w:val="00B70F69"/>
    <w:rsid w:val="00B71121"/>
    <w:rsid w:val="00B71CAB"/>
    <w:rsid w:val="00B71D23"/>
    <w:rsid w:val="00B723C3"/>
    <w:rsid w:val="00B75749"/>
    <w:rsid w:val="00B762F6"/>
    <w:rsid w:val="00B776EE"/>
    <w:rsid w:val="00B804E2"/>
    <w:rsid w:val="00B8228E"/>
    <w:rsid w:val="00B824EA"/>
    <w:rsid w:val="00B82F53"/>
    <w:rsid w:val="00B83A63"/>
    <w:rsid w:val="00B83BE8"/>
    <w:rsid w:val="00B83C67"/>
    <w:rsid w:val="00B841B7"/>
    <w:rsid w:val="00B84279"/>
    <w:rsid w:val="00B84ACA"/>
    <w:rsid w:val="00B84C84"/>
    <w:rsid w:val="00B84FDC"/>
    <w:rsid w:val="00B85810"/>
    <w:rsid w:val="00B85F01"/>
    <w:rsid w:val="00B86C38"/>
    <w:rsid w:val="00B87A2F"/>
    <w:rsid w:val="00B90E69"/>
    <w:rsid w:val="00B924DC"/>
    <w:rsid w:val="00B93034"/>
    <w:rsid w:val="00B93087"/>
    <w:rsid w:val="00B93750"/>
    <w:rsid w:val="00B93F2B"/>
    <w:rsid w:val="00B94418"/>
    <w:rsid w:val="00B944F9"/>
    <w:rsid w:val="00B9471E"/>
    <w:rsid w:val="00B94A1A"/>
    <w:rsid w:val="00B94D78"/>
    <w:rsid w:val="00B95DAC"/>
    <w:rsid w:val="00B961FE"/>
    <w:rsid w:val="00B97735"/>
    <w:rsid w:val="00B97AC0"/>
    <w:rsid w:val="00BA1EC2"/>
    <w:rsid w:val="00BA1FA2"/>
    <w:rsid w:val="00BA3F96"/>
    <w:rsid w:val="00BA42E2"/>
    <w:rsid w:val="00BA5741"/>
    <w:rsid w:val="00BA6603"/>
    <w:rsid w:val="00BA6615"/>
    <w:rsid w:val="00BA6A04"/>
    <w:rsid w:val="00BA6B8F"/>
    <w:rsid w:val="00BA7563"/>
    <w:rsid w:val="00BA7AD3"/>
    <w:rsid w:val="00BB0401"/>
    <w:rsid w:val="00BB0441"/>
    <w:rsid w:val="00BB0EF5"/>
    <w:rsid w:val="00BB1383"/>
    <w:rsid w:val="00BB14E8"/>
    <w:rsid w:val="00BB5149"/>
    <w:rsid w:val="00BB5982"/>
    <w:rsid w:val="00BB61FD"/>
    <w:rsid w:val="00BB63BC"/>
    <w:rsid w:val="00BB6CE8"/>
    <w:rsid w:val="00BC0797"/>
    <w:rsid w:val="00BC1D27"/>
    <w:rsid w:val="00BC1F19"/>
    <w:rsid w:val="00BC2CA7"/>
    <w:rsid w:val="00BC3879"/>
    <w:rsid w:val="00BC3C7A"/>
    <w:rsid w:val="00BC405B"/>
    <w:rsid w:val="00BC4423"/>
    <w:rsid w:val="00BC6246"/>
    <w:rsid w:val="00BC62F6"/>
    <w:rsid w:val="00BC6777"/>
    <w:rsid w:val="00BC695B"/>
    <w:rsid w:val="00BC7036"/>
    <w:rsid w:val="00BC71B4"/>
    <w:rsid w:val="00BC7315"/>
    <w:rsid w:val="00BC7FB1"/>
    <w:rsid w:val="00BD006D"/>
    <w:rsid w:val="00BD0687"/>
    <w:rsid w:val="00BD0B38"/>
    <w:rsid w:val="00BD30CE"/>
    <w:rsid w:val="00BD399E"/>
    <w:rsid w:val="00BD4215"/>
    <w:rsid w:val="00BD46C1"/>
    <w:rsid w:val="00BD585E"/>
    <w:rsid w:val="00BD5C5E"/>
    <w:rsid w:val="00BD749A"/>
    <w:rsid w:val="00BD7F05"/>
    <w:rsid w:val="00BE1981"/>
    <w:rsid w:val="00BE2188"/>
    <w:rsid w:val="00BE2A43"/>
    <w:rsid w:val="00BE33A8"/>
    <w:rsid w:val="00BE35BD"/>
    <w:rsid w:val="00BE4770"/>
    <w:rsid w:val="00BE4DB1"/>
    <w:rsid w:val="00BE4EF1"/>
    <w:rsid w:val="00BE6B96"/>
    <w:rsid w:val="00BF021D"/>
    <w:rsid w:val="00BF041C"/>
    <w:rsid w:val="00BF06CC"/>
    <w:rsid w:val="00BF2209"/>
    <w:rsid w:val="00BF260F"/>
    <w:rsid w:val="00BF26A7"/>
    <w:rsid w:val="00BF2BC8"/>
    <w:rsid w:val="00BF3381"/>
    <w:rsid w:val="00BF3CC8"/>
    <w:rsid w:val="00BF3D52"/>
    <w:rsid w:val="00BF4D4D"/>
    <w:rsid w:val="00BF5520"/>
    <w:rsid w:val="00BF5963"/>
    <w:rsid w:val="00BF5F5B"/>
    <w:rsid w:val="00BF609C"/>
    <w:rsid w:val="00BF6156"/>
    <w:rsid w:val="00BF6928"/>
    <w:rsid w:val="00C00351"/>
    <w:rsid w:val="00C00AD5"/>
    <w:rsid w:val="00C018DB"/>
    <w:rsid w:val="00C01A2C"/>
    <w:rsid w:val="00C01EE7"/>
    <w:rsid w:val="00C01F0E"/>
    <w:rsid w:val="00C02319"/>
    <w:rsid w:val="00C02666"/>
    <w:rsid w:val="00C03008"/>
    <w:rsid w:val="00C058A8"/>
    <w:rsid w:val="00C05DF2"/>
    <w:rsid w:val="00C05FD9"/>
    <w:rsid w:val="00C06EE8"/>
    <w:rsid w:val="00C10CA7"/>
    <w:rsid w:val="00C110A0"/>
    <w:rsid w:val="00C11ADA"/>
    <w:rsid w:val="00C12585"/>
    <w:rsid w:val="00C12A7E"/>
    <w:rsid w:val="00C1343B"/>
    <w:rsid w:val="00C140F3"/>
    <w:rsid w:val="00C1576B"/>
    <w:rsid w:val="00C162E9"/>
    <w:rsid w:val="00C17DA7"/>
    <w:rsid w:val="00C17FD7"/>
    <w:rsid w:val="00C2034E"/>
    <w:rsid w:val="00C2236A"/>
    <w:rsid w:val="00C229DC"/>
    <w:rsid w:val="00C23CAF"/>
    <w:rsid w:val="00C24494"/>
    <w:rsid w:val="00C264F5"/>
    <w:rsid w:val="00C265B9"/>
    <w:rsid w:val="00C26A6B"/>
    <w:rsid w:val="00C27BAA"/>
    <w:rsid w:val="00C30DC0"/>
    <w:rsid w:val="00C32560"/>
    <w:rsid w:val="00C3267F"/>
    <w:rsid w:val="00C32D02"/>
    <w:rsid w:val="00C33218"/>
    <w:rsid w:val="00C3332E"/>
    <w:rsid w:val="00C34040"/>
    <w:rsid w:val="00C373D1"/>
    <w:rsid w:val="00C40246"/>
    <w:rsid w:val="00C40658"/>
    <w:rsid w:val="00C408BD"/>
    <w:rsid w:val="00C416F5"/>
    <w:rsid w:val="00C42A2E"/>
    <w:rsid w:val="00C42C23"/>
    <w:rsid w:val="00C4466C"/>
    <w:rsid w:val="00C449DA"/>
    <w:rsid w:val="00C44B56"/>
    <w:rsid w:val="00C4539D"/>
    <w:rsid w:val="00C45CDA"/>
    <w:rsid w:val="00C46562"/>
    <w:rsid w:val="00C4766D"/>
    <w:rsid w:val="00C51206"/>
    <w:rsid w:val="00C5172C"/>
    <w:rsid w:val="00C54505"/>
    <w:rsid w:val="00C55B94"/>
    <w:rsid w:val="00C57E3C"/>
    <w:rsid w:val="00C60163"/>
    <w:rsid w:val="00C623F6"/>
    <w:rsid w:val="00C62462"/>
    <w:rsid w:val="00C628C7"/>
    <w:rsid w:val="00C63113"/>
    <w:rsid w:val="00C6443E"/>
    <w:rsid w:val="00C65A9D"/>
    <w:rsid w:val="00C65DED"/>
    <w:rsid w:val="00C663BD"/>
    <w:rsid w:val="00C6691B"/>
    <w:rsid w:val="00C66979"/>
    <w:rsid w:val="00C669D6"/>
    <w:rsid w:val="00C70109"/>
    <w:rsid w:val="00C707BC"/>
    <w:rsid w:val="00C72E98"/>
    <w:rsid w:val="00C73B51"/>
    <w:rsid w:val="00C73C55"/>
    <w:rsid w:val="00C749A6"/>
    <w:rsid w:val="00C74ECC"/>
    <w:rsid w:val="00C7712F"/>
    <w:rsid w:val="00C7781B"/>
    <w:rsid w:val="00C800D2"/>
    <w:rsid w:val="00C80656"/>
    <w:rsid w:val="00C8141E"/>
    <w:rsid w:val="00C821C4"/>
    <w:rsid w:val="00C82256"/>
    <w:rsid w:val="00C823D9"/>
    <w:rsid w:val="00C82C3F"/>
    <w:rsid w:val="00C85133"/>
    <w:rsid w:val="00C8587E"/>
    <w:rsid w:val="00C864D2"/>
    <w:rsid w:val="00C873A0"/>
    <w:rsid w:val="00C878AA"/>
    <w:rsid w:val="00C902AC"/>
    <w:rsid w:val="00C91E05"/>
    <w:rsid w:val="00C92056"/>
    <w:rsid w:val="00C92743"/>
    <w:rsid w:val="00C92C86"/>
    <w:rsid w:val="00C93CDC"/>
    <w:rsid w:val="00C95030"/>
    <w:rsid w:val="00C9505D"/>
    <w:rsid w:val="00C966B4"/>
    <w:rsid w:val="00CA0D3B"/>
    <w:rsid w:val="00CA0D3C"/>
    <w:rsid w:val="00CA1735"/>
    <w:rsid w:val="00CA1E2B"/>
    <w:rsid w:val="00CA21A1"/>
    <w:rsid w:val="00CA22AD"/>
    <w:rsid w:val="00CA30C8"/>
    <w:rsid w:val="00CA57E8"/>
    <w:rsid w:val="00CA626F"/>
    <w:rsid w:val="00CA6909"/>
    <w:rsid w:val="00CA7961"/>
    <w:rsid w:val="00CB051E"/>
    <w:rsid w:val="00CB054E"/>
    <w:rsid w:val="00CB118E"/>
    <w:rsid w:val="00CB2A32"/>
    <w:rsid w:val="00CB3A3B"/>
    <w:rsid w:val="00CB3DB1"/>
    <w:rsid w:val="00CB420F"/>
    <w:rsid w:val="00CB43DF"/>
    <w:rsid w:val="00CB4F2A"/>
    <w:rsid w:val="00CB5225"/>
    <w:rsid w:val="00CB56E1"/>
    <w:rsid w:val="00CB6459"/>
    <w:rsid w:val="00CB6FEC"/>
    <w:rsid w:val="00CB76F1"/>
    <w:rsid w:val="00CC035E"/>
    <w:rsid w:val="00CC0E1D"/>
    <w:rsid w:val="00CC1F43"/>
    <w:rsid w:val="00CC3EC4"/>
    <w:rsid w:val="00CC425A"/>
    <w:rsid w:val="00CC463F"/>
    <w:rsid w:val="00CC53B8"/>
    <w:rsid w:val="00CC5B8F"/>
    <w:rsid w:val="00CC5E7D"/>
    <w:rsid w:val="00CC63DE"/>
    <w:rsid w:val="00CC7BD2"/>
    <w:rsid w:val="00CD036E"/>
    <w:rsid w:val="00CD0F76"/>
    <w:rsid w:val="00CD1356"/>
    <w:rsid w:val="00CD13AE"/>
    <w:rsid w:val="00CD1A13"/>
    <w:rsid w:val="00CD1D55"/>
    <w:rsid w:val="00CD24D2"/>
    <w:rsid w:val="00CD2B9F"/>
    <w:rsid w:val="00CD2F01"/>
    <w:rsid w:val="00CD3741"/>
    <w:rsid w:val="00CD4D66"/>
    <w:rsid w:val="00CD66BD"/>
    <w:rsid w:val="00CD6C2B"/>
    <w:rsid w:val="00CD6E17"/>
    <w:rsid w:val="00CD6F73"/>
    <w:rsid w:val="00CD74D2"/>
    <w:rsid w:val="00CD7DB3"/>
    <w:rsid w:val="00CE04D6"/>
    <w:rsid w:val="00CE1E37"/>
    <w:rsid w:val="00CE2A12"/>
    <w:rsid w:val="00CE5B25"/>
    <w:rsid w:val="00CE5EF9"/>
    <w:rsid w:val="00CF0A17"/>
    <w:rsid w:val="00CF0CC9"/>
    <w:rsid w:val="00CF12FE"/>
    <w:rsid w:val="00CF139A"/>
    <w:rsid w:val="00CF6C6B"/>
    <w:rsid w:val="00CF72AD"/>
    <w:rsid w:val="00D021E5"/>
    <w:rsid w:val="00D0246B"/>
    <w:rsid w:val="00D02B86"/>
    <w:rsid w:val="00D03516"/>
    <w:rsid w:val="00D03F05"/>
    <w:rsid w:val="00D044E4"/>
    <w:rsid w:val="00D05543"/>
    <w:rsid w:val="00D074A4"/>
    <w:rsid w:val="00D07533"/>
    <w:rsid w:val="00D12D40"/>
    <w:rsid w:val="00D136DB"/>
    <w:rsid w:val="00D13AAA"/>
    <w:rsid w:val="00D13E97"/>
    <w:rsid w:val="00D14275"/>
    <w:rsid w:val="00D14648"/>
    <w:rsid w:val="00D14FEE"/>
    <w:rsid w:val="00D15BDC"/>
    <w:rsid w:val="00D15DD2"/>
    <w:rsid w:val="00D17E66"/>
    <w:rsid w:val="00D204AE"/>
    <w:rsid w:val="00D207E3"/>
    <w:rsid w:val="00D20B24"/>
    <w:rsid w:val="00D20F34"/>
    <w:rsid w:val="00D21303"/>
    <w:rsid w:val="00D2181F"/>
    <w:rsid w:val="00D21E5B"/>
    <w:rsid w:val="00D21E8C"/>
    <w:rsid w:val="00D21F74"/>
    <w:rsid w:val="00D2324D"/>
    <w:rsid w:val="00D24567"/>
    <w:rsid w:val="00D24AB3"/>
    <w:rsid w:val="00D25A98"/>
    <w:rsid w:val="00D26724"/>
    <w:rsid w:val="00D26D56"/>
    <w:rsid w:val="00D27A24"/>
    <w:rsid w:val="00D27C6E"/>
    <w:rsid w:val="00D27E5B"/>
    <w:rsid w:val="00D302B6"/>
    <w:rsid w:val="00D302EA"/>
    <w:rsid w:val="00D304F3"/>
    <w:rsid w:val="00D323F4"/>
    <w:rsid w:val="00D338CA"/>
    <w:rsid w:val="00D33FD5"/>
    <w:rsid w:val="00D34479"/>
    <w:rsid w:val="00D34976"/>
    <w:rsid w:val="00D34AB6"/>
    <w:rsid w:val="00D36A0C"/>
    <w:rsid w:val="00D36C19"/>
    <w:rsid w:val="00D37196"/>
    <w:rsid w:val="00D3743D"/>
    <w:rsid w:val="00D40C6E"/>
    <w:rsid w:val="00D41960"/>
    <w:rsid w:val="00D41A38"/>
    <w:rsid w:val="00D42F1E"/>
    <w:rsid w:val="00D430CC"/>
    <w:rsid w:val="00D43300"/>
    <w:rsid w:val="00D4333D"/>
    <w:rsid w:val="00D43489"/>
    <w:rsid w:val="00D47C36"/>
    <w:rsid w:val="00D47DB4"/>
    <w:rsid w:val="00D504C5"/>
    <w:rsid w:val="00D51EED"/>
    <w:rsid w:val="00D52AA6"/>
    <w:rsid w:val="00D5319A"/>
    <w:rsid w:val="00D532A1"/>
    <w:rsid w:val="00D53CCE"/>
    <w:rsid w:val="00D54157"/>
    <w:rsid w:val="00D54B7A"/>
    <w:rsid w:val="00D54BB1"/>
    <w:rsid w:val="00D551AF"/>
    <w:rsid w:val="00D5570D"/>
    <w:rsid w:val="00D5646E"/>
    <w:rsid w:val="00D57398"/>
    <w:rsid w:val="00D57834"/>
    <w:rsid w:val="00D602B8"/>
    <w:rsid w:val="00D606FC"/>
    <w:rsid w:val="00D611AE"/>
    <w:rsid w:val="00D61DED"/>
    <w:rsid w:val="00D61F67"/>
    <w:rsid w:val="00D627DE"/>
    <w:rsid w:val="00D633B6"/>
    <w:rsid w:val="00D637D2"/>
    <w:rsid w:val="00D638A6"/>
    <w:rsid w:val="00D64E08"/>
    <w:rsid w:val="00D6558A"/>
    <w:rsid w:val="00D65DA9"/>
    <w:rsid w:val="00D6631B"/>
    <w:rsid w:val="00D66C4F"/>
    <w:rsid w:val="00D672FC"/>
    <w:rsid w:val="00D70CDB"/>
    <w:rsid w:val="00D75543"/>
    <w:rsid w:val="00D76155"/>
    <w:rsid w:val="00D778B9"/>
    <w:rsid w:val="00D8043A"/>
    <w:rsid w:val="00D820B7"/>
    <w:rsid w:val="00D83CB8"/>
    <w:rsid w:val="00D841DB"/>
    <w:rsid w:val="00D84289"/>
    <w:rsid w:val="00D84D5F"/>
    <w:rsid w:val="00D856C6"/>
    <w:rsid w:val="00D85D91"/>
    <w:rsid w:val="00D85FBD"/>
    <w:rsid w:val="00D86C92"/>
    <w:rsid w:val="00D87C5B"/>
    <w:rsid w:val="00D90371"/>
    <w:rsid w:val="00D90834"/>
    <w:rsid w:val="00D90C98"/>
    <w:rsid w:val="00D914BE"/>
    <w:rsid w:val="00D91FA7"/>
    <w:rsid w:val="00D936BE"/>
    <w:rsid w:val="00D9392A"/>
    <w:rsid w:val="00D93FC0"/>
    <w:rsid w:val="00D940B3"/>
    <w:rsid w:val="00D9581D"/>
    <w:rsid w:val="00D9649E"/>
    <w:rsid w:val="00D96D74"/>
    <w:rsid w:val="00D972E2"/>
    <w:rsid w:val="00DA094A"/>
    <w:rsid w:val="00DA1AC8"/>
    <w:rsid w:val="00DA1C92"/>
    <w:rsid w:val="00DA1D6C"/>
    <w:rsid w:val="00DA30DB"/>
    <w:rsid w:val="00DA3331"/>
    <w:rsid w:val="00DA3AE1"/>
    <w:rsid w:val="00DA4005"/>
    <w:rsid w:val="00DA4A0C"/>
    <w:rsid w:val="00DA4C57"/>
    <w:rsid w:val="00DA58C0"/>
    <w:rsid w:val="00DA5C0D"/>
    <w:rsid w:val="00DA69FC"/>
    <w:rsid w:val="00DA7AF7"/>
    <w:rsid w:val="00DB06E1"/>
    <w:rsid w:val="00DB0CF6"/>
    <w:rsid w:val="00DB153D"/>
    <w:rsid w:val="00DB216A"/>
    <w:rsid w:val="00DB312E"/>
    <w:rsid w:val="00DB427C"/>
    <w:rsid w:val="00DB45E0"/>
    <w:rsid w:val="00DB7735"/>
    <w:rsid w:val="00DB7A8C"/>
    <w:rsid w:val="00DB7C12"/>
    <w:rsid w:val="00DC1BD9"/>
    <w:rsid w:val="00DC2103"/>
    <w:rsid w:val="00DC2955"/>
    <w:rsid w:val="00DC3AB7"/>
    <w:rsid w:val="00DC3DD4"/>
    <w:rsid w:val="00DC44F1"/>
    <w:rsid w:val="00DC4556"/>
    <w:rsid w:val="00DC477C"/>
    <w:rsid w:val="00DC4A14"/>
    <w:rsid w:val="00DC4AE2"/>
    <w:rsid w:val="00DC4B29"/>
    <w:rsid w:val="00DC4E0B"/>
    <w:rsid w:val="00DC55D8"/>
    <w:rsid w:val="00DC5B27"/>
    <w:rsid w:val="00DC5F79"/>
    <w:rsid w:val="00DC6141"/>
    <w:rsid w:val="00DC6CB2"/>
    <w:rsid w:val="00DC6E64"/>
    <w:rsid w:val="00DC7912"/>
    <w:rsid w:val="00DD0064"/>
    <w:rsid w:val="00DD0079"/>
    <w:rsid w:val="00DD094A"/>
    <w:rsid w:val="00DD1DFB"/>
    <w:rsid w:val="00DD220D"/>
    <w:rsid w:val="00DD29F2"/>
    <w:rsid w:val="00DD33E9"/>
    <w:rsid w:val="00DD37E9"/>
    <w:rsid w:val="00DD42A0"/>
    <w:rsid w:val="00DD43CC"/>
    <w:rsid w:val="00DD477C"/>
    <w:rsid w:val="00DD485A"/>
    <w:rsid w:val="00DD4D06"/>
    <w:rsid w:val="00DD4FF0"/>
    <w:rsid w:val="00DD65B7"/>
    <w:rsid w:val="00DD7439"/>
    <w:rsid w:val="00DD77AF"/>
    <w:rsid w:val="00DE1CE1"/>
    <w:rsid w:val="00DE1D9C"/>
    <w:rsid w:val="00DE23F3"/>
    <w:rsid w:val="00DE32C7"/>
    <w:rsid w:val="00DE3B08"/>
    <w:rsid w:val="00DE4230"/>
    <w:rsid w:val="00DE4DC5"/>
    <w:rsid w:val="00DE4FF0"/>
    <w:rsid w:val="00DE50B2"/>
    <w:rsid w:val="00DE57A0"/>
    <w:rsid w:val="00DE5A8F"/>
    <w:rsid w:val="00DE6384"/>
    <w:rsid w:val="00DE7071"/>
    <w:rsid w:val="00DE707A"/>
    <w:rsid w:val="00DE7213"/>
    <w:rsid w:val="00DF0556"/>
    <w:rsid w:val="00DF0B57"/>
    <w:rsid w:val="00DF117C"/>
    <w:rsid w:val="00DF1A0B"/>
    <w:rsid w:val="00DF1D9F"/>
    <w:rsid w:val="00DF1FFF"/>
    <w:rsid w:val="00DF215F"/>
    <w:rsid w:val="00DF41DC"/>
    <w:rsid w:val="00DF446F"/>
    <w:rsid w:val="00DF45D3"/>
    <w:rsid w:val="00DF4B5E"/>
    <w:rsid w:val="00DF539F"/>
    <w:rsid w:val="00DF573A"/>
    <w:rsid w:val="00DF5F23"/>
    <w:rsid w:val="00DF6585"/>
    <w:rsid w:val="00DF6CE1"/>
    <w:rsid w:val="00DF71DB"/>
    <w:rsid w:val="00DF75A1"/>
    <w:rsid w:val="00E014AC"/>
    <w:rsid w:val="00E014D7"/>
    <w:rsid w:val="00E033F9"/>
    <w:rsid w:val="00E03CFE"/>
    <w:rsid w:val="00E04A8C"/>
    <w:rsid w:val="00E04B2A"/>
    <w:rsid w:val="00E04D58"/>
    <w:rsid w:val="00E052EC"/>
    <w:rsid w:val="00E053AB"/>
    <w:rsid w:val="00E0615B"/>
    <w:rsid w:val="00E0690A"/>
    <w:rsid w:val="00E07275"/>
    <w:rsid w:val="00E07DF3"/>
    <w:rsid w:val="00E11732"/>
    <w:rsid w:val="00E12FE1"/>
    <w:rsid w:val="00E13383"/>
    <w:rsid w:val="00E1394C"/>
    <w:rsid w:val="00E14A1B"/>
    <w:rsid w:val="00E15263"/>
    <w:rsid w:val="00E15529"/>
    <w:rsid w:val="00E1588D"/>
    <w:rsid w:val="00E15C39"/>
    <w:rsid w:val="00E16484"/>
    <w:rsid w:val="00E16F99"/>
    <w:rsid w:val="00E2008F"/>
    <w:rsid w:val="00E2049E"/>
    <w:rsid w:val="00E20929"/>
    <w:rsid w:val="00E2095C"/>
    <w:rsid w:val="00E215AE"/>
    <w:rsid w:val="00E21BB1"/>
    <w:rsid w:val="00E22348"/>
    <w:rsid w:val="00E22B61"/>
    <w:rsid w:val="00E237BC"/>
    <w:rsid w:val="00E2573E"/>
    <w:rsid w:val="00E25E8B"/>
    <w:rsid w:val="00E25FE0"/>
    <w:rsid w:val="00E2766A"/>
    <w:rsid w:val="00E30186"/>
    <w:rsid w:val="00E301EC"/>
    <w:rsid w:val="00E3144F"/>
    <w:rsid w:val="00E32A4F"/>
    <w:rsid w:val="00E3417C"/>
    <w:rsid w:val="00E3454B"/>
    <w:rsid w:val="00E34ED2"/>
    <w:rsid w:val="00E356E4"/>
    <w:rsid w:val="00E35EEC"/>
    <w:rsid w:val="00E40002"/>
    <w:rsid w:val="00E4029A"/>
    <w:rsid w:val="00E4066F"/>
    <w:rsid w:val="00E40E2C"/>
    <w:rsid w:val="00E423BC"/>
    <w:rsid w:val="00E42C3A"/>
    <w:rsid w:val="00E42FB2"/>
    <w:rsid w:val="00E43ADB"/>
    <w:rsid w:val="00E43FE5"/>
    <w:rsid w:val="00E45E09"/>
    <w:rsid w:val="00E46C90"/>
    <w:rsid w:val="00E503BF"/>
    <w:rsid w:val="00E50563"/>
    <w:rsid w:val="00E518E8"/>
    <w:rsid w:val="00E523C5"/>
    <w:rsid w:val="00E528C7"/>
    <w:rsid w:val="00E53DD4"/>
    <w:rsid w:val="00E5599F"/>
    <w:rsid w:val="00E55C97"/>
    <w:rsid w:val="00E564CC"/>
    <w:rsid w:val="00E570B8"/>
    <w:rsid w:val="00E57936"/>
    <w:rsid w:val="00E606B3"/>
    <w:rsid w:val="00E60DC6"/>
    <w:rsid w:val="00E61253"/>
    <w:rsid w:val="00E61F9C"/>
    <w:rsid w:val="00E6418E"/>
    <w:rsid w:val="00E646F5"/>
    <w:rsid w:val="00E64C9C"/>
    <w:rsid w:val="00E64F89"/>
    <w:rsid w:val="00E65419"/>
    <w:rsid w:val="00E66515"/>
    <w:rsid w:val="00E66BA6"/>
    <w:rsid w:val="00E673C7"/>
    <w:rsid w:val="00E67595"/>
    <w:rsid w:val="00E70B03"/>
    <w:rsid w:val="00E70B1C"/>
    <w:rsid w:val="00E71A76"/>
    <w:rsid w:val="00E7218F"/>
    <w:rsid w:val="00E72326"/>
    <w:rsid w:val="00E7314F"/>
    <w:rsid w:val="00E73956"/>
    <w:rsid w:val="00E74362"/>
    <w:rsid w:val="00E74ECF"/>
    <w:rsid w:val="00E75520"/>
    <w:rsid w:val="00E75A9E"/>
    <w:rsid w:val="00E8019A"/>
    <w:rsid w:val="00E80325"/>
    <w:rsid w:val="00E810EF"/>
    <w:rsid w:val="00E81E7B"/>
    <w:rsid w:val="00E835F1"/>
    <w:rsid w:val="00E83843"/>
    <w:rsid w:val="00E85846"/>
    <w:rsid w:val="00E85DFA"/>
    <w:rsid w:val="00E860BB"/>
    <w:rsid w:val="00E8732A"/>
    <w:rsid w:val="00E87C02"/>
    <w:rsid w:val="00E90735"/>
    <w:rsid w:val="00E91BFA"/>
    <w:rsid w:val="00E9366C"/>
    <w:rsid w:val="00E947F9"/>
    <w:rsid w:val="00E948A3"/>
    <w:rsid w:val="00E94E2A"/>
    <w:rsid w:val="00E959D7"/>
    <w:rsid w:val="00EA047F"/>
    <w:rsid w:val="00EA091C"/>
    <w:rsid w:val="00EA16AC"/>
    <w:rsid w:val="00EA1755"/>
    <w:rsid w:val="00EA2357"/>
    <w:rsid w:val="00EA24C9"/>
    <w:rsid w:val="00EA2BEA"/>
    <w:rsid w:val="00EA2D20"/>
    <w:rsid w:val="00EA31BC"/>
    <w:rsid w:val="00EA3869"/>
    <w:rsid w:val="00EA3A36"/>
    <w:rsid w:val="00EA5B04"/>
    <w:rsid w:val="00EA6418"/>
    <w:rsid w:val="00EA649A"/>
    <w:rsid w:val="00EA6626"/>
    <w:rsid w:val="00EA74B9"/>
    <w:rsid w:val="00EA776C"/>
    <w:rsid w:val="00EA79F0"/>
    <w:rsid w:val="00EA7FBD"/>
    <w:rsid w:val="00EB06A9"/>
    <w:rsid w:val="00EB0955"/>
    <w:rsid w:val="00EB0993"/>
    <w:rsid w:val="00EB0E1F"/>
    <w:rsid w:val="00EB1B72"/>
    <w:rsid w:val="00EB20CF"/>
    <w:rsid w:val="00EB2724"/>
    <w:rsid w:val="00EB2AA0"/>
    <w:rsid w:val="00EB4212"/>
    <w:rsid w:val="00EB4986"/>
    <w:rsid w:val="00EB4DA0"/>
    <w:rsid w:val="00EB4FE9"/>
    <w:rsid w:val="00EB536E"/>
    <w:rsid w:val="00EB5FE3"/>
    <w:rsid w:val="00EB6045"/>
    <w:rsid w:val="00EB6BBA"/>
    <w:rsid w:val="00EB776F"/>
    <w:rsid w:val="00EB7E90"/>
    <w:rsid w:val="00EC0AF5"/>
    <w:rsid w:val="00EC1515"/>
    <w:rsid w:val="00EC1848"/>
    <w:rsid w:val="00EC1870"/>
    <w:rsid w:val="00EC1ADD"/>
    <w:rsid w:val="00EC236B"/>
    <w:rsid w:val="00EC25E4"/>
    <w:rsid w:val="00EC293D"/>
    <w:rsid w:val="00EC2C09"/>
    <w:rsid w:val="00EC3ACE"/>
    <w:rsid w:val="00EC53D0"/>
    <w:rsid w:val="00EC54BC"/>
    <w:rsid w:val="00EC64BD"/>
    <w:rsid w:val="00EC6D98"/>
    <w:rsid w:val="00ED007C"/>
    <w:rsid w:val="00ED01D2"/>
    <w:rsid w:val="00ED11FB"/>
    <w:rsid w:val="00ED2EB4"/>
    <w:rsid w:val="00ED34F8"/>
    <w:rsid w:val="00ED400E"/>
    <w:rsid w:val="00ED5099"/>
    <w:rsid w:val="00ED5780"/>
    <w:rsid w:val="00ED586F"/>
    <w:rsid w:val="00ED5B4B"/>
    <w:rsid w:val="00ED65DE"/>
    <w:rsid w:val="00ED7271"/>
    <w:rsid w:val="00ED79A0"/>
    <w:rsid w:val="00EE09C7"/>
    <w:rsid w:val="00EE1221"/>
    <w:rsid w:val="00EE15FC"/>
    <w:rsid w:val="00EE1E0B"/>
    <w:rsid w:val="00EE28FF"/>
    <w:rsid w:val="00EE2AF9"/>
    <w:rsid w:val="00EE2C82"/>
    <w:rsid w:val="00EE30B9"/>
    <w:rsid w:val="00EE3128"/>
    <w:rsid w:val="00EE34D1"/>
    <w:rsid w:val="00EE3C21"/>
    <w:rsid w:val="00EE3DFC"/>
    <w:rsid w:val="00EE408F"/>
    <w:rsid w:val="00EE4B77"/>
    <w:rsid w:val="00EE4DEA"/>
    <w:rsid w:val="00EE53A4"/>
    <w:rsid w:val="00EE5ACD"/>
    <w:rsid w:val="00EE6E68"/>
    <w:rsid w:val="00EE703C"/>
    <w:rsid w:val="00EE756E"/>
    <w:rsid w:val="00EF06A5"/>
    <w:rsid w:val="00EF088F"/>
    <w:rsid w:val="00EF14AF"/>
    <w:rsid w:val="00EF1AD9"/>
    <w:rsid w:val="00EF1E2C"/>
    <w:rsid w:val="00EF231C"/>
    <w:rsid w:val="00EF2769"/>
    <w:rsid w:val="00EF3A12"/>
    <w:rsid w:val="00EF43B9"/>
    <w:rsid w:val="00EF5E2A"/>
    <w:rsid w:val="00EF602B"/>
    <w:rsid w:val="00EF6208"/>
    <w:rsid w:val="00EF7101"/>
    <w:rsid w:val="00EF7605"/>
    <w:rsid w:val="00EF7965"/>
    <w:rsid w:val="00EF7B89"/>
    <w:rsid w:val="00F0030F"/>
    <w:rsid w:val="00F0176E"/>
    <w:rsid w:val="00F02BA5"/>
    <w:rsid w:val="00F04107"/>
    <w:rsid w:val="00F05DE9"/>
    <w:rsid w:val="00F06BA3"/>
    <w:rsid w:val="00F10618"/>
    <w:rsid w:val="00F109BC"/>
    <w:rsid w:val="00F11C8B"/>
    <w:rsid w:val="00F11F3E"/>
    <w:rsid w:val="00F12000"/>
    <w:rsid w:val="00F1232D"/>
    <w:rsid w:val="00F12478"/>
    <w:rsid w:val="00F133B9"/>
    <w:rsid w:val="00F13C29"/>
    <w:rsid w:val="00F14B86"/>
    <w:rsid w:val="00F150EF"/>
    <w:rsid w:val="00F157BB"/>
    <w:rsid w:val="00F15A0D"/>
    <w:rsid w:val="00F17EB9"/>
    <w:rsid w:val="00F20BE7"/>
    <w:rsid w:val="00F2119C"/>
    <w:rsid w:val="00F213E7"/>
    <w:rsid w:val="00F23718"/>
    <w:rsid w:val="00F25459"/>
    <w:rsid w:val="00F27FFD"/>
    <w:rsid w:val="00F30561"/>
    <w:rsid w:val="00F308A4"/>
    <w:rsid w:val="00F310ED"/>
    <w:rsid w:val="00F314C4"/>
    <w:rsid w:val="00F32026"/>
    <w:rsid w:val="00F32FFC"/>
    <w:rsid w:val="00F330C6"/>
    <w:rsid w:val="00F3482F"/>
    <w:rsid w:val="00F353BC"/>
    <w:rsid w:val="00F3541B"/>
    <w:rsid w:val="00F35E74"/>
    <w:rsid w:val="00F3615E"/>
    <w:rsid w:val="00F363F8"/>
    <w:rsid w:val="00F37998"/>
    <w:rsid w:val="00F37ECC"/>
    <w:rsid w:val="00F37F6B"/>
    <w:rsid w:val="00F40600"/>
    <w:rsid w:val="00F41D12"/>
    <w:rsid w:val="00F422A2"/>
    <w:rsid w:val="00F433C5"/>
    <w:rsid w:val="00F43416"/>
    <w:rsid w:val="00F43D9C"/>
    <w:rsid w:val="00F46DD5"/>
    <w:rsid w:val="00F50422"/>
    <w:rsid w:val="00F5047D"/>
    <w:rsid w:val="00F504FE"/>
    <w:rsid w:val="00F50771"/>
    <w:rsid w:val="00F5078F"/>
    <w:rsid w:val="00F50C6A"/>
    <w:rsid w:val="00F5254A"/>
    <w:rsid w:val="00F52D1C"/>
    <w:rsid w:val="00F53BFC"/>
    <w:rsid w:val="00F53FE2"/>
    <w:rsid w:val="00F541C6"/>
    <w:rsid w:val="00F5457D"/>
    <w:rsid w:val="00F54BC8"/>
    <w:rsid w:val="00F54FED"/>
    <w:rsid w:val="00F56CFF"/>
    <w:rsid w:val="00F56D1D"/>
    <w:rsid w:val="00F56F8C"/>
    <w:rsid w:val="00F57100"/>
    <w:rsid w:val="00F57197"/>
    <w:rsid w:val="00F60F1A"/>
    <w:rsid w:val="00F61FAF"/>
    <w:rsid w:val="00F6216E"/>
    <w:rsid w:val="00F62D21"/>
    <w:rsid w:val="00F62E7F"/>
    <w:rsid w:val="00F6313A"/>
    <w:rsid w:val="00F644C9"/>
    <w:rsid w:val="00F64636"/>
    <w:rsid w:val="00F6557B"/>
    <w:rsid w:val="00F66403"/>
    <w:rsid w:val="00F669F3"/>
    <w:rsid w:val="00F66F14"/>
    <w:rsid w:val="00F670DC"/>
    <w:rsid w:val="00F67AE8"/>
    <w:rsid w:val="00F67DA6"/>
    <w:rsid w:val="00F72E12"/>
    <w:rsid w:val="00F735E5"/>
    <w:rsid w:val="00F7364E"/>
    <w:rsid w:val="00F73E86"/>
    <w:rsid w:val="00F751FB"/>
    <w:rsid w:val="00F758F3"/>
    <w:rsid w:val="00F767EB"/>
    <w:rsid w:val="00F76E28"/>
    <w:rsid w:val="00F76EE2"/>
    <w:rsid w:val="00F77390"/>
    <w:rsid w:val="00F77846"/>
    <w:rsid w:val="00F80692"/>
    <w:rsid w:val="00F80F17"/>
    <w:rsid w:val="00F8355F"/>
    <w:rsid w:val="00F83880"/>
    <w:rsid w:val="00F83F58"/>
    <w:rsid w:val="00F83F95"/>
    <w:rsid w:val="00F84C46"/>
    <w:rsid w:val="00F87A67"/>
    <w:rsid w:val="00F90F13"/>
    <w:rsid w:val="00F93C31"/>
    <w:rsid w:val="00F93EAF"/>
    <w:rsid w:val="00F93FF4"/>
    <w:rsid w:val="00F94CFD"/>
    <w:rsid w:val="00F95448"/>
    <w:rsid w:val="00F959C4"/>
    <w:rsid w:val="00F96563"/>
    <w:rsid w:val="00FA014A"/>
    <w:rsid w:val="00FA04CD"/>
    <w:rsid w:val="00FA0F83"/>
    <w:rsid w:val="00FA167D"/>
    <w:rsid w:val="00FA1739"/>
    <w:rsid w:val="00FA1A05"/>
    <w:rsid w:val="00FA1AF8"/>
    <w:rsid w:val="00FA29E7"/>
    <w:rsid w:val="00FA3646"/>
    <w:rsid w:val="00FA3A5E"/>
    <w:rsid w:val="00FA40FC"/>
    <w:rsid w:val="00FA534D"/>
    <w:rsid w:val="00FA540B"/>
    <w:rsid w:val="00FA594E"/>
    <w:rsid w:val="00FA673A"/>
    <w:rsid w:val="00FA6766"/>
    <w:rsid w:val="00FA736E"/>
    <w:rsid w:val="00FA7F0C"/>
    <w:rsid w:val="00FB0876"/>
    <w:rsid w:val="00FB0D15"/>
    <w:rsid w:val="00FB18EA"/>
    <w:rsid w:val="00FB24FD"/>
    <w:rsid w:val="00FB2DA1"/>
    <w:rsid w:val="00FB2DCD"/>
    <w:rsid w:val="00FB2E58"/>
    <w:rsid w:val="00FB4727"/>
    <w:rsid w:val="00FB48C0"/>
    <w:rsid w:val="00FB4FEC"/>
    <w:rsid w:val="00FB5092"/>
    <w:rsid w:val="00FB52CA"/>
    <w:rsid w:val="00FB6409"/>
    <w:rsid w:val="00FB6708"/>
    <w:rsid w:val="00FB6F80"/>
    <w:rsid w:val="00FB7A98"/>
    <w:rsid w:val="00FC0164"/>
    <w:rsid w:val="00FC0C73"/>
    <w:rsid w:val="00FC0FF9"/>
    <w:rsid w:val="00FC44EC"/>
    <w:rsid w:val="00FC4C55"/>
    <w:rsid w:val="00FC4C70"/>
    <w:rsid w:val="00FC4FFE"/>
    <w:rsid w:val="00FC5335"/>
    <w:rsid w:val="00FD0409"/>
    <w:rsid w:val="00FD04C4"/>
    <w:rsid w:val="00FD0D72"/>
    <w:rsid w:val="00FD1177"/>
    <w:rsid w:val="00FD1696"/>
    <w:rsid w:val="00FD17B5"/>
    <w:rsid w:val="00FD2F12"/>
    <w:rsid w:val="00FD3088"/>
    <w:rsid w:val="00FD771C"/>
    <w:rsid w:val="00FE05F2"/>
    <w:rsid w:val="00FE281C"/>
    <w:rsid w:val="00FE4CCD"/>
    <w:rsid w:val="00FE5ED3"/>
    <w:rsid w:val="00FE6F38"/>
    <w:rsid w:val="00FF0352"/>
    <w:rsid w:val="00FF03FE"/>
    <w:rsid w:val="00FF0577"/>
    <w:rsid w:val="00FF0AEF"/>
    <w:rsid w:val="00FF11F8"/>
    <w:rsid w:val="00FF12FC"/>
    <w:rsid w:val="00FF29A8"/>
    <w:rsid w:val="00FF3862"/>
    <w:rsid w:val="00FF5417"/>
    <w:rsid w:val="00FF5D2A"/>
    <w:rsid w:val="00FF6071"/>
    <w:rsid w:val="00FF7541"/>
    <w:rsid w:val="00FF77D0"/>
    <w:rsid w:val="00FF7C1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C5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4991"/>
    <w:pPr>
      <w:keepNext/>
      <w:numPr>
        <w:numId w:val="5"/>
      </w:num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4991"/>
    <w:pPr>
      <w:keepNext/>
      <w:numPr>
        <w:ilvl w:val="1"/>
        <w:numId w:val="5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AA4991"/>
    <w:pPr>
      <w:keepNext/>
      <w:numPr>
        <w:ilvl w:val="2"/>
        <w:numId w:val="5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4991"/>
    <w:pPr>
      <w:keepNext/>
      <w:numPr>
        <w:ilvl w:val="3"/>
        <w:numId w:val="5"/>
      </w:numPr>
      <w:spacing w:before="240" w:after="60" w:line="360" w:lineRule="auto"/>
      <w:jc w:val="center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AA4991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4991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4991"/>
    <w:pPr>
      <w:numPr>
        <w:ilvl w:val="6"/>
        <w:numId w:val="5"/>
      </w:numPr>
      <w:spacing w:before="240" w:after="60" w:line="360" w:lineRule="auto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4991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4991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Tekstdymka">
    <w:name w:val="Balloon Text"/>
    <w:basedOn w:val="Normalny"/>
    <w:semiHidden/>
    <w:rsid w:val="00DB427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B42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4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427C"/>
    <w:rPr>
      <w:b/>
      <w:b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6E0675"/>
    <w:rPr>
      <w:sz w:val="20"/>
      <w:szCs w:val="20"/>
    </w:rPr>
  </w:style>
  <w:style w:type="character" w:styleId="Odwoanieprzypisudolnego">
    <w:name w:val="footnote reference"/>
    <w:aliases w:val="Footnote Reference Number,Footnote symbol"/>
    <w:semiHidden/>
    <w:rsid w:val="006E067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19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195D"/>
  </w:style>
  <w:style w:type="paragraph" w:customStyle="1" w:styleId="ZnakZnak">
    <w:name w:val="Znak Znak"/>
    <w:basedOn w:val="Normalny"/>
    <w:link w:val="Bezlisty"/>
    <w:rsid w:val="00DD1DF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locked/>
    <w:rsid w:val="00AA6EB0"/>
    <w:rPr>
      <w:lang w:val="pl-PL" w:eastAsia="pl-PL" w:bidi="ar-SA"/>
    </w:rPr>
  </w:style>
  <w:style w:type="paragraph" w:styleId="Nagwek">
    <w:name w:val="header"/>
    <w:basedOn w:val="Normalny"/>
    <w:rsid w:val="00BC695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4481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B2F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F3E"/>
  </w:style>
  <w:style w:type="character" w:styleId="Odwoanieprzypisukocowego">
    <w:name w:val="endnote reference"/>
    <w:rsid w:val="000B2F3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A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owa1">
    <w:name w:val="Tytułowa 1"/>
    <w:basedOn w:val="Tytu"/>
    <w:rsid w:val="00CF0A17"/>
    <w:pPr>
      <w:spacing w:line="36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qFormat/>
    <w:rsid w:val="00CF0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F0A1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5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9184F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184F"/>
    <w:rPr>
      <w:sz w:val="24"/>
    </w:rPr>
  </w:style>
  <w:style w:type="paragraph" w:styleId="Poprawka">
    <w:name w:val="Revision"/>
    <w:hidden/>
    <w:uiPriority w:val="99"/>
    <w:semiHidden/>
    <w:rsid w:val="00D672FC"/>
    <w:rPr>
      <w:sz w:val="24"/>
      <w:szCs w:val="24"/>
    </w:rPr>
  </w:style>
  <w:style w:type="character" w:customStyle="1" w:styleId="Nagwek1Znak">
    <w:name w:val="Nagłówek 1 Znak"/>
    <w:link w:val="Nagwek1"/>
    <w:rsid w:val="00AA4991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AA4991"/>
    <w:rPr>
      <w:rFonts w:ascii="Arial" w:hAnsi="Arial" w:cs="Arial"/>
      <w:b/>
      <w:bCs/>
      <w:i/>
      <w:iCs/>
      <w:sz w:val="22"/>
      <w:szCs w:val="28"/>
    </w:rPr>
  </w:style>
  <w:style w:type="character" w:customStyle="1" w:styleId="Nagwek3Znak">
    <w:name w:val="Nagłówek 3 Znak"/>
    <w:link w:val="Nagwek3"/>
    <w:rsid w:val="00AA4991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A4991"/>
    <w:rPr>
      <w:rFonts w:ascii="Arial" w:hAnsi="Arial"/>
      <w:bCs/>
      <w:sz w:val="22"/>
      <w:szCs w:val="28"/>
    </w:rPr>
  </w:style>
  <w:style w:type="character" w:customStyle="1" w:styleId="Nagwek5Znak">
    <w:name w:val="Nagłówek 5 Znak"/>
    <w:link w:val="Nagwek5"/>
    <w:rsid w:val="00AA4991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AA499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AA4991"/>
    <w:rPr>
      <w:sz w:val="24"/>
      <w:szCs w:val="24"/>
    </w:rPr>
  </w:style>
  <w:style w:type="character" w:customStyle="1" w:styleId="Nagwek8Znak">
    <w:name w:val="Nagłówek 8 Znak"/>
    <w:link w:val="Nagwek8"/>
    <w:rsid w:val="00AA499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AA4991"/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9169A6"/>
    <w:rPr>
      <w:b/>
      <w:bCs/>
    </w:rPr>
  </w:style>
  <w:style w:type="paragraph" w:customStyle="1" w:styleId="Default">
    <w:name w:val="Default"/>
    <w:rsid w:val="00FA04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x117875462">
    <w:name w:val="scx117875462"/>
    <w:rsid w:val="0092659B"/>
  </w:style>
  <w:style w:type="character" w:customStyle="1" w:styleId="TekstkomentarzaZnak">
    <w:name w:val="Tekst komentarza Znak"/>
    <w:link w:val="Tekstkomentarza"/>
    <w:locked/>
    <w:rsid w:val="000E494B"/>
  </w:style>
  <w:style w:type="paragraph" w:customStyle="1" w:styleId="ZnakZnak3">
    <w:name w:val="Znak Znak3"/>
    <w:basedOn w:val="Normalny"/>
    <w:rsid w:val="00931E8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504B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B0E1F"/>
    <w:rPr>
      <w:rFonts w:ascii="Calibri" w:eastAsia="Calibri" w:hAnsi="Calibri"/>
      <w:sz w:val="22"/>
      <w:szCs w:val="22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EC0AF5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Bodytext1">
    <w:name w:val="Body text1"/>
    <w:basedOn w:val="Normalny"/>
    <w:uiPriority w:val="99"/>
    <w:rsid w:val="00BC71B4"/>
    <w:pPr>
      <w:shd w:val="clear" w:color="auto" w:fill="FFFFFF"/>
      <w:spacing w:before="60" w:after="60" w:line="230" w:lineRule="exact"/>
      <w:ind w:hanging="540"/>
      <w:jc w:val="both"/>
    </w:pPr>
    <w:rPr>
      <w:rFonts w:eastAsia="Calibri"/>
      <w:sz w:val="19"/>
      <w:szCs w:val="19"/>
      <w:lang w:eastAsia="en-US"/>
    </w:rPr>
  </w:style>
  <w:style w:type="character" w:customStyle="1" w:styleId="hps">
    <w:name w:val="hps"/>
    <w:rsid w:val="00BC71B4"/>
  </w:style>
  <w:style w:type="character" w:customStyle="1" w:styleId="left">
    <w:name w:val="left"/>
    <w:rsid w:val="00BC7FB1"/>
  </w:style>
  <w:style w:type="paragraph" w:styleId="NormalnyWeb">
    <w:name w:val="Normal (Web)"/>
    <w:basedOn w:val="Normalny"/>
    <w:uiPriority w:val="99"/>
    <w:unhideWhenUsed/>
    <w:rsid w:val="00656465"/>
    <w:pPr>
      <w:spacing w:before="100" w:beforeAutospacing="1" w:after="100" w:afterAutospacing="1"/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037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2E1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8F2E1D"/>
    <w:pPr>
      <w:spacing w:after="100"/>
      <w:ind w:left="240"/>
    </w:pPr>
  </w:style>
  <w:style w:type="character" w:styleId="UyteHipercze">
    <w:name w:val="FollowedHyperlink"/>
    <w:basedOn w:val="Domylnaczcionkaakapitu"/>
    <w:semiHidden/>
    <w:unhideWhenUsed/>
    <w:rsid w:val="00E873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4991"/>
    <w:pPr>
      <w:keepNext/>
      <w:numPr>
        <w:numId w:val="5"/>
      </w:num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4991"/>
    <w:pPr>
      <w:keepNext/>
      <w:numPr>
        <w:ilvl w:val="1"/>
        <w:numId w:val="5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AA4991"/>
    <w:pPr>
      <w:keepNext/>
      <w:numPr>
        <w:ilvl w:val="2"/>
        <w:numId w:val="5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4991"/>
    <w:pPr>
      <w:keepNext/>
      <w:numPr>
        <w:ilvl w:val="3"/>
        <w:numId w:val="5"/>
      </w:numPr>
      <w:spacing w:before="240" w:after="60" w:line="360" w:lineRule="auto"/>
      <w:jc w:val="center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AA4991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4991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4991"/>
    <w:pPr>
      <w:numPr>
        <w:ilvl w:val="6"/>
        <w:numId w:val="5"/>
      </w:numPr>
      <w:spacing w:before="240" w:after="60" w:line="360" w:lineRule="auto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A4991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4991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Tekstdymka">
    <w:name w:val="Balloon Text"/>
    <w:basedOn w:val="Normalny"/>
    <w:semiHidden/>
    <w:rsid w:val="00DB427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B42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4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427C"/>
    <w:rPr>
      <w:b/>
      <w:bCs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6E0675"/>
    <w:rPr>
      <w:sz w:val="20"/>
      <w:szCs w:val="20"/>
    </w:rPr>
  </w:style>
  <w:style w:type="character" w:styleId="Odwoanieprzypisudolnego">
    <w:name w:val="footnote reference"/>
    <w:aliases w:val="Footnote Reference Number,Footnote symbol"/>
    <w:semiHidden/>
    <w:rsid w:val="006E067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19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195D"/>
  </w:style>
  <w:style w:type="paragraph" w:customStyle="1" w:styleId="ZnakZnak">
    <w:name w:val="Znak Znak"/>
    <w:basedOn w:val="Normalny"/>
    <w:link w:val="Bezlisty"/>
    <w:rsid w:val="00DD1DF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locked/>
    <w:rsid w:val="00AA6EB0"/>
    <w:rPr>
      <w:lang w:val="pl-PL" w:eastAsia="pl-PL" w:bidi="ar-SA"/>
    </w:rPr>
  </w:style>
  <w:style w:type="paragraph" w:styleId="Nagwek">
    <w:name w:val="header"/>
    <w:basedOn w:val="Normalny"/>
    <w:rsid w:val="00BC695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44481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0B2F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2F3E"/>
  </w:style>
  <w:style w:type="character" w:styleId="Odwoanieprzypisukocowego">
    <w:name w:val="endnote reference"/>
    <w:rsid w:val="000B2F3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A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owa1">
    <w:name w:val="Tytułowa 1"/>
    <w:basedOn w:val="Tytu"/>
    <w:rsid w:val="00CF0A17"/>
    <w:pPr>
      <w:spacing w:line="36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qFormat/>
    <w:rsid w:val="00CF0A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F0A1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59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9184F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59184F"/>
    <w:rPr>
      <w:sz w:val="24"/>
    </w:rPr>
  </w:style>
  <w:style w:type="paragraph" w:styleId="Poprawka">
    <w:name w:val="Revision"/>
    <w:hidden/>
    <w:uiPriority w:val="99"/>
    <w:semiHidden/>
    <w:rsid w:val="00D672FC"/>
    <w:rPr>
      <w:sz w:val="24"/>
      <w:szCs w:val="24"/>
    </w:rPr>
  </w:style>
  <w:style w:type="character" w:customStyle="1" w:styleId="Nagwek1Znak">
    <w:name w:val="Nagłówek 1 Znak"/>
    <w:link w:val="Nagwek1"/>
    <w:rsid w:val="00AA4991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AA4991"/>
    <w:rPr>
      <w:rFonts w:ascii="Arial" w:hAnsi="Arial" w:cs="Arial"/>
      <w:b/>
      <w:bCs/>
      <w:i/>
      <w:iCs/>
      <w:sz w:val="22"/>
      <w:szCs w:val="28"/>
    </w:rPr>
  </w:style>
  <w:style w:type="character" w:customStyle="1" w:styleId="Nagwek3Znak">
    <w:name w:val="Nagłówek 3 Znak"/>
    <w:link w:val="Nagwek3"/>
    <w:rsid w:val="00AA4991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A4991"/>
    <w:rPr>
      <w:rFonts w:ascii="Arial" w:hAnsi="Arial"/>
      <w:bCs/>
      <w:sz w:val="22"/>
      <w:szCs w:val="28"/>
    </w:rPr>
  </w:style>
  <w:style w:type="character" w:customStyle="1" w:styleId="Nagwek5Znak">
    <w:name w:val="Nagłówek 5 Znak"/>
    <w:link w:val="Nagwek5"/>
    <w:rsid w:val="00AA4991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AA499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AA4991"/>
    <w:rPr>
      <w:sz w:val="24"/>
      <w:szCs w:val="24"/>
    </w:rPr>
  </w:style>
  <w:style w:type="character" w:customStyle="1" w:styleId="Nagwek8Znak">
    <w:name w:val="Nagłówek 8 Znak"/>
    <w:link w:val="Nagwek8"/>
    <w:rsid w:val="00AA499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AA4991"/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9169A6"/>
    <w:rPr>
      <w:b/>
      <w:bCs/>
    </w:rPr>
  </w:style>
  <w:style w:type="paragraph" w:customStyle="1" w:styleId="Default">
    <w:name w:val="Default"/>
    <w:rsid w:val="00FA04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x117875462">
    <w:name w:val="scx117875462"/>
    <w:rsid w:val="0092659B"/>
  </w:style>
  <w:style w:type="character" w:customStyle="1" w:styleId="TekstkomentarzaZnak">
    <w:name w:val="Tekst komentarza Znak"/>
    <w:link w:val="Tekstkomentarza"/>
    <w:locked/>
    <w:rsid w:val="000E494B"/>
  </w:style>
  <w:style w:type="paragraph" w:customStyle="1" w:styleId="ZnakZnak3">
    <w:name w:val="Znak Znak3"/>
    <w:basedOn w:val="Normalny"/>
    <w:rsid w:val="00931E8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504B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B0E1F"/>
    <w:rPr>
      <w:rFonts w:ascii="Calibri" w:eastAsia="Calibri" w:hAnsi="Calibri"/>
      <w:sz w:val="22"/>
      <w:szCs w:val="22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EC0AF5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Bodytext1">
    <w:name w:val="Body text1"/>
    <w:basedOn w:val="Normalny"/>
    <w:uiPriority w:val="99"/>
    <w:rsid w:val="00BC71B4"/>
    <w:pPr>
      <w:shd w:val="clear" w:color="auto" w:fill="FFFFFF"/>
      <w:spacing w:before="60" w:after="60" w:line="230" w:lineRule="exact"/>
      <w:ind w:hanging="540"/>
      <w:jc w:val="both"/>
    </w:pPr>
    <w:rPr>
      <w:rFonts w:eastAsia="Calibri"/>
      <w:sz w:val="19"/>
      <w:szCs w:val="19"/>
      <w:lang w:eastAsia="en-US"/>
    </w:rPr>
  </w:style>
  <w:style w:type="character" w:customStyle="1" w:styleId="hps">
    <w:name w:val="hps"/>
    <w:rsid w:val="00BC71B4"/>
  </w:style>
  <w:style w:type="character" w:customStyle="1" w:styleId="left">
    <w:name w:val="left"/>
    <w:rsid w:val="00BC7FB1"/>
  </w:style>
  <w:style w:type="paragraph" w:styleId="NormalnyWeb">
    <w:name w:val="Normal (Web)"/>
    <w:basedOn w:val="Normalny"/>
    <w:uiPriority w:val="99"/>
    <w:unhideWhenUsed/>
    <w:rsid w:val="00656465"/>
    <w:pPr>
      <w:spacing w:before="100" w:beforeAutospacing="1" w:after="100" w:afterAutospacing="1"/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037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2E1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8F2E1D"/>
    <w:pPr>
      <w:spacing w:after="100"/>
      <w:ind w:left="240"/>
    </w:pPr>
  </w:style>
  <w:style w:type="character" w:styleId="UyteHipercze">
    <w:name w:val="FollowedHyperlink"/>
    <w:basedOn w:val="Domylnaczcionkaakapitu"/>
    <w:semiHidden/>
    <w:unhideWhenUsed/>
    <w:rsid w:val="00E87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382">
          <w:marLeft w:val="720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541">
          <w:marLeft w:val="0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081">
          <w:marLeft w:val="0"/>
          <w:marRight w:val="0"/>
          <w:marTop w:val="12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og.gov.pl/strony/zapoznaj-sie-z-funduszami/rozwoj-lokaln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zwojlokalny@mii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wojlokalny@mii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o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g.gov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/media/53673/Podrecznik_komunikacji_EOG_Nor_PL.pdf" TargetMode="External"/><Relationship Id="rId3" Type="http://schemas.openxmlformats.org/officeDocument/2006/relationships/hyperlink" Target="http://www.oecd.org/eco/outlook/economic-forecast-summary-poland-oecd-economic-outlook.pdf" TargetMode="External"/><Relationship Id="rId7" Type="http://schemas.openxmlformats.org/officeDocument/2006/relationships/hyperlink" Target="https://www.funduszeeuropejskie.gov.pl/media/36254/Delimitacja_miast_srednich_SOR_11.pdf" TargetMode="External"/><Relationship Id="rId2" Type="http://schemas.openxmlformats.org/officeDocument/2006/relationships/hyperlink" Target="http://stat.gov.pl/cps/rde/xbcr/gus/L_prognoza_ludnosci_Pl_2008-2035.pdf" TargetMode="External"/><Relationship Id="rId1" Type="http://schemas.openxmlformats.org/officeDocument/2006/relationships/hyperlink" Target="http://www.eog.gov.pl/media/49569/MoU.pdf" TargetMode="External"/><Relationship Id="rId6" Type="http://schemas.openxmlformats.org/officeDocument/2006/relationships/hyperlink" Target="https://www.miir.gov.pl/strony/zadania/program-dostepnosc-plus/o-programie/" TargetMode="External"/><Relationship Id="rId5" Type="http://schemas.openxmlformats.org/officeDocument/2006/relationships/hyperlink" Target="http://www.polskialarmsmogowy.pl/polski-alarm-smogowy/smog/szczegoly,smog-w-polsce-smog-w-europie,20.html" TargetMode="External"/><Relationship Id="rId4" Type="http://schemas.openxmlformats.org/officeDocument/2006/relationships/hyperlink" Target="http://www.eea.europa.eu/publications/air-quality-in-europe-2017" TargetMode="External"/><Relationship Id="rId9" Type="http://schemas.openxmlformats.org/officeDocument/2006/relationships/hyperlink" Target="https://www.eog.gov.pl/media/69455/Regulacje_MFEOG_na_lata_2014_2021_FINAL2019_02_0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1736-3900-42EC-941E-5B4A1D58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12117</Words>
  <Characters>72704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DOTACJI</vt:lpstr>
    </vt:vector>
  </TitlesOfParts>
  <Company>MRR</Company>
  <LinksUpToDate>false</LinksUpToDate>
  <CharactersWithSpaces>84652</CharactersWithSpaces>
  <SharedDoc>false</SharedDoc>
  <HLinks>
    <vt:vector size="48" baseType="variant">
      <vt:variant>
        <vt:i4>2359331</vt:i4>
      </vt:variant>
      <vt:variant>
        <vt:i4>6</vt:i4>
      </vt:variant>
      <vt:variant>
        <vt:i4>0</vt:i4>
      </vt:variant>
      <vt:variant>
        <vt:i4>5</vt:i4>
      </vt:variant>
      <vt:variant>
        <vt:lpwstr>https://www.eog.gov.pl/</vt:lpwstr>
      </vt:variant>
      <vt:variant>
        <vt:lpwstr/>
      </vt:variant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mailto:Rozwojlokalny@miir.gov.pl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https://www.mr.gov.pl/media/36254/Delimitacja_miast_srednich_SOR_11.pdf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http://www.polskialarmsmogowy.pl/polski-alarm-smogowy/smog/szczegoly,smog-w-polsce-smog-w-europie,20.html</vt:lpwstr>
      </vt:variant>
      <vt:variant>
        <vt:lpwstr/>
      </vt:variant>
      <vt:variant>
        <vt:i4>393235</vt:i4>
      </vt:variant>
      <vt:variant>
        <vt:i4>9</vt:i4>
      </vt:variant>
      <vt:variant>
        <vt:i4>0</vt:i4>
      </vt:variant>
      <vt:variant>
        <vt:i4>5</vt:i4>
      </vt:variant>
      <vt:variant>
        <vt:lpwstr>http://www.eea.europa.eu/publications/air-quality-in-europe-2017</vt:lpwstr>
      </vt:variant>
      <vt:variant>
        <vt:lpwstr/>
      </vt:variant>
      <vt:variant>
        <vt:i4>7143479</vt:i4>
      </vt:variant>
      <vt:variant>
        <vt:i4>6</vt:i4>
      </vt:variant>
      <vt:variant>
        <vt:i4>0</vt:i4>
      </vt:variant>
      <vt:variant>
        <vt:i4>5</vt:i4>
      </vt:variant>
      <vt:variant>
        <vt:lpwstr>http://www.oecd.org/eco/outlook/economic-forecast-summary-poland-oecd-economic-outlook.pdf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http://stat.gov.pl/cps/rde/xbcr/gus/L_prognoza_ludnosci_Pl_2008-2035.pdf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http://www.eog.gov.pl/media/49569/MoU.pdf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DOTACJI</dc:title>
  <dc:creator>Justyna_Potiopa</dc:creator>
  <cp:lastModifiedBy>Magdalena Bukowska</cp:lastModifiedBy>
  <cp:revision>2</cp:revision>
  <cp:lastPrinted>2019-04-17T08:36:00Z</cp:lastPrinted>
  <dcterms:created xsi:type="dcterms:W3CDTF">2019-05-08T12:01:00Z</dcterms:created>
  <dcterms:modified xsi:type="dcterms:W3CDTF">2019-05-08T12:01:00Z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-2001436831</vt:i4>
  </property>
</Properties>
</file>