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D4B" w14:textId="77777777" w:rsidR="0059312F" w:rsidRDefault="0059312F" w:rsidP="0059312F"/>
    <w:p w14:paraId="1D5ECC4F" w14:textId="63DDBC27" w:rsidR="00616B1C" w:rsidRDefault="0001307C" w:rsidP="00616B1C">
      <w:pPr>
        <w:pStyle w:val="Tytu"/>
        <w:jc w:val="left"/>
      </w:pPr>
      <w:r w:rsidRPr="00EC4F82">
        <w:t>Regulacje w sprawie wdrażania Norweskiego Mechanizmu Finansowego na lata 2014-2021</w:t>
      </w:r>
      <w:r>
        <w:t xml:space="preserve"> </w:t>
      </w:r>
    </w:p>
    <w:p w14:paraId="58D0C485" w14:textId="6784C83E" w:rsidR="00616B1C" w:rsidRDefault="00616B1C" w:rsidP="00616B1C">
      <w:pPr>
        <w:pStyle w:val="Nagwek1"/>
        <w:spacing w:after="240"/>
      </w:pPr>
      <w:r w:rsidRPr="00EC4F82">
        <w:t xml:space="preserve">Opis zmian w stosunku do wersji z </w:t>
      </w:r>
      <w:r w:rsidR="00932E10">
        <w:t>27</w:t>
      </w:r>
      <w:r w:rsidR="00C94507">
        <w:t xml:space="preserve"> </w:t>
      </w:r>
      <w:r w:rsidR="00932E10">
        <w:t>styczni</w:t>
      </w:r>
      <w:r w:rsidR="00C94507">
        <w:t>a</w:t>
      </w:r>
      <w:r w:rsidRPr="00EC4F82">
        <w:t xml:space="preserve"> 20</w:t>
      </w:r>
      <w:r w:rsidR="005C2EBA">
        <w:t>2</w:t>
      </w:r>
      <w:r w:rsidR="005D761F">
        <w:t>3</w:t>
      </w:r>
      <w:r w:rsidRPr="00EC4F82">
        <w:t xml:space="preserve"> r.</w:t>
      </w:r>
    </w:p>
    <w:p w14:paraId="7DB722F1" w14:textId="77777777" w:rsidR="0059312F" w:rsidRDefault="0059312F" w:rsidP="0059312F"/>
    <w:p w14:paraId="6D9628A9" w14:textId="77777777" w:rsidR="00932E10" w:rsidRPr="00362CFC" w:rsidRDefault="00932E10" w:rsidP="00932E10">
      <w:pPr>
        <w:spacing w:after="120" w:line="276" w:lineRule="auto"/>
        <w:jc w:val="both"/>
        <w:rPr>
          <w:rFonts w:cstheme="minorHAnsi"/>
        </w:rPr>
      </w:pPr>
      <w:r w:rsidRPr="00362CFC">
        <w:rPr>
          <w:rFonts w:cstheme="minorHAnsi"/>
        </w:rPr>
        <w:t>Zmianie ulega</w:t>
      </w:r>
      <w:r>
        <w:rPr>
          <w:rFonts w:cstheme="minorHAnsi"/>
        </w:rPr>
        <w:t>ją artykuły 6.12.2 i 8.10.2</w:t>
      </w:r>
      <w:r w:rsidRPr="00362CFC">
        <w:rPr>
          <w:rFonts w:cstheme="minorHAnsi"/>
        </w:rPr>
        <w:t xml:space="preserve"> </w:t>
      </w:r>
      <w:r>
        <w:rPr>
          <w:rFonts w:cstheme="minorHAnsi"/>
        </w:rPr>
        <w:t>co spowoduje wydłużenie okresu kwalifikowalności dla kosztów zarzadzania do 30 kwietnia 2025r</w:t>
      </w:r>
      <w:r w:rsidRPr="00362CFC">
        <w:rPr>
          <w:rFonts w:cstheme="minorHAnsi"/>
        </w:rPr>
        <w:t>.</w:t>
      </w:r>
      <w:r>
        <w:rPr>
          <w:rFonts w:cstheme="minorHAnsi"/>
        </w:rPr>
        <w:t xml:space="preserve"> Zmiana okresu kwalifikowalności przedmiotowych kosztów nie wpływa na ustalony wcześniej termin złożenia raportu końcowego dla programów.</w:t>
      </w:r>
    </w:p>
    <w:p w14:paraId="62182A5C" w14:textId="77E1021D" w:rsidR="00052B03" w:rsidRPr="004443A7" w:rsidRDefault="00C94507" w:rsidP="00052B03">
      <w:pPr>
        <w:pStyle w:val="Bodytext21"/>
        <w:shd w:val="clear" w:color="auto" w:fill="auto"/>
        <w:spacing w:before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41DF811" w14:textId="77777777" w:rsidR="00052B03" w:rsidRDefault="00052B03" w:rsidP="00052B03"/>
    <w:p w14:paraId="1C4ECB2E" w14:textId="15D5577D" w:rsidR="00052B03" w:rsidRDefault="00052B03" w:rsidP="0059312F"/>
    <w:p w14:paraId="348A1D98" w14:textId="77777777" w:rsidR="00052B03" w:rsidRDefault="00052B03" w:rsidP="0059312F"/>
    <w:sectPr w:rsidR="0005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F"/>
    <w:rsid w:val="0001307C"/>
    <w:rsid w:val="00017231"/>
    <w:rsid w:val="00052B03"/>
    <w:rsid w:val="003D46CB"/>
    <w:rsid w:val="0059312F"/>
    <w:rsid w:val="005C2EBA"/>
    <w:rsid w:val="005D761F"/>
    <w:rsid w:val="00616B1C"/>
    <w:rsid w:val="009170D3"/>
    <w:rsid w:val="00932E10"/>
    <w:rsid w:val="00AF75DA"/>
    <w:rsid w:val="00BD2156"/>
    <w:rsid w:val="00C615CC"/>
    <w:rsid w:val="00C94507"/>
    <w:rsid w:val="00CC3445"/>
    <w:rsid w:val="00F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94E"/>
  <w15:chartTrackingRefBased/>
  <w15:docId w15:val="{7E684E51-6561-40F4-9F24-A3CA8A5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B1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B1C"/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16B1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6B1C"/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B1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B1C"/>
    <w:rPr>
      <w:rFonts w:eastAsiaTheme="minorEastAsia"/>
      <w:color w:val="5A5A5A" w:themeColor="text1" w:themeTint="A5"/>
      <w:spacing w:val="15"/>
    </w:rPr>
  </w:style>
  <w:style w:type="paragraph" w:customStyle="1" w:styleId="Bodytext21">
    <w:name w:val="Body text (2)1"/>
    <w:basedOn w:val="Normalny"/>
    <w:rsid w:val="00052B03"/>
    <w:pPr>
      <w:shd w:val="clear" w:color="auto" w:fill="FFFFFF"/>
      <w:spacing w:before="360" w:after="0" w:line="274" w:lineRule="exact"/>
      <w:jc w:val="center"/>
    </w:pPr>
    <w:rPr>
      <w:rFonts w:ascii="Times New Roman" w:eastAsia="Calibri" w:hAnsi="Times New Roman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3ED5BFBF47549BBA7C2A8510C040F" ma:contentTypeVersion="5" ma:contentTypeDescription="Utwórz nowy dokument." ma:contentTypeScope="" ma:versionID="156bd5fe1d868016a4b42c8b34026a12">
  <xsd:schema xmlns:xsd="http://www.w3.org/2001/XMLSchema" xmlns:xs="http://www.w3.org/2001/XMLSchema" xmlns:p="http://schemas.microsoft.com/office/2006/metadata/properties" xmlns:ns3="a3072337-bbca-4a2d-abe8-a6178fe3ce95" xmlns:ns4="e0b6d032-3da1-4f1f-b925-b27e94c2b810" targetNamespace="http://schemas.microsoft.com/office/2006/metadata/properties" ma:root="true" ma:fieldsID="e0b6c7917a621ba581fdcca20fa7ca82" ns3:_="" ns4:_="">
    <xsd:import namespace="a3072337-bbca-4a2d-abe8-a6178fe3ce95"/>
    <xsd:import namespace="e0b6d032-3da1-4f1f-b925-b27e94c2b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2337-bbca-4a2d-abe8-a6178fe3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d032-3da1-4f1f-b925-b27e94c2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52FA-BC17-40CA-8A48-A2EB48BC6E35}">
  <ds:schemaRefs>
    <ds:schemaRef ds:uri="http://purl.org/dc/terms/"/>
    <ds:schemaRef ds:uri="http://purl.org/dc/dcmitype/"/>
    <ds:schemaRef ds:uri="http://schemas.microsoft.com/office/2006/documentManagement/types"/>
    <ds:schemaRef ds:uri="e0b6d032-3da1-4f1f-b925-b27e94c2b810"/>
    <ds:schemaRef ds:uri="http://schemas.microsoft.com/office/infopath/2007/PartnerControls"/>
    <ds:schemaRef ds:uri="http://schemas.openxmlformats.org/package/2006/metadata/core-properties"/>
    <ds:schemaRef ds:uri="a3072337-bbca-4a2d-abe8-a6178fe3ce9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742F66-3FA4-418F-82D6-6A0503AC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92E26-49D8-4A93-905C-1ACAEB04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2337-bbca-4a2d-abe8-a6178fe3ce95"/>
    <ds:schemaRef ds:uri="e0b6d032-3da1-4f1f-b925-b27e94c2b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Augustyniak Ewelina</cp:lastModifiedBy>
  <cp:revision>11</cp:revision>
  <dcterms:created xsi:type="dcterms:W3CDTF">2022-05-18T08:14:00Z</dcterms:created>
  <dcterms:modified xsi:type="dcterms:W3CDTF">2024-03-26T11:10:00Z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0x0101008493ED5BFBF47549BBA7C2A8510C040F</vt:lpwstr>
  </property>
</Properties>
</file>